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center"/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  <w:t>2022年市级政府决算公开目录</w:t>
      </w:r>
    </w:p>
    <w:p>
      <w:pPr>
        <w:rPr>
          <w:rFonts w:hint="eastAsia"/>
          <w:color w:val="000000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instrText xml:space="preserve"> HYPERLINK "https://czj.sxxz.gov.cn/czzt/yjsgk/zfyjs/zfjs/2019/202007/P020200714590053923677.xls"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财政预决算领域基层政务公开标准目录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fldChar w:fldCharType="end"/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2、关于2022年市本级财政决算及2023年1-7月份全市和市本级预算执行情况的报告</w:t>
      </w: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3、2022年政府决算公开相关说明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4、2022年忻州市财政决算公开相关报表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5、2022年忻州市本级财政决算公开相关报表</w:t>
      </w: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6、2022年度忻州市财政重点评价</w:t>
      </w:r>
    </w:p>
    <w:p>
      <w:pPr>
        <w:widowControl w:val="0"/>
        <w:numPr>
          <w:numId w:val="0"/>
        </w:numPr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359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2021-05-27T08:30:00Z</dcterms:created>
  <dc:creator>联想</dc:creator>
  <cp:lastModifiedBy>王栋</cp:lastModifiedBy>
  <dcterms:modified xsi:type="dcterms:W3CDTF">2023-09-25T02:53:01Z</dcterms:modified>
  <dc:title>2019年市级政府决算公开目录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74FC4BAC663149C6A9ECDA453300A3DA</vt:lpwstr>
  </property>
</Properties>
</file>