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9F3" w:rsidRDefault="008E09F3">
      <w:pPr>
        <w:pStyle w:val="a3"/>
        <w:rPr>
          <w:rFonts w:ascii="Times New Roman"/>
          <w:sz w:val="20"/>
        </w:rPr>
      </w:pPr>
    </w:p>
    <w:p w:rsidR="008E09F3" w:rsidRDefault="008E09F3">
      <w:pPr>
        <w:pStyle w:val="a3"/>
        <w:rPr>
          <w:rFonts w:ascii="Times New Roman"/>
          <w:sz w:val="20"/>
        </w:rPr>
      </w:pPr>
    </w:p>
    <w:p w:rsidR="008E09F3" w:rsidRDefault="008E09F3">
      <w:pPr>
        <w:pStyle w:val="a3"/>
        <w:rPr>
          <w:rFonts w:ascii="Times New Roman"/>
          <w:sz w:val="20"/>
        </w:rPr>
      </w:pPr>
    </w:p>
    <w:p w:rsidR="008E09F3" w:rsidRDefault="008E09F3">
      <w:pPr>
        <w:pStyle w:val="a3"/>
        <w:rPr>
          <w:rFonts w:ascii="Times New Roman"/>
          <w:sz w:val="20"/>
        </w:rPr>
      </w:pPr>
    </w:p>
    <w:p w:rsidR="008E09F3" w:rsidRDefault="008E09F3">
      <w:pPr>
        <w:pStyle w:val="a3"/>
        <w:rPr>
          <w:rFonts w:ascii="Times New Roman"/>
          <w:sz w:val="20"/>
        </w:rPr>
      </w:pPr>
    </w:p>
    <w:p w:rsidR="008E09F3" w:rsidRDefault="008E09F3">
      <w:pPr>
        <w:pStyle w:val="a3"/>
        <w:rPr>
          <w:rFonts w:ascii="Times New Roman"/>
          <w:sz w:val="20"/>
        </w:rPr>
      </w:pPr>
    </w:p>
    <w:p w:rsidR="008E09F3" w:rsidRDefault="008E09F3">
      <w:pPr>
        <w:pStyle w:val="a3"/>
        <w:rPr>
          <w:rFonts w:ascii="Times New Roman"/>
          <w:sz w:val="20"/>
        </w:rPr>
      </w:pPr>
    </w:p>
    <w:p w:rsidR="008E09F3" w:rsidRDefault="008E09F3">
      <w:pPr>
        <w:pStyle w:val="a3"/>
        <w:rPr>
          <w:rFonts w:ascii="Times New Roman"/>
          <w:sz w:val="20"/>
        </w:rPr>
      </w:pPr>
    </w:p>
    <w:p w:rsidR="008E09F3" w:rsidRDefault="008E09F3">
      <w:pPr>
        <w:pStyle w:val="a3"/>
        <w:rPr>
          <w:rFonts w:ascii="Times New Roman"/>
          <w:sz w:val="20"/>
        </w:rPr>
      </w:pPr>
    </w:p>
    <w:p w:rsidR="008E09F3" w:rsidRDefault="008E09F3">
      <w:pPr>
        <w:pStyle w:val="a3"/>
        <w:spacing w:before="1"/>
        <w:rPr>
          <w:rFonts w:ascii="Times New Roman"/>
          <w:sz w:val="18"/>
        </w:rPr>
      </w:pPr>
    </w:p>
    <w:p w:rsidR="008E09F3" w:rsidRDefault="00954B39">
      <w:pPr>
        <w:pStyle w:val="a4"/>
        <w:spacing w:line="266" w:lineRule="auto"/>
      </w:pPr>
      <w:r>
        <w:t>忻州公共交通有限公司2018 年财政补贴项目绩效评价报告</w:t>
      </w:r>
    </w:p>
    <w:p w:rsidR="008E09F3" w:rsidRDefault="008E09F3">
      <w:pPr>
        <w:pStyle w:val="a3"/>
        <w:rPr>
          <w:b/>
          <w:sz w:val="44"/>
        </w:rPr>
      </w:pPr>
    </w:p>
    <w:p w:rsidR="008E09F3" w:rsidRDefault="008E09F3">
      <w:pPr>
        <w:pStyle w:val="a3"/>
        <w:rPr>
          <w:b/>
          <w:sz w:val="44"/>
        </w:rPr>
      </w:pPr>
    </w:p>
    <w:p w:rsidR="008E09F3" w:rsidRDefault="008E09F3">
      <w:pPr>
        <w:pStyle w:val="a3"/>
        <w:rPr>
          <w:b/>
          <w:sz w:val="44"/>
        </w:rPr>
      </w:pPr>
    </w:p>
    <w:p w:rsidR="008E09F3" w:rsidRDefault="008E09F3">
      <w:pPr>
        <w:pStyle w:val="a3"/>
        <w:rPr>
          <w:b/>
          <w:sz w:val="44"/>
        </w:rPr>
      </w:pPr>
    </w:p>
    <w:p w:rsidR="008E09F3" w:rsidRDefault="008E09F3">
      <w:pPr>
        <w:pStyle w:val="a3"/>
        <w:rPr>
          <w:b/>
          <w:sz w:val="44"/>
        </w:rPr>
      </w:pPr>
    </w:p>
    <w:p w:rsidR="008E09F3" w:rsidRDefault="008E09F3">
      <w:pPr>
        <w:pStyle w:val="a3"/>
        <w:spacing w:before="8"/>
        <w:rPr>
          <w:b/>
          <w:sz w:val="57"/>
        </w:rPr>
      </w:pPr>
    </w:p>
    <w:p w:rsidR="008E09F3" w:rsidRDefault="00954B39">
      <w:pPr>
        <w:spacing w:line="417" w:lineRule="auto"/>
        <w:ind w:left="580" w:right="2174"/>
        <w:rPr>
          <w:rFonts w:ascii="幼圆" w:eastAsia="幼圆"/>
          <w:b/>
          <w:sz w:val="28"/>
        </w:rPr>
      </w:pPr>
      <w:r>
        <w:rPr>
          <w:rFonts w:ascii="幼圆" w:eastAsia="幼圆" w:hint="eastAsia"/>
          <w:b/>
          <w:sz w:val="28"/>
        </w:rPr>
        <w:t>项目名称：忻州公共交通有限公司2018年财政补贴项目委托部门：忻州市财政局</w:t>
      </w:r>
    </w:p>
    <w:p w:rsidR="008E09F3" w:rsidRDefault="00954B39">
      <w:pPr>
        <w:ind w:left="580"/>
        <w:rPr>
          <w:rFonts w:ascii="幼圆" w:eastAsia="幼圆"/>
          <w:b/>
          <w:sz w:val="28"/>
        </w:rPr>
      </w:pPr>
      <w:r>
        <w:rPr>
          <w:rFonts w:ascii="幼圆" w:eastAsia="幼圆" w:hint="eastAsia"/>
          <w:b/>
          <w:sz w:val="28"/>
        </w:rPr>
        <w:t>项目实施单位：忻州公共交通有限公司</w:t>
      </w:r>
    </w:p>
    <w:p w:rsidR="008E09F3" w:rsidRDefault="008E09F3">
      <w:pPr>
        <w:pStyle w:val="a3"/>
        <w:spacing w:before="9"/>
        <w:rPr>
          <w:rFonts w:ascii="幼圆"/>
          <w:b/>
          <w:sz w:val="20"/>
        </w:rPr>
      </w:pPr>
    </w:p>
    <w:p w:rsidR="008E09F3" w:rsidRDefault="00954B39">
      <w:pPr>
        <w:tabs>
          <w:tab w:val="left" w:pos="3813"/>
          <w:tab w:val="left" w:pos="5642"/>
        </w:tabs>
        <w:ind w:left="580"/>
        <w:rPr>
          <w:rFonts w:ascii="幼圆" w:eastAsia="幼圆" w:hAnsi="幼圆"/>
          <w:b/>
          <w:sz w:val="18"/>
        </w:rPr>
      </w:pPr>
      <w:r>
        <w:rPr>
          <w:rFonts w:ascii="幼圆" w:eastAsia="幼圆" w:hAnsi="幼圆" w:hint="eastAsia"/>
          <w:b/>
          <w:sz w:val="28"/>
        </w:rPr>
        <w:t>评价类型：事前评价□</w:t>
      </w:r>
      <w:r>
        <w:rPr>
          <w:rFonts w:ascii="幼圆" w:eastAsia="幼圆" w:hAnsi="幼圆" w:hint="eastAsia"/>
          <w:b/>
          <w:sz w:val="28"/>
        </w:rPr>
        <w:tab/>
        <w:t>事中评价□</w:t>
      </w:r>
      <w:r>
        <w:rPr>
          <w:rFonts w:ascii="幼圆" w:eastAsia="幼圆" w:hAnsi="幼圆" w:hint="eastAsia"/>
          <w:b/>
          <w:sz w:val="28"/>
        </w:rPr>
        <w:tab/>
        <w:t>事后评价</w:t>
      </w:r>
      <w:r>
        <w:rPr>
          <w:rFonts w:ascii="幼圆" w:eastAsia="幼圆" w:hAnsi="幼圆" w:hint="eastAsia"/>
          <w:b/>
          <w:sz w:val="18"/>
        </w:rPr>
        <w:t>√</w:t>
      </w:r>
    </w:p>
    <w:p w:rsidR="008E09F3" w:rsidRDefault="008E09F3">
      <w:pPr>
        <w:pStyle w:val="a3"/>
        <w:spacing w:before="9"/>
        <w:rPr>
          <w:rFonts w:ascii="幼圆"/>
          <w:b/>
          <w:sz w:val="20"/>
        </w:rPr>
      </w:pPr>
    </w:p>
    <w:p w:rsidR="008E09F3" w:rsidRDefault="00954B39">
      <w:pPr>
        <w:tabs>
          <w:tab w:val="left" w:pos="5501"/>
        </w:tabs>
        <w:spacing w:line="417" w:lineRule="auto"/>
        <w:ind w:left="1984" w:right="1855" w:hanging="1404"/>
        <w:rPr>
          <w:rFonts w:ascii="幼圆" w:eastAsia="幼圆" w:hAnsi="幼圆"/>
          <w:b/>
          <w:sz w:val="28"/>
        </w:rPr>
      </w:pPr>
      <w:r>
        <w:rPr>
          <w:rFonts w:ascii="幼圆" w:eastAsia="幼圆" w:hAnsi="幼圆" w:hint="eastAsia"/>
          <w:b/>
          <w:sz w:val="28"/>
        </w:rPr>
        <w:t>评价方式：部门（单位）绩效自评□</w:t>
      </w:r>
      <w:r>
        <w:rPr>
          <w:rFonts w:ascii="幼圆" w:eastAsia="幼圆" w:hAnsi="幼圆" w:hint="eastAsia"/>
          <w:b/>
          <w:sz w:val="28"/>
        </w:rPr>
        <w:tab/>
        <w:t>财政局组织评价</w:t>
      </w:r>
      <w:r>
        <w:rPr>
          <w:rFonts w:ascii="幼圆" w:eastAsia="幼圆" w:hAnsi="幼圆" w:hint="eastAsia"/>
          <w:b/>
          <w:spacing w:val="-18"/>
          <w:sz w:val="18"/>
        </w:rPr>
        <w:t xml:space="preserve">√ </w:t>
      </w:r>
      <w:r>
        <w:rPr>
          <w:rFonts w:ascii="幼圆" w:eastAsia="幼圆" w:hAnsi="幼圆" w:hint="eastAsia"/>
          <w:b/>
          <w:sz w:val="28"/>
        </w:rPr>
        <w:t>评价机构：忻州华瑞资产评估有限公司</w:t>
      </w:r>
    </w:p>
    <w:p w:rsidR="008E09F3" w:rsidRDefault="008E09F3">
      <w:pPr>
        <w:pStyle w:val="a3"/>
        <w:spacing w:before="9"/>
        <w:rPr>
          <w:rFonts w:ascii="幼圆"/>
          <w:b/>
          <w:sz w:val="33"/>
        </w:rPr>
      </w:pPr>
    </w:p>
    <w:p w:rsidR="008E09F3" w:rsidRDefault="00954B39">
      <w:pPr>
        <w:ind w:left="2959" w:right="3148"/>
        <w:jc w:val="center"/>
        <w:rPr>
          <w:rFonts w:ascii="幼圆" w:eastAsia="幼圆"/>
          <w:b/>
          <w:sz w:val="28"/>
        </w:rPr>
      </w:pPr>
      <w:r>
        <w:rPr>
          <w:rFonts w:ascii="幼圆" w:eastAsia="幼圆" w:hint="eastAsia"/>
          <w:b/>
          <w:sz w:val="28"/>
        </w:rPr>
        <w:t>2019年12月</w:t>
      </w:r>
    </w:p>
    <w:p w:rsidR="008E09F3" w:rsidRDefault="008E09F3">
      <w:pPr>
        <w:jc w:val="center"/>
        <w:rPr>
          <w:rFonts w:ascii="幼圆" w:eastAsia="幼圆"/>
          <w:sz w:val="28"/>
        </w:rPr>
        <w:sectPr w:rsidR="008E09F3">
          <w:type w:val="continuous"/>
          <w:pgSz w:w="11910" w:h="16840"/>
          <w:pgMar w:top="1580" w:right="1180" w:bottom="280" w:left="1220" w:header="720" w:footer="720" w:gutter="0"/>
          <w:cols w:space="720"/>
        </w:sectPr>
      </w:pPr>
    </w:p>
    <w:p w:rsidR="008E09F3" w:rsidRDefault="008E09F3">
      <w:pPr>
        <w:pStyle w:val="a3"/>
        <w:rPr>
          <w:rFonts w:ascii="幼圆"/>
          <w:b/>
          <w:sz w:val="20"/>
        </w:rPr>
      </w:pPr>
    </w:p>
    <w:p w:rsidR="008E09F3" w:rsidRDefault="008E09F3">
      <w:pPr>
        <w:pStyle w:val="a3"/>
        <w:rPr>
          <w:rFonts w:ascii="幼圆"/>
          <w:b/>
          <w:sz w:val="20"/>
        </w:rPr>
      </w:pPr>
    </w:p>
    <w:p w:rsidR="008E09F3" w:rsidRDefault="008E09F3">
      <w:pPr>
        <w:pStyle w:val="a3"/>
        <w:spacing w:before="2"/>
        <w:rPr>
          <w:rFonts w:ascii="幼圆"/>
          <w:b/>
          <w:sz w:val="23"/>
        </w:rPr>
      </w:pPr>
    </w:p>
    <w:p w:rsidR="008E09F3" w:rsidRDefault="00954B39">
      <w:pPr>
        <w:tabs>
          <w:tab w:val="left" w:pos="1224"/>
        </w:tabs>
        <w:spacing w:before="38"/>
        <w:ind w:left="343"/>
        <w:jc w:val="center"/>
        <w:rPr>
          <w:rFonts w:ascii="黑体" w:eastAsia="黑体"/>
          <w:sz w:val="44"/>
        </w:rPr>
      </w:pPr>
      <w:r>
        <w:rPr>
          <w:rFonts w:ascii="黑体" w:eastAsia="黑体" w:hint="eastAsia"/>
          <w:sz w:val="44"/>
        </w:rPr>
        <w:t>目</w:t>
      </w:r>
      <w:r>
        <w:rPr>
          <w:rFonts w:ascii="黑体" w:eastAsia="黑体" w:hint="eastAsia"/>
          <w:sz w:val="44"/>
        </w:rPr>
        <w:tab/>
        <w:t>录</w:t>
      </w:r>
    </w:p>
    <w:p w:rsidR="008E09F3" w:rsidRDefault="00954B39">
      <w:pPr>
        <w:pStyle w:val="a3"/>
        <w:tabs>
          <w:tab w:val="right" w:leader="dot" w:pos="8878"/>
        </w:tabs>
        <w:spacing w:before="896"/>
        <w:ind w:left="580"/>
        <w:rPr>
          <w:rFonts w:ascii="仿宋_GB2312" w:eastAsia="仿宋_GB2312"/>
        </w:rPr>
      </w:pPr>
      <w:r>
        <w:rPr>
          <w:rFonts w:ascii="仿宋_GB2312" w:eastAsia="仿宋_GB2312" w:hint="eastAsia"/>
        </w:rPr>
        <w:t>绩效评价报告摘要</w:t>
      </w:r>
      <w:r>
        <w:rPr>
          <w:rFonts w:ascii="Times New Roman" w:eastAsia="Times New Roman"/>
        </w:rPr>
        <w:tab/>
      </w:r>
      <w:r>
        <w:rPr>
          <w:rFonts w:ascii="仿宋_GB2312" w:eastAsia="仿宋_GB2312" w:hint="eastAsia"/>
        </w:rPr>
        <w:t>1</w:t>
      </w:r>
    </w:p>
    <w:p w:rsidR="008E09F3" w:rsidRDefault="00954B39">
      <w:pPr>
        <w:pStyle w:val="a3"/>
        <w:tabs>
          <w:tab w:val="right" w:leader="dot" w:pos="8878"/>
        </w:tabs>
        <w:spacing w:before="293"/>
        <w:ind w:left="580"/>
        <w:rPr>
          <w:rFonts w:ascii="仿宋_GB2312" w:eastAsia="仿宋_GB2312"/>
        </w:rPr>
      </w:pPr>
      <w:r>
        <w:rPr>
          <w:rFonts w:ascii="仿宋_GB2312" w:eastAsia="仿宋_GB2312" w:hint="eastAsia"/>
        </w:rPr>
        <w:t>绩效评价报告</w:t>
      </w:r>
      <w:r>
        <w:rPr>
          <w:rFonts w:ascii="Times New Roman" w:eastAsia="Times New Roman"/>
        </w:rPr>
        <w:tab/>
      </w:r>
      <w:r>
        <w:rPr>
          <w:rFonts w:ascii="仿宋_GB2312" w:eastAsia="仿宋_GB2312" w:hint="eastAsia"/>
        </w:rPr>
        <w:t>6</w:t>
      </w:r>
    </w:p>
    <w:p w:rsidR="008E09F3" w:rsidRDefault="00954B39">
      <w:pPr>
        <w:pStyle w:val="a3"/>
        <w:tabs>
          <w:tab w:val="right" w:leader="dot" w:pos="8878"/>
        </w:tabs>
        <w:spacing w:before="293"/>
        <w:ind w:left="580"/>
        <w:rPr>
          <w:rFonts w:ascii="仿宋_GB2312" w:eastAsia="仿宋_GB2312"/>
        </w:rPr>
      </w:pPr>
      <w:r>
        <w:rPr>
          <w:rFonts w:ascii="仿宋_GB2312" w:eastAsia="仿宋_GB2312" w:hint="eastAsia"/>
        </w:rPr>
        <w:t>一、项目基本情况</w:t>
      </w:r>
      <w:r>
        <w:rPr>
          <w:rFonts w:ascii="Times New Roman" w:eastAsia="Times New Roman"/>
        </w:rPr>
        <w:tab/>
      </w:r>
      <w:r>
        <w:rPr>
          <w:rFonts w:ascii="仿宋_GB2312" w:eastAsia="仿宋_GB2312" w:hint="eastAsia"/>
        </w:rPr>
        <w:t>6</w:t>
      </w:r>
    </w:p>
    <w:p w:rsidR="008E09F3" w:rsidRDefault="00954B39">
      <w:pPr>
        <w:pStyle w:val="a3"/>
        <w:tabs>
          <w:tab w:val="right" w:leader="dot" w:pos="8878"/>
        </w:tabs>
        <w:spacing w:before="292"/>
        <w:ind w:left="580"/>
        <w:rPr>
          <w:rFonts w:ascii="仿宋_GB2312" w:eastAsia="仿宋_GB2312"/>
        </w:rPr>
      </w:pPr>
      <w:r>
        <w:rPr>
          <w:rFonts w:ascii="仿宋_GB2312" w:eastAsia="仿宋_GB2312" w:hint="eastAsia"/>
        </w:rPr>
        <w:t>（一）项目背景及概况</w:t>
      </w:r>
      <w:r>
        <w:rPr>
          <w:rFonts w:ascii="Times New Roman" w:eastAsia="Times New Roman"/>
        </w:rPr>
        <w:tab/>
      </w:r>
      <w:r>
        <w:rPr>
          <w:rFonts w:ascii="仿宋_GB2312" w:eastAsia="仿宋_GB2312" w:hint="eastAsia"/>
        </w:rPr>
        <w:t>6</w:t>
      </w:r>
    </w:p>
    <w:p w:rsidR="008E09F3" w:rsidRDefault="00954B39">
      <w:pPr>
        <w:pStyle w:val="a3"/>
        <w:tabs>
          <w:tab w:val="right" w:leader="dot" w:pos="8878"/>
        </w:tabs>
        <w:spacing w:before="293"/>
        <w:ind w:left="580"/>
        <w:rPr>
          <w:rFonts w:ascii="仿宋_GB2312" w:eastAsia="仿宋_GB2312"/>
        </w:rPr>
      </w:pPr>
      <w:r>
        <w:rPr>
          <w:rFonts w:ascii="仿宋_GB2312" w:eastAsia="仿宋_GB2312" w:hint="eastAsia"/>
        </w:rPr>
        <w:t>（二）预算资金来源与资金使用范围</w:t>
      </w:r>
      <w:r>
        <w:rPr>
          <w:rFonts w:ascii="Times New Roman" w:eastAsia="Times New Roman"/>
        </w:rPr>
        <w:tab/>
      </w:r>
      <w:r>
        <w:rPr>
          <w:rFonts w:ascii="仿宋_GB2312" w:eastAsia="仿宋_GB2312" w:hint="eastAsia"/>
        </w:rPr>
        <w:t>8</w:t>
      </w:r>
    </w:p>
    <w:p w:rsidR="008E09F3" w:rsidRDefault="00954B39">
      <w:pPr>
        <w:pStyle w:val="a3"/>
        <w:tabs>
          <w:tab w:val="right" w:leader="dot" w:pos="8878"/>
        </w:tabs>
        <w:spacing w:before="292"/>
        <w:ind w:left="580"/>
        <w:rPr>
          <w:rFonts w:ascii="仿宋_GB2312" w:eastAsia="仿宋_GB2312"/>
        </w:rPr>
      </w:pPr>
      <w:r>
        <w:rPr>
          <w:rFonts w:ascii="仿宋_GB2312" w:eastAsia="仿宋_GB2312" w:hint="eastAsia"/>
        </w:rPr>
        <w:t>（三）项目绩效目标</w:t>
      </w:r>
      <w:r>
        <w:rPr>
          <w:rFonts w:ascii="Times New Roman" w:eastAsia="Times New Roman"/>
        </w:rPr>
        <w:tab/>
      </w:r>
      <w:r>
        <w:rPr>
          <w:rFonts w:ascii="仿宋_GB2312" w:eastAsia="仿宋_GB2312" w:hint="eastAsia"/>
        </w:rPr>
        <w:t>9</w:t>
      </w:r>
    </w:p>
    <w:p w:rsidR="008E09F3" w:rsidRDefault="00954B39">
      <w:pPr>
        <w:pStyle w:val="a3"/>
        <w:tabs>
          <w:tab w:val="right" w:leader="dot" w:pos="8878"/>
        </w:tabs>
        <w:spacing w:before="293"/>
        <w:ind w:left="580"/>
        <w:rPr>
          <w:rFonts w:ascii="仿宋_GB2312" w:eastAsia="仿宋_GB2312"/>
        </w:rPr>
      </w:pPr>
      <w:r>
        <w:rPr>
          <w:rFonts w:ascii="仿宋_GB2312" w:eastAsia="仿宋_GB2312" w:hint="eastAsia"/>
        </w:rPr>
        <w:t>二、项目组织实施情况</w:t>
      </w:r>
      <w:r>
        <w:rPr>
          <w:rFonts w:ascii="Times New Roman" w:eastAsia="Times New Roman"/>
        </w:rPr>
        <w:tab/>
      </w:r>
      <w:r>
        <w:rPr>
          <w:rFonts w:ascii="仿宋_GB2312" w:eastAsia="仿宋_GB2312" w:hint="eastAsia"/>
        </w:rPr>
        <w:t>9</w:t>
      </w:r>
    </w:p>
    <w:p w:rsidR="008E09F3" w:rsidRDefault="00954B39">
      <w:pPr>
        <w:pStyle w:val="a3"/>
        <w:tabs>
          <w:tab w:val="right" w:leader="dot" w:pos="8878"/>
        </w:tabs>
        <w:spacing w:before="293"/>
        <w:ind w:left="580"/>
        <w:rPr>
          <w:rFonts w:ascii="仿宋_GB2312" w:eastAsia="仿宋_GB2312"/>
        </w:rPr>
      </w:pPr>
      <w:r>
        <w:rPr>
          <w:rFonts w:ascii="仿宋_GB2312" w:eastAsia="仿宋_GB2312" w:hint="eastAsia"/>
        </w:rPr>
        <w:t>（一）项目组织情况</w:t>
      </w:r>
      <w:r>
        <w:rPr>
          <w:rFonts w:ascii="Times New Roman" w:eastAsia="Times New Roman"/>
        </w:rPr>
        <w:tab/>
      </w:r>
      <w:r>
        <w:rPr>
          <w:rFonts w:ascii="仿宋_GB2312" w:eastAsia="仿宋_GB2312" w:hint="eastAsia"/>
        </w:rPr>
        <w:t>9</w:t>
      </w:r>
    </w:p>
    <w:p w:rsidR="008E09F3" w:rsidRDefault="00954B39">
      <w:pPr>
        <w:pStyle w:val="a3"/>
        <w:tabs>
          <w:tab w:val="right" w:leader="dot" w:pos="8878"/>
        </w:tabs>
        <w:spacing w:before="292"/>
        <w:ind w:left="580"/>
        <w:rPr>
          <w:rFonts w:ascii="仿宋_GB2312" w:eastAsia="仿宋_GB2312"/>
        </w:rPr>
      </w:pPr>
      <w:r>
        <w:rPr>
          <w:rFonts w:ascii="仿宋_GB2312" w:eastAsia="仿宋_GB2312" w:hint="eastAsia"/>
        </w:rPr>
        <w:t>（二）项目实施情况</w:t>
      </w:r>
      <w:r>
        <w:rPr>
          <w:rFonts w:ascii="Times New Roman" w:eastAsia="Times New Roman"/>
        </w:rPr>
        <w:tab/>
      </w:r>
      <w:r>
        <w:rPr>
          <w:rFonts w:ascii="仿宋_GB2312" w:eastAsia="仿宋_GB2312" w:hint="eastAsia"/>
        </w:rPr>
        <w:t>9</w:t>
      </w:r>
    </w:p>
    <w:p w:rsidR="008E09F3" w:rsidRDefault="00954B39">
      <w:pPr>
        <w:pStyle w:val="a3"/>
        <w:tabs>
          <w:tab w:val="right" w:leader="dot" w:pos="8878"/>
        </w:tabs>
        <w:spacing w:before="293"/>
        <w:ind w:left="580"/>
        <w:rPr>
          <w:rFonts w:ascii="仿宋_GB2312" w:eastAsia="仿宋_GB2312"/>
        </w:rPr>
      </w:pPr>
      <w:r>
        <w:rPr>
          <w:rFonts w:ascii="仿宋_GB2312" w:eastAsia="仿宋_GB2312" w:hint="eastAsia"/>
        </w:rPr>
        <w:t>（三）资金使用及管理情况</w:t>
      </w:r>
      <w:r>
        <w:rPr>
          <w:rFonts w:ascii="Times New Roman" w:eastAsia="Times New Roman"/>
        </w:rPr>
        <w:tab/>
      </w:r>
      <w:r>
        <w:rPr>
          <w:rFonts w:ascii="仿宋_GB2312" w:eastAsia="仿宋_GB2312" w:hint="eastAsia"/>
        </w:rPr>
        <w:t>9</w:t>
      </w:r>
    </w:p>
    <w:p w:rsidR="008E09F3" w:rsidRDefault="00954B39">
      <w:pPr>
        <w:pStyle w:val="a3"/>
        <w:tabs>
          <w:tab w:val="right" w:leader="dot" w:pos="8878"/>
        </w:tabs>
        <w:spacing w:before="292"/>
        <w:ind w:left="580"/>
        <w:rPr>
          <w:rFonts w:ascii="仿宋_GB2312" w:eastAsia="仿宋_GB2312"/>
        </w:rPr>
      </w:pPr>
      <w:r>
        <w:rPr>
          <w:rFonts w:ascii="仿宋_GB2312" w:eastAsia="仿宋_GB2312" w:hint="eastAsia"/>
        </w:rPr>
        <w:t>三、绩效评价工作情况</w:t>
      </w:r>
      <w:r>
        <w:rPr>
          <w:rFonts w:ascii="Times New Roman" w:eastAsia="Times New Roman"/>
        </w:rPr>
        <w:tab/>
      </w:r>
      <w:r>
        <w:rPr>
          <w:rFonts w:ascii="仿宋_GB2312" w:eastAsia="仿宋_GB2312" w:hint="eastAsia"/>
        </w:rPr>
        <w:t>10</w:t>
      </w:r>
    </w:p>
    <w:p w:rsidR="008E09F3" w:rsidRDefault="00954B39">
      <w:pPr>
        <w:pStyle w:val="a3"/>
        <w:tabs>
          <w:tab w:val="right" w:leader="dot" w:pos="8878"/>
        </w:tabs>
        <w:spacing w:before="293"/>
        <w:ind w:left="580"/>
        <w:rPr>
          <w:rFonts w:ascii="仿宋_GB2312" w:eastAsia="仿宋_GB2312"/>
        </w:rPr>
      </w:pPr>
      <w:r>
        <w:rPr>
          <w:rFonts w:ascii="仿宋_GB2312" w:eastAsia="仿宋_GB2312" w:hint="eastAsia"/>
        </w:rPr>
        <w:t>（一）绩效评价的目的</w:t>
      </w:r>
      <w:r>
        <w:rPr>
          <w:rFonts w:ascii="Times New Roman" w:eastAsia="Times New Roman"/>
        </w:rPr>
        <w:tab/>
      </w:r>
      <w:r>
        <w:rPr>
          <w:rFonts w:ascii="仿宋_GB2312" w:eastAsia="仿宋_GB2312" w:hint="eastAsia"/>
        </w:rPr>
        <w:t>10</w:t>
      </w:r>
    </w:p>
    <w:p w:rsidR="008E09F3" w:rsidRDefault="00954B39">
      <w:pPr>
        <w:pStyle w:val="a3"/>
        <w:tabs>
          <w:tab w:val="right" w:leader="dot" w:pos="8878"/>
        </w:tabs>
        <w:spacing w:before="293"/>
        <w:ind w:left="580"/>
        <w:rPr>
          <w:rFonts w:ascii="仿宋_GB2312" w:eastAsia="仿宋_GB2312"/>
        </w:rPr>
      </w:pPr>
      <w:r>
        <w:rPr>
          <w:rFonts w:ascii="仿宋_GB2312" w:eastAsia="仿宋_GB2312" w:hint="eastAsia"/>
        </w:rPr>
        <w:t>（二）绩效评价的依据</w:t>
      </w:r>
      <w:r>
        <w:rPr>
          <w:rFonts w:ascii="Times New Roman" w:eastAsia="Times New Roman"/>
        </w:rPr>
        <w:tab/>
      </w:r>
      <w:r>
        <w:rPr>
          <w:rFonts w:ascii="仿宋_GB2312" w:eastAsia="仿宋_GB2312" w:hint="eastAsia"/>
        </w:rPr>
        <w:t>10</w:t>
      </w:r>
    </w:p>
    <w:p w:rsidR="008E09F3" w:rsidRDefault="00954B39">
      <w:pPr>
        <w:pStyle w:val="a3"/>
        <w:tabs>
          <w:tab w:val="right" w:leader="dot" w:pos="8878"/>
        </w:tabs>
        <w:spacing w:before="292"/>
        <w:ind w:left="580"/>
        <w:rPr>
          <w:rFonts w:ascii="仿宋_GB2312" w:eastAsia="仿宋_GB2312"/>
        </w:rPr>
      </w:pPr>
      <w:r>
        <w:rPr>
          <w:rFonts w:ascii="仿宋_GB2312" w:eastAsia="仿宋_GB2312" w:hint="eastAsia"/>
        </w:rPr>
        <w:t>（三）评价对象及范围</w:t>
      </w:r>
      <w:r>
        <w:rPr>
          <w:rFonts w:ascii="Times New Roman" w:eastAsia="Times New Roman"/>
        </w:rPr>
        <w:tab/>
      </w:r>
      <w:r>
        <w:rPr>
          <w:rFonts w:ascii="仿宋_GB2312" w:eastAsia="仿宋_GB2312" w:hint="eastAsia"/>
        </w:rPr>
        <w:t>11</w:t>
      </w:r>
    </w:p>
    <w:p w:rsidR="008E09F3" w:rsidRDefault="00954B39">
      <w:pPr>
        <w:pStyle w:val="a3"/>
        <w:tabs>
          <w:tab w:val="right" w:leader="dot" w:pos="8878"/>
        </w:tabs>
        <w:spacing w:before="293"/>
        <w:ind w:left="580"/>
        <w:rPr>
          <w:rFonts w:ascii="仿宋_GB2312" w:eastAsia="仿宋_GB2312"/>
        </w:rPr>
      </w:pPr>
      <w:r>
        <w:rPr>
          <w:rFonts w:ascii="仿宋_GB2312" w:eastAsia="仿宋_GB2312" w:hint="eastAsia"/>
        </w:rPr>
        <w:t>（四）绩效评价基准日</w:t>
      </w:r>
      <w:r>
        <w:rPr>
          <w:rFonts w:ascii="Times New Roman" w:eastAsia="Times New Roman"/>
        </w:rPr>
        <w:tab/>
      </w:r>
      <w:r>
        <w:rPr>
          <w:rFonts w:ascii="仿宋_GB2312" w:eastAsia="仿宋_GB2312" w:hint="eastAsia"/>
        </w:rPr>
        <w:t>12</w:t>
      </w:r>
    </w:p>
    <w:p w:rsidR="008E09F3" w:rsidRDefault="00954B39">
      <w:pPr>
        <w:pStyle w:val="a3"/>
        <w:tabs>
          <w:tab w:val="right" w:leader="dot" w:pos="8878"/>
        </w:tabs>
        <w:spacing w:before="292"/>
        <w:ind w:left="580"/>
        <w:rPr>
          <w:rFonts w:ascii="仿宋_GB2312" w:eastAsia="仿宋_GB2312"/>
        </w:rPr>
      </w:pPr>
      <w:r>
        <w:rPr>
          <w:rFonts w:ascii="仿宋_GB2312" w:eastAsia="仿宋_GB2312" w:hint="eastAsia"/>
        </w:rPr>
        <w:t>（五）绩效评价的原则</w:t>
      </w:r>
      <w:r>
        <w:rPr>
          <w:rFonts w:ascii="Times New Roman" w:eastAsia="Times New Roman"/>
        </w:rPr>
        <w:tab/>
      </w:r>
      <w:r>
        <w:rPr>
          <w:rFonts w:ascii="仿宋_GB2312" w:eastAsia="仿宋_GB2312" w:hint="eastAsia"/>
        </w:rPr>
        <w:t>12</w:t>
      </w:r>
    </w:p>
    <w:p w:rsidR="008E09F3" w:rsidRDefault="00954B39">
      <w:pPr>
        <w:pStyle w:val="a3"/>
        <w:tabs>
          <w:tab w:val="right" w:leader="dot" w:pos="8878"/>
        </w:tabs>
        <w:spacing w:before="293"/>
        <w:ind w:left="580"/>
        <w:rPr>
          <w:rFonts w:ascii="仿宋_GB2312" w:eastAsia="仿宋_GB2312"/>
        </w:rPr>
      </w:pPr>
      <w:r>
        <w:rPr>
          <w:rFonts w:ascii="仿宋_GB2312" w:eastAsia="仿宋_GB2312" w:hint="eastAsia"/>
        </w:rPr>
        <w:t>（六）绩效评价的方法</w:t>
      </w:r>
      <w:r>
        <w:rPr>
          <w:rFonts w:ascii="Times New Roman" w:eastAsia="Times New Roman"/>
        </w:rPr>
        <w:tab/>
      </w:r>
      <w:r>
        <w:rPr>
          <w:rFonts w:ascii="仿宋_GB2312" w:eastAsia="仿宋_GB2312" w:hint="eastAsia"/>
        </w:rPr>
        <w:t>12</w:t>
      </w:r>
    </w:p>
    <w:p w:rsidR="008E09F3" w:rsidRDefault="00954B39">
      <w:pPr>
        <w:pStyle w:val="a3"/>
        <w:tabs>
          <w:tab w:val="right" w:leader="dot" w:pos="8878"/>
        </w:tabs>
        <w:spacing w:before="293"/>
        <w:ind w:left="580"/>
        <w:rPr>
          <w:rFonts w:ascii="仿宋_GB2312" w:eastAsia="仿宋_GB2312"/>
        </w:rPr>
      </w:pPr>
      <w:r>
        <w:rPr>
          <w:rFonts w:ascii="仿宋_GB2312" w:eastAsia="仿宋_GB2312" w:hint="eastAsia"/>
        </w:rPr>
        <w:t>（七）评价指标体系</w:t>
      </w:r>
      <w:r>
        <w:rPr>
          <w:rFonts w:ascii="Times New Roman" w:eastAsia="Times New Roman"/>
        </w:rPr>
        <w:tab/>
      </w:r>
      <w:r>
        <w:rPr>
          <w:rFonts w:ascii="仿宋_GB2312" w:eastAsia="仿宋_GB2312" w:hint="eastAsia"/>
        </w:rPr>
        <w:t>13</w:t>
      </w:r>
    </w:p>
    <w:p w:rsidR="008E09F3" w:rsidRDefault="00954B39">
      <w:pPr>
        <w:pStyle w:val="a3"/>
        <w:tabs>
          <w:tab w:val="right" w:leader="dot" w:pos="8878"/>
        </w:tabs>
        <w:spacing w:before="292"/>
        <w:ind w:left="580"/>
        <w:rPr>
          <w:rFonts w:ascii="仿宋_GB2312" w:eastAsia="仿宋_GB2312"/>
        </w:rPr>
      </w:pPr>
      <w:r>
        <w:rPr>
          <w:rFonts w:ascii="仿宋_GB2312" w:eastAsia="仿宋_GB2312" w:hint="eastAsia"/>
        </w:rPr>
        <w:t>（八）绩效评价工作组织</w:t>
      </w:r>
      <w:r>
        <w:rPr>
          <w:rFonts w:ascii="Times New Roman" w:eastAsia="Times New Roman"/>
        </w:rPr>
        <w:tab/>
      </w:r>
      <w:r>
        <w:rPr>
          <w:rFonts w:ascii="仿宋_GB2312" w:eastAsia="仿宋_GB2312" w:hint="eastAsia"/>
        </w:rPr>
        <w:t>13</w:t>
      </w:r>
    </w:p>
    <w:p w:rsidR="008E09F3" w:rsidRDefault="008E09F3">
      <w:pPr>
        <w:rPr>
          <w:rFonts w:ascii="仿宋_GB2312" w:eastAsia="仿宋_GB2312"/>
        </w:rPr>
        <w:sectPr w:rsidR="008E09F3">
          <w:headerReference w:type="default" r:id="rId8"/>
          <w:footerReference w:type="default" r:id="rId9"/>
          <w:pgSz w:w="11910" w:h="16840"/>
          <w:pgMar w:top="1460" w:right="1180" w:bottom="1460" w:left="1220" w:header="852" w:footer="1273" w:gutter="0"/>
          <w:pgNumType w:start="1"/>
          <w:cols w:space="720"/>
        </w:sectPr>
      </w:pPr>
    </w:p>
    <w:p w:rsidR="008E09F3" w:rsidRDefault="008E09F3">
      <w:pPr>
        <w:pStyle w:val="a3"/>
        <w:rPr>
          <w:rFonts w:ascii="仿宋_GB2312"/>
          <w:sz w:val="13"/>
        </w:rPr>
      </w:pPr>
    </w:p>
    <w:p w:rsidR="008E09F3" w:rsidRDefault="00072C4C">
      <w:pPr>
        <w:pStyle w:val="a3"/>
        <w:spacing w:line="28" w:lineRule="exact"/>
        <w:ind w:left="551"/>
        <w:rPr>
          <w:rFonts w:ascii="仿宋_GB2312"/>
          <w:sz w:val="2"/>
        </w:rPr>
      </w:pPr>
      <w:r>
        <w:rPr>
          <w:rFonts w:ascii="仿宋_GB2312"/>
          <w:sz w:val="2"/>
        </w:rPr>
      </w:r>
      <w:r>
        <w:rPr>
          <w:rFonts w:ascii="仿宋_GB2312"/>
          <w:sz w:val="2"/>
        </w:rPr>
        <w:pict>
          <v:group id="_x0000_s1124" style="width:437.35pt;height:1.45pt;mso-position-horizontal-relative:char;mso-position-vertical-relative:line" coordsize="8747,29">
            <v:rect id="_x0000_s1125" style="position:absolute;width:8747;height:29" fillcolor="black" stroked="f"/>
            <w10:wrap type="none"/>
            <w10:anchorlock/>
          </v:group>
        </w:pict>
      </w:r>
    </w:p>
    <w:p w:rsidR="008E09F3" w:rsidRDefault="008E09F3">
      <w:pPr>
        <w:pStyle w:val="a3"/>
        <w:rPr>
          <w:rFonts w:ascii="仿宋_GB2312"/>
          <w:sz w:val="26"/>
        </w:rPr>
      </w:pPr>
    </w:p>
    <w:p w:rsidR="008E09F3" w:rsidRDefault="008E09F3">
      <w:pPr>
        <w:pStyle w:val="a3"/>
        <w:rPr>
          <w:rFonts w:ascii="仿宋_GB2312"/>
          <w:sz w:val="26"/>
        </w:rPr>
      </w:pPr>
    </w:p>
    <w:p w:rsidR="008E09F3" w:rsidRDefault="00954B39">
      <w:pPr>
        <w:pStyle w:val="a3"/>
        <w:tabs>
          <w:tab w:val="left" w:leader="dot" w:pos="8638"/>
        </w:tabs>
        <w:spacing w:before="198"/>
        <w:ind w:left="580"/>
        <w:rPr>
          <w:rFonts w:ascii="仿宋_GB2312" w:eastAsia="仿宋_GB2312"/>
        </w:rPr>
      </w:pPr>
      <w:r>
        <w:rPr>
          <w:rFonts w:ascii="仿宋_GB2312" w:eastAsia="仿宋_GB2312" w:hint="eastAsia"/>
        </w:rPr>
        <w:t>四、绩效评价指标分析情况</w:t>
      </w:r>
      <w:r>
        <w:rPr>
          <w:rFonts w:ascii="Times New Roman" w:eastAsia="Times New Roman"/>
        </w:rPr>
        <w:tab/>
      </w:r>
      <w:r>
        <w:rPr>
          <w:rFonts w:ascii="仿宋_GB2312" w:eastAsia="仿宋_GB2312" w:hint="eastAsia"/>
        </w:rPr>
        <w:t>16</w:t>
      </w:r>
    </w:p>
    <w:sdt>
      <w:sdtPr>
        <w:id w:val="-665716064"/>
        <w:docPartObj>
          <w:docPartGallery w:val="Table of Contents"/>
          <w:docPartUnique/>
        </w:docPartObj>
      </w:sdtPr>
      <w:sdtEndPr/>
      <w:sdtContent>
        <w:p w:rsidR="008E09F3" w:rsidRDefault="00954B39">
          <w:pPr>
            <w:pStyle w:val="10"/>
            <w:tabs>
              <w:tab w:val="right" w:leader="dot" w:pos="8878"/>
            </w:tabs>
          </w:pPr>
          <w:r>
            <w:t>（一）分项分析与汇总</w:t>
          </w:r>
          <w:r>
            <w:rPr>
              <w:rFonts w:ascii="Times New Roman" w:eastAsia="Times New Roman"/>
            </w:rPr>
            <w:tab/>
          </w:r>
          <w:r>
            <w:t>16</w:t>
          </w:r>
        </w:p>
        <w:p w:rsidR="008E09F3" w:rsidRDefault="00954B39">
          <w:pPr>
            <w:pStyle w:val="10"/>
            <w:tabs>
              <w:tab w:val="right" w:leader="dot" w:pos="8878"/>
            </w:tabs>
            <w:spacing w:before="292"/>
          </w:pPr>
          <w:r>
            <w:t>（二）总体得分情况</w:t>
          </w:r>
          <w:r>
            <w:rPr>
              <w:rFonts w:ascii="Times New Roman" w:eastAsia="Times New Roman"/>
            </w:rPr>
            <w:tab/>
          </w:r>
          <w:r>
            <w:t>24</w:t>
          </w:r>
        </w:p>
        <w:p w:rsidR="008E09F3" w:rsidRDefault="00072C4C">
          <w:pPr>
            <w:pStyle w:val="10"/>
            <w:tabs>
              <w:tab w:val="right" w:leader="dot" w:pos="8878"/>
            </w:tabs>
          </w:pPr>
          <w:hyperlink w:anchor="_TOC_250002" w:history="1">
            <w:r w:rsidR="00954B39">
              <w:t>五、综合评价情况及结论</w:t>
            </w:r>
            <w:r w:rsidR="00954B39">
              <w:rPr>
                <w:rFonts w:ascii="Times New Roman" w:eastAsia="Times New Roman"/>
              </w:rPr>
              <w:tab/>
            </w:r>
            <w:r w:rsidR="00954B39">
              <w:t>25</w:t>
            </w:r>
          </w:hyperlink>
        </w:p>
        <w:p w:rsidR="008E09F3" w:rsidRDefault="00954B39">
          <w:pPr>
            <w:pStyle w:val="10"/>
            <w:tabs>
              <w:tab w:val="right" w:leader="dot" w:pos="8878"/>
            </w:tabs>
          </w:pPr>
          <w:r>
            <w:t>（一）评分结果</w:t>
          </w:r>
          <w:r>
            <w:rPr>
              <w:rFonts w:ascii="Times New Roman" w:eastAsia="Times New Roman"/>
            </w:rPr>
            <w:tab/>
          </w:r>
          <w:r>
            <w:t>25</w:t>
          </w:r>
        </w:p>
        <w:p w:rsidR="008E09F3" w:rsidRDefault="00954B39">
          <w:pPr>
            <w:pStyle w:val="10"/>
            <w:tabs>
              <w:tab w:val="right" w:leader="dot" w:pos="8878"/>
            </w:tabs>
            <w:spacing w:before="292"/>
          </w:pPr>
          <w:r>
            <w:t>（二）主要结论</w:t>
          </w:r>
          <w:r>
            <w:rPr>
              <w:rFonts w:ascii="Times New Roman" w:eastAsia="Times New Roman"/>
            </w:rPr>
            <w:tab/>
          </w:r>
          <w:r>
            <w:t>25</w:t>
          </w:r>
        </w:p>
        <w:p w:rsidR="008E09F3" w:rsidRDefault="00072C4C">
          <w:pPr>
            <w:pStyle w:val="10"/>
            <w:tabs>
              <w:tab w:val="right" w:leader="dot" w:pos="8878"/>
            </w:tabs>
          </w:pPr>
          <w:hyperlink w:anchor="_TOC_250001" w:history="1">
            <w:r w:rsidR="00954B39">
              <w:t>六、主要经验及做法</w:t>
            </w:r>
            <w:r w:rsidR="00954B39">
              <w:rPr>
                <w:rFonts w:ascii="Times New Roman" w:eastAsia="Times New Roman"/>
              </w:rPr>
              <w:tab/>
            </w:r>
            <w:r w:rsidR="00954B39">
              <w:t>26</w:t>
            </w:r>
          </w:hyperlink>
        </w:p>
        <w:p w:rsidR="008E09F3" w:rsidRDefault="00072C4C">
          <w:pPr>
            <w:pStyle w:val="10"/>
            <w:tabs>
              <w:tab w:val="right" w:leader="dot" w:pos="8878"/>
            </w:tabs>
            <w:spacing w:before="292"/>
          </w:pPr>
          <w:hyperlink w:anchor="_TOC_250000" w:history="1">
            <w:r w:rsidR="00954B39">
              <w:t>七、存在的问题和建议</w:t>
            </w:r>
            <w:r w:rsidR="00954B39">
              <w:rPr>
                <w:rFonts w:ascii="Times New Roman" w:eastAsia="Times New Roman"/>
              </w:rPr>
              <w:tab/>
            </w:r>
            <w:r w:rsidR="00954B39">
              <w:t>26</w:t>
            </w:r>
          </w:hyperlink>
        </w:p>
        <w:p w:rsidR="008E09F3" w:rsidRDefault="00954B39">
          <w:pPr>
            <w:pStyle w:val="10"/>
            <w:tabs>
              <w:tab w:val="right" w:leader="dot" w:pos="8878"/>
            </w:tabs>
          </w:pPr>
          <w:r>
            <w:t>（一）存在的问题</w:t>
          </w:r>
          <w:r>
            <w:rPr>
              <w:rFonts w:ascii="Times New Roman" w:eastAsia="Times New Roman"/>
            </w:rPr>
            <w:tab/>
          </w:r>
          <w:r>
            <w:t>26</w:t>
          </w:r>
        </w:p>
        <w:p w:rsidR="008E09F3" w:rsidRDefault="00954B39">
          <w:pPr>
            <w:pStyle w:val="10"/>
            <w:tabs>
              <w:tab w:val="right" w:leader="dot" w:pos="8878"/>
            </w:tabs>
          </w:pPr>
          <w:r>
            <w:t>（二）改进建议</w:t>
          </w:r>
          <w:r>
            <w:rPr>
              <w:rFonts w:ascii="Times New Roman" w:eastAsia="Times New Roman"/>
            </w:rPr>
            <w:tab/>
          </w:r>
          <w:r>
            <w:t>26</w:t>
          </w:r>
        </w:p>
      </w:sdtContent>
    </w:sdt>
    <w:p w:rsidR="008E09F3" w:rsidRDefault="00954B39">
      <w:pPr>
        <w:pStyle w:val="a3"/>
        <w:spacing w:before="892"/>
        <w:ind w:left="580"/>
        <w:rPr>
          <w:rFonts w:ascii="仿宋_GB2312" w:eastAsia="仿宋_GB2312"/>
        </w:rPr>
      </w:pPr>
      <w:r>
        <w:rPr>
          <w:rFonts w:ascii="仿宋_GB2312" w:eastAsia="仿宋_GB2312" w:hint="eastAsia"/>
        </w:rPr>
        <w:t>附件 1：指标体系</w:t>
      </w:r>
    </w:p>
    <w:p w:rsidR="008E09F3" w:rsidRDefault="00954B39">
      <w:pPr>
        <w:pStyle w:val="a3"/>
        <w:spacing w:before="293" w:line="468" w:lineRule="auto"/>
        <w:ind w:left="580" w:right="6277"/>
        <w:rPr>
          <w:rFonts w:ascii="仿宋_GB2312" w:eastAsia="仿宋_GB2312"/>
        </w:rPr>
      </w:pPr>
      <w:r>
        <w:rPr>
          <w:rFonts w:ascii="仿宋_GB2312" w:eastAsia="仿宋_GB2312" w:hint="eastAsia"/>
        </w:rPr>
        <w:t>附件 2：满意度调查问卷附件 3：满意度调查报告</w:t>
      </w:r>
    </w:p>
    <w:p w:rsidR="008E09F3" w:rsidRDefault="008E09F3">
      <w:pPr>
        <w:spacing w:line="468" w:lineRule="auto"/>
        <w:rPr>
          <w:rFonts w:ascii="仿宋_GB2312" w:eastAsia="仿宋_GB2312"/>
        </w:rPr>
        <w:sectPr w:rsidR="008E09F3">
          <w:pgSz w:w="11910" w:h="16840"/>
          <w:pgMar w:top="1460" w:right="1180" w:bottom="1460" w:left="1220" w:header="852" w:footer="1273" w:gutter="0"/>
          <w:cols w:space="720"/>
        </w:sectPr>
      </w:pPr>
    </w:p>
    <w:p w:rsidR="008E09F3" w:rsidRDefault="008E09F3">
      <w:pPr>
        <w:pStyle w:val="a3"/>
        <w:rPr>
          <w:rFonts w:ascii="仿宋_GB2312"/>
          <w:sz w:val="13"/>
        </w:rPr>
      </w:pPr>
    </w:p>
    <w:p w:rsidR="008E09F3" w:rsidRDefault="00072C4C">
      <w:pPr>
        <w:pStyle w:val="a3"/>
        <w:spacing w:line="28" w:lineRule="exact"/>
        <w:ind w:left="551"/>
        <w:rPr>
          <w:rFonts w:ascii="仿宋_GB2312"/>
          <w:sz w:val="2"/>
        </w:rPr>
      </w:pPr>
      <w:r>
        <w:rPr>
          <w:rFonts w:ascii="仿宋_GB2312"/>
          <w:sz w:val="2"/>
        </w:rPr>
      </w:r>
      <w:r>
        <w:rPr>
          <w:rFonts w:ascii="仿宋_GB2312"/>
          <w:sz w:val="2"/>
        </w:rPr>
        <w:pict>
          <v:group id="_x0000_s1122" style="width:437.35pt;height:1.45pt;mso-position-horizontal-relative:char;mso-position-vertical-relative:line" coordsize="8747,29">
            <v:rect id="_x0000_s1123" style="position:absolute;width:8747;height:29" fillcolor="black" stroked="f"/>
            <w10:wrap type="none"/>
            <w10:anchorlock/>
          </v:group>
        </w:pict>
      </w:r>
    </w:p>
    <w:p w:rsidR="008E09F3" w:rsidRDefault="00954B39">
      <w:pPr>
        <w:pStyle w:val="1"/>
        <w:spacing w:before="64" w:line="271" w:lineRule="auto"/>
        <w:ind w:left="2916" w:right="2574"/>
      </w:pPr>
      <w:r>
        <w:t>忻州公共交通有限公司2018 年财政补贴项目绩效评价报告</w:t>
      </w:r>
    </w:p>
    <w:p w:rsidR="008E09F3" w:rsidRDefault="00954B39">
      <w:pPr>
        <w:spacing w:before="2"/>
        <w:ind w:left="2524" w:right="2183"/>
        <w:jc w:val="center"/>
        <w:rPr>
          <w:rFonts w:ascii="黑体" w:eastAsia="黑体"/>
          <w:b/>
          <w:sz w:val="40"/>
        </w:rPr>
      </w:pPr>
      <w:bookmarkStart w:id="0" w:name="（摘_要）"/>
      <w:bookmarkEnd w:id="0"/>
      <w:r>
        <w:rPr>
          <w:rFonts w:ascii="黑体" w:eastAsia="黑体" w:hint="eastAsia"/>
          <w:b/>
          <w:sz w:val="40"/>
        </w:rPr>
        <w:t>（摘 要）</w:t>
      </w:r>
    </w:p>
    <w:p w:rsidR="008E09F3" w:rsidRDefault="008E09F3">
      <w:pPr>
        <w:pStyle w:val="a3"/>
        <w:spacing w:before="3"/>
        <w:rPr>
          <w:rFonts w:ascii="黑体"/>
          <w:b/>
          <w:sz w:val="59"/>
        </w:rPr>
      </w:pPr>
    </w:p>
    <w:p w:rsidR="008E09F3" w:rsidRDefault="00954B39">
      <w:pPr>
        <w:pStyle w:val="a3"/>
        <w:spacing w:before="1" w:line="405" w:lineRule="auto"/>
        <w:ind w:left="580" w:right="230" w:firstLine="479"/>
        <w:jc w:val="both"/>
      </w:pPr>
      <w:r>
        <w:t>为加强财政支出管理，强化支出责任，提高财政资金使用效益，依据《中华人</w:t>
      </w:r>
      <w:r>
        <w:rPr>
          <w:spacing w:val="3"/>
        </w:rPr>
        <w:t>民共和国预算法》《中共中央 国务院关于全面实施预算绩效管理的意见》</w:t>
      </w:r>
      <w:r>
        <w:rPr>
          <w:spacing w:val="4"/>
        </w:rPr>
        <w:t>（中发</w:t>
      </w:r>
    </w:p>
    <w:p w:rsidR="008E09F3" w:rsidRDefault="00954B39">
      <w:pPr>
        <w:pStyle w:val="a3"/>
        <w:spacing w:before="2" w:line="405" w:lineRule="auto"/>
        <w:ind w:left="580" w:right="232"/>
        <w:jc w:val="both"/>
      </w:pPr>
      <w:r>
        <w:t>〔2018</w:t>
      </w:r>
      <w:r>
        <w:rPr>
          <w:spacing w:val="-41"/>
        </w:rPr>
        <w:t>〕</w:t>
      </w:r>
      <w:r>
        <w:t>34</w:t>
      </w:r>
      <w:r>
        <w:rPr>
          <w:spacing w:val="-31"/>
        </w:rPr>
        <w:t xml:space="preserve"> 号</w:t>
      </w:r>
      <w:r>
        <w:rPr>
          <w:spacing w:val="-41"/>
        </w:rPr>
        <w:t>）</w:t>
      </w:r>
      <w:r>
        <w:rPr>
          <w:spacing w:val="-13"/>
        </w:rPr>
        <w:t>、《财政部关于印发&lt;财政支出绩效评价管理暂行办法&gt;的通知》</w:t>
      </w:r>
      <w:r>
        <w:t>（</w:t>
      </w:r>
      <w:r>
        <w:rPr>
          <w:spacing w:val="-14"/>
        </w:rPr>
        <w:t>财</w:t>
      </w:r>
      <w:r>
        <w:t>预〔2011〕285</w:t>
      </w:r>
      <w:r>
        <w:rPr>
          <w:spacing w:val="20"/>
        </w:rPr>
        <w:t xml:space="preserve"> 号</w:t>
      </w:r>
      <w:r>
        <w:t>）、《山西省人民政府关于深化预算管理制度改革的实施意见》</w:t>
      </w:r>
    </w:p>
    <w:p w:rsidR="008E09F3" w:rsidRDefault="00954B39">
      <w:pPr>
        <w:pStyle w:val="a3"/>
        <w:spacing w:line="405" w:lineRule="auto"/>
        <w:ind w:left="580" w:right="231"/>
        <w:jc w:val="both"/>
      </w:pPr>
      <w:r>
        <w:t>（晋政发〔2015〕19 号）、《山西省财政厅关于印发&lt;山西省预算绩效评价管理办法&gt;的通知》（晋财资〔2014〕36 号）等文件有关要求，忻州市财政局委托忻州华瑞资产评估有限公司对忻州公共交通有限公司 2018 年度财政补贴项目开展绩效评价。</w:t>
      </w:r>
    </w:p>
    <w:p w:rsidR="008E09F3" w:rsidRDefault="00954B39">
      <w:pPr>
        <w:pStyle w:val="3"/>
        <w:spacing w:before="2"/>
        <w:ind w:left="1062"/>
      </w:pPr>
      <w:r>
        <w:t>一、评价结论</w:t>
      </w:r>
    </w:p>
    <w:p w:rsidR="008E09F3" w:rsidRDefault="00954B39">
      <w:pPr>
        <w:pStyle w:val="a3"/>
        <w:spacing w:before="211" w:line="405" w:lineRule="auto"/>
        <w:ind w:left="580" w:right="236" w:firstLine="479"/>
        <w:jc w:val="both"/>
      </w:pPr>
      <w:proofErr w:type="gramStart"/>
      <w:r>
        <w:t>评价组</w:t>
      </w:r>
      <w:proofErr w:type="gramEnd"/>
      <w:r>
        <w:t>按照本项目绩效评价工作方案确定的绩效评价指标、评价标准和评价方法，在对评价对象的绩效情况进行定量和定性分析的基础上，经综合评价，忻州公共交通有限公司“2018 年度财政补贴”项目最终得分为 89 分。</w:t>
      </w:r>
    </w:p>
    <w:p w:rsidR="008E09F3" w:rsidRDefault="00954B39">
      <w:pPr>
        <w:spacing w:before="2" w:line="405" w:lineRule="auto"/>
        <w:ind w:left="1062" w:right="6272" w:hanging="3"/>
        <w:rPr>
          <w:b/>
          <w:sz w:val="24"/>
        </w:rPr>
      </w:pPr>
      <w:r>
        <w:rPr>
          <w:sz w:val="24"/>
        </w:rPr>
        <w:t xml:space="preserve">评价等级为良好。 </w:t>
      </w:r>
      <w:r>
        <w:rPr>
          <w:b/>
          <w:spacing w:val="-2"/>
          <w:sz w:val="24"/>
        </w:rPr>
        <w:t>二、主要经验及做法</w:t>
      </w:r>
    </w:p>
    <w:p w:rsidR="008E09F3" w:rsidRDefault="00954B39">
      <w:pPr>
        <w:pStyle w:val="a3"/>
        <w:spacing w:before="2" w:line="405" w:lineRule="auto"/>
        <w:ind w:left="1060" w:right="238"/>
      </w:pPr>
      <w:r>
        <w:t xml:space="preserve">（一）对市财政局拨付的公交财政补贴资金进行严格管理，确保专款专用。 </w:t>
      </w:r>
      <w:r>
        <w:rPr>
          <w:spacing w:val="-1"/>
        </w:rPr>
        <w:t>忻州公共交通有限公司设立预算管理委员会，对公交财政补贴资金的使用进行</w:t>
      </w:r>
    </w:p>
    <w:p w:rsidR="008E09F3" w:rsidRDefault="00954B39">
      <w:pPr>
        <w:pStyle w:val="a3"/>
        <w:spacing w:line="405" w:lineRule="auto"/>
        <w:ind w:left="580" w:right="230"/>
        <w:jc w:val="both"/>
      </w:pPr>
      <w:r>
        <w:t>严格监管，同时山西汽运集团、忻州市审计局及外聘审计师事务所都对公交财政补贴资金年度使用情况进行审计。在实际操作中，公司做到不以任何理由截留、挪用补贴资金、不以任何款项抵顶财政补贴资金，确保专款专用。</w:t>
      </w:r>
    </w:p>
    <w:p w:rsidR="008E09F3" w:rsidRDefault="00954B39">
      <w:pPr>
        <w:pStyle w:val="a3"/>
        <w:spacing w:before="1"/>
        <w:ind w:left="1060"/>
      </w:pPr>
      <w:r>
        <w:t>（二）切实履行“绿色出行”企业主体责任，积极承担社会责任。</w:t>
      </w:r>
    </w:p>
    <w:p w:rsidR="008E09F3" w:rsidRDefault="008E09F3">
      <w:pPr>
        <w:sectPr w:rsidR="008E09F3">
          <w:pgSz w:w="11910" w:h="16840"/>
          <w:pgMar w:top="1460" w:right="1180" w:bottom="1460" w:left="1220" w:header="852" w:footer="1273" w:gutter="0"/>
          <w:cols w:space="720"/>
        </w:sectPr>
      </w:pPr>
    </w:p>
    <w:p w:rsidR="008E09F3" w:rsidRDefault="008E09F3">
      <w:pPr>
        <w:pStyle w:val="a3"/>
        <w:spacing w:before="6"/>
        <w:rPr>
          <w:sz w:val="8"/>
        </w:rPr>
      </w:pPr>
    </w:p>
    <w:p w:rsidR="008E09F3" w:rsidRDefault="00954B39">
      <w:pPr>
        <w:pStyle w:val="a3"/>
        <w:spacing w:before="66" w:line="405" w:lineRule="auto"/>
        <w:ind w:left="580" w:right="231" w:firstLine="479"/>
        <w:jc w:val="both"/>
      </w:pPr>
      <w:r>
        <w:rPr>
          <w:spacing w:val="-6"/>
        </w:rPr>
        <w:t>忻州公共交通有限公司着力发展“绿色公交”,在实现零排放改善群众出行环境</w:t>
      </w:r>
      <w:r>
        <w:rPr>
          <w:spacing w:val="-1"/>
        </w:rPr>
        <w:t>的同时，适时调整、优化线网及站点布局,方便市民乘车。 同时公司实施忻州城区</w:t>
      </w:r>
      <w:r>
        <w:rPr>
          <w:spacing w:val="-16"/>
        </w:rPr>
        <w:t xml:space="preserve">及外来 </w:t>
      </w:r>
      <w:r>
        <w:t>65</w:t>
      </w:r>
      <w:r>
        <w:rPr>
          <w:spacing w:val="-12"/>
        </w:rPr>
        <w:t xml:space="preserve"> 岁以上老年人、现役军人、残疾人、伤残人员、环卫工人等五类乘车对象</w:t>
      </w:r>
      <w:r>
        <w:rPr>
          <w:spacing w:val="-9"/>
        </w:rPr>
        <w:t>实行免费乘车,对九年义务教育阶段学生半价优惠乘车,重污染天气时免费乘车等举</w:t>
      </w:r>
      <w:r>
        <w:t>措，受到社会的一致好评。</w:t>
      </w:r>
    </w:p>
    <w:p w:rsidR="008E09F3" w:rsidRDefault="00954B39">
      <w:pPr>
        <w:pStyle w:val="a3"/>
        <w:spacing w:before="2"/>
        <w:ind w:left="1060"/>
      </w:pPr>
      <w:r>
        <w:t>（三）继续优化公交线网布局，方便市民乘车。</w:t>
      </w:r>
    </w:p>
    <w:p w:rsidR="008E09F3" w:rsidRDefault="00954B39">
      <w:pPr>
        <w:pStyle w:val="a3"/>
        <w:spacing w:before="213" w:line="405" w:lineRule="auto"/>
        <w:ind w:left="580" w:right="113" w:firstLine="479"/>
      </w:pPr>
      <w:r>
        <w:t>公司根据市民需求及线路运行情况，适时调整、优化线网布局，今年进一步将</w:t>
      </w:r>
      <w:r>
        <w:rPr>
          <w:spacing w:val="-3"/>
        </w:rPr>
        <w:t>公交线路向居民小区、商业区、厂区、学校、工业园区拓展延伸，</w:t>
      </w:r>
      <w:r>
        <w:t>2018</w:t>
      </w:r>
      <w:r>
        <w:rPr>
          <w:spacing w:val="-11"/>
        </w:rPr>
        <w:t xml:space="preserve"> 年公交线路</w:t>
      </w:r>
      <w:r>
        <w:rPr>
          <w:spacing w:val="-36"/>
        </w:rPr>
        <w:t xml:space="preserve">在 </w:t>
      </w:r>
      <w:r>
        <w:t>2017</w:t>
      </w:r>
      <w:r>
        <w:rPr>
          <w:spacing w:val="-14"/>
        </w:rPr>
        <w:t xml:space="preserve"> 年的基础上增加 </w:t>
      </w:r>
      <w:r>
        <w:t>2</w:t>
      </w:r>
      <w:r>
        <w:rPr>
          <w:spacing w:val="-18"/>
        </w:rPr>
        <w:t xml:space="preserve"> 条，在忻州城区规划范围内，基本实现“有路就有公交车” </w:t>
      </w:r>
      <w:r>
        <w:t>的目标。</w:t>
      </w:r>
    </w:p>
    <w:p w:rsidR="008E09F3" w:rsidRDefault="00954B39">
      <w:pPr>
        <w:pStyle w:val="3"/>
        <w:spacing w:before="2"/>
        <w:ind w:left="1062"/>
      </w:pPr>
      <w:r>
        <w:t>三、存在的问题和建议</w:t>
      </w:r>
    </w:p>
    <w:p w:rsidR="008E09F3" w:rsidRDefault="00954B39">
      <w:pPr>
        <w:pStyle w:val="a3"/>
        <w:spacing w:before="212"/>
        <w:ind w:left="1060"/>
      </w:pPr>
      <w:r>
        <w:t>（一）存在的问题</w:t>
      </w:r>
    </w:p>
    <w:p w:rsidR="008E09F3" w:rsidRDefault="00954B39">
      <w:pPr>
        <w:pStyle w:val="a3"/>
        <w:spacing w:before="213"/>
        <w:ind w:left="1060"/>
      </w:pPr>
      <w:r>
        <w:t>1、公司收支相抵后，存在较大额度亏损。</w:t>
      </w:r>
    </w:p>
    <w:p w:rsidR="008E09F3" w:rsidRDefault="00954B39">
      <w:pPr>
        <w:pStyle w:val="a3"/>
        <w:spacing w:before="213" w:line="405" w:lineRule="auto"/>
        <w:ind w:left="580" w:right="232" w:firstLine="479"/>
        <w:jc w:val="both"/>
      </w:pPr>
      <w:r>
        <w:rPr>
          <w:spacing w:val="-2"/>
        </w:rPr>
        <w:t>根据忻州市审计局出具的《审计报告征求意见书》</w:t>
      </w:r>
      <w:r>
        <w:t>（</w:t>
      </w:r>
      <w:proofErr w:type="gramStart"/>
      <w:r>
        <w:t>忻审社征</w:t>
      </w:r>
      <w:proofErr w:type="gramEnd"/>
      <w:r>
        <w:t>[2019]23</w:t>
      </w:r>
      <w:r>
        <w:rPr>
          <w:spacing w:val="-30"/>
        </w:rPr>
        <w:t xml:space="preserve"> 号</w:t>
      </w:r>
      <w:r>
        <w:rPr>
          <w:spacing w:val="-3"/>
        </w:rPr>
        <w:t>）</w:t>
      </w:r>
      <w:r>
        <w:rPr>
          <w:spacing w:val="-15"/>
        </w:rPr>
        <w:t>披</w:t>
      </w:r>
      <w:r>
        <w:t>露，2018</w:t>
      </w:r>
      <w:r>
        <w:rPr>
          <w:spacing w:val="-9"/>
        </w:rPr>
        <w:t xml:space="preserve"> 年忻州公共交通有限公司收支相抵后，审计调查认定的亏损额为 </w:t>
      </w:r>
      <w:r>
        <w:t>1700.74 万元。</w:t>
      </w:r>
    </w:p>
    <w:p w:rsidR="008E09F3" w:rsidRDefault="00954B39">
      <w:pPr>
        <w:pStyle w:val="a3"/>
        <w:spacing w:before="1" w:line="405" w:lineRule="auto"/>
        <w:ind w:left="580" w:right="164" w:firstLine="479"/>
      </w:pPr>
      <w:r>
        <w:t>2、存在欠缴社会保险费、未提未交失业保险金、住房公积金的情况，损害了职工的合法权益。</w:t>
      </w:r>
    </w:p>
    <w:p w:rsidR="008E09F3" w:rsidRDefault="00954B39">
      <w:pPr>
        <w:pStyle w:val="a3"/>
        <w:spacing w:before="1"/>
        <w:ind w:left="1060"/>
      </w:pPr>
      <w:r>
        <w:t>（二）改进建议</w:t>
      </w:r>
    </w:p>
    <w:p w:rsidR="008E09F3" w:rsidRDefault="00954B39">
      <w:pPr>
        <w:pStyle w:val="a3"/>
        <w:spacing w:before="213" w:line="405" w:lineRule="auto"/>
        <w:ind w:left="580" w:right="237" w:firstLine="479"/>
      </w:pPr>
      <w:r>
        <w:t>1</w:t>
      </w:r>
      <w:r>
        <w:rPr>
          <w:spacing w:val="-9"/>
        </w:rPr>
        <w:t>、对于年度政策性亏损补贴资金，努力向上级部门争取按季度预拨付，待忻州</w:t>
      </w:r>
      <w:r>
        <w:t>市审计局出具年度审计报告后，实行“多退短补”。</w:t>
      </w:r>
    </w:p>
    <w:p w:rsidR="008E09F3" w:rsidRDefault="00954B39">
      <w:pPr>
        <w:pStyle w:val="a3"/>
        <w:spacing w:line="405" w:lineRule="auto"/>
        <w:ind w:left="580" w:right="115" w:firstLine="479"/>
        <w:jc w:val="both"/>
      </w:pPr>
      <w:r>
        <w:t>2、优化公交资源配置，提高城市公共交通资源利用效率。逐步开通城际公交、</w:t>
      </w:r>
      <w:r>
        <w:rPr>
          <w:spacing w:val="-9"/>
        </w:rPr>
        <w:t>城乡公交、镇村公交、旅游公交等线路，形成以忻州市区为中心，贯通周边市、县、</w:t>
      </w:r>
      <w:r>
        <w:t>乡的城市公交网络，在提高票款收入的同时，逐渐减少政府补贴。</w:t>
      </w:r>
    </w:p>
    <w:p w:rsidR="008E09F3" w:rsidRDefault="00954B39">
      <w:pPr>
        <w:pStyle w:val="a3"/>
        <w:spacing w:line="405" w:lineRule="auto"/>
        <w:ind w:left="580" w:right="114" w:firstLine="479"/>
      </w:pPr>
      <w:r>
        <w:t>3</w:t>
      </w:r>
      <w:r>
        <w:rPr>
          <w:spacing w:val="-15"/>
        </w:rPr>
        <w:t>、深入了解群众出行中的实际困难，采纳群众的合理化建议，优化公交车的开、</w:t>
      </w:r>
      <w:r>
        <w:t>收班时间及班次，缩短乘客等车时间。充分发挥公交公司的社会责任，更好的服务</w:t>
      </w:r>
    </w:p>
    <w:p w:rsidR="008E09F3" w:rsidRDefault="008E09F3">
      <w:pPr>
        <w:spacing w:line="405" w:lineRule="auto"/>
        <w:sectPr w:rsidR="008E09F3">
          <w:headerReference w:type="default" r:id="rId10"/>
          <w:footerReference w:type="default" r:id="rId11"/>
          <w:pgSz w:w="11910" w:h="16840"/>
          <w:pgMar w:top="1660" w:right="1180" w:bottom="1460" w:left="1220" w:header="852" w:footer="1273" w:gutter="0"/>
          <w:cols w:space="720"/>
        </w:sectPr>
      </w:pPr>
    </w:p>
    <w:p w:rsidR="008E09F3" w:rsidRDefault="008E09F3">
      <w:pPr>
        <w:pStyle w:val="a3"/>
        <w:spacing w:before="6"/>
        <w:rPr>
          <w:sz w:val="8"/>
        </w:rPr>
      </w:pPr>
    </w:p>
    <w:p w:rsidR="008E09F3" w:rsidRDefault="00954B39">
      <w:pPr>
        <w:pStyle w:val="a3"/>
        <w:spacing w:before="66"/>
        <w:ind w:left="580"/>
      </w:pPr>
      <w:r>
        <w:t>群众，为群众出行提供便利。</w:t>
      </w:r>
    </w:p>
    <w:p w:rsidR="008E09F3" w:rsidRDefault="00954B39">
      <w:pPr>
        <w:pStyle w:val="a3"/>
        <w:spacing w:before="214"/>
        <w:ind w:left="1060"/>
      </w:pPr>
      <w:r>
        <w:t>4、加强企业内部管理，继续提高职工薪</w:t>
      </w:r>
      <w:proofErr w:type="gramStart"/>
      <w:r>
        <w:t>酬</w:t>
      </w:r>
      <w:proofErr w:type="gramEnd"/>
      <w:r>
        <w:t>待遇。</w:t>
      </w:r>
    </w:p>
    <w:p w:rsidR="008E09F3" w:rsidRDefault="00954B39">
      <w:pPr>
        <w:pStyle w:val="a3"/>
        <w:spacing w:before="211" w:line="405" w:lineRule="auto"/>
        <w:ind w:left="580" w:right="238" w:firstLine="479"/>
      </w:pPr>
      <w:r>
        <w:t>压缩人力资源成本不同程度上制约了一线司乘人员优质服务的积极性和主动性，严重时甚至面临年轻公交司机招聘困难的窘境，直接影响企业的良性发展。</w:t>
      </w:r>
    </w:p>
    <w:p w:rsidR="008E09F3" w:rsidRDefault="00954B39">
      <w:pPr>
        <w:pStyle w:val="a3"/>
        <w:spacing w:before="2"/>
        <w:ind w:left="1060"/>
      </w:pPr>
      <w:r>
        <w:t>5、进一步加强公交站点、站牌日常维护和公交广告的管理。</w:t>
      </w:r>
    </w:p>
    <w:p w:rsidR="008E09F3" w:rsidRDefault="008E09F3">
      <w:pPr>
        <w:sectPr w:rsidR="008E09F3">
          <w:pgSz w:w="11910" w:h="16840"/>
          <w:pgMar w:top="1660" w:right="1180" w:bottom="1460" w:left="1220" w:header="852" w:footer="1273" w:gutter="0"/>
          <w:cols w:space="720"/>
        </w:sectPr>
      </w:pPr>
    </w:p>
    <w:p w:rsidR="008E09F3" w:rsidRDefault="008E09F3">
      <w:pPr>
        <w:pStyle w:val="a3"/>
        <w:rPr>
          <w:sz w:val="20"/>
        </w:rPr>
      </w:pPr>
    </w:p>
    <w:p w:rsidR="008E09F3" w:rsidRDefault="008E09F3">
      <w:pPr>
        <w:pStyle w:val="a3"/>
        <w:spacing w:before="10"/>
        <w:rPr>
          <w:sz w:val="26"/>
        </w:rPr>
      </w:pPr>
    </w:p>
    <w:p w:rsidR="008E09F3" w:rsidRDefault="00954B39">
      <w:pPr>
        <w:pStyle w:val="1"/>
        <w:spacing w:before="44" w:line="271" w:lineRule="auto"/>
        <w:ind w:left="2726" w:right="2763"/>
      </w:pPr>
      <w:r>
        <w:t>忻州公共交通有限公司</w:t>
      </w:r>
      <w:bookmarkStart w:id="1" w:name="2018年财政补贴项目"/>
      <w:bookmarkEnd w:id="1"/>
      <w:r>
        <w:t>2018 年财政补贴项目</w:t>
      </w:r>
      <w:bookmarkStart w:id="2" w:name="绩效评价报告"/>
      <w:bookmarkEnd w:id="2"/>
      <w:r>
        <w:t>绩效评价报告</w:t>
      </w:r>
    </w:p>
    <w:p w:rsidR="008E09F3" w:rsidRDefault="008E09F3">
      <w:pPr>
        <w:pStyle w:val="a3"/>
        <w:spacing w:before="2"/>
        <w:rPr>
          <w:rFonts w:ascii="黑体"/>
          <w:b/>
          <w:sz w:val="54"/>
        </w:rPr>
      </w:pPr>
    </w:p>
    <w:p w:rsidR="008E09F3" w:rsidRDefault="00954B39">
      <w:pPr>
        <w:pStyle w:val="a3"/>
        <w:spacing w:line="405" w:lineRule="auto"/>
        <w:ind w:left="578" w:right="612" w:firstLine="479"/>
        <w:jc w:val="both"/>
      </w:pPr>
      <w:r>
        <w:rPr>
          <w:spacing w:val="-8"/>
        </w:rPr>
        <w:t>为加强财政支出管理，强化支出责任，提高财政资金使用效益，依据《中华</w:t>
      </w:r>
      <w:r>
        <w:rPr>
          <w:spacing w:val="-13"/>
        </w:rPr>
        <w:t>人民共和国预算法》《中共中央 国务院关于全面实施预算绩效管理的意见》</w:t>
      </w:r>
      <w:r>
        <w:t>（</w:t>
      </w:r>
      <w:r>
        <w:rPr>
          <w:spacing w:val="-14"/>
        </w:rPr>
        <w:t>中</w:t>
      </w:r>
      <w:r>
        <w:t>发〔2018〕34</w:t>
      </w:r>
      <w:r>
        <w:rPr>
          <w:spacing w:val="8"/>
        </w:rPr>
        <w:t xml:space="preserve"> 号</w:t>
      </w:r>
      <w:r>
        <w:t>）、《财政部关于印发&lt;财政支出绩效评价管理暂行办法&gt;的通</w:t>
      </w:r>
      <w:r>
        <w:rPr>
          <w:spacing w:val="-5"/>
        </w:rPr>
        <w:t>知》</w:t>
      </w:r>
      <w:r>
        <w:t>（</w:t>
      </w:r>
      <w:r>
        <w:rPr>
          <w:spacing w:val="-2"/>
        </w:rPr>
        <w:t>财预〔</w:t>
      </w:r>
      <w:r>
        <w:t>2011</w:t>
      </w:r>
      <w:r>
        <w:rPr>
          <w:spacing w:val="-5"/>
        </w:rPr>
        <w:t>〕</w:t>
      </w:r>
      <w:r>
        <w:t>285</w:t>
      </w:r>
      <w:r>
        <w:rPr>
          <w:spacing w:val="-29"/>
        </w:rPr>
        <w:t xml:space="preserve"> 号</w:t>
      </w:r>
      <w:r>
        <w:rPr>
          <w:spacing w:val="-5"/>
        </w:rPr>
        <w:t>）</w:t>
      </w:r>
      <w:r>
        <w:rPr>
          <w:spacing w:val="-4"/>
        </w:rPr>
        <w:t>、《山西省人民政府关于深化预算管理制度改革的</w:t>
      </w:r>
      <w:r>
        <w:rPr>
          <w:spacing w:val="-2"/>
        </w:rPr>
        <w:t>实施意见》</w:t>
      </w:r>
      <w:r>
        <w:t>（</w:t>
      </w:r>
      <w:r>
        <w:rPr>
          <w:spacing w:val="-2"/>
        </w:rPr>
        <w:t>晋政发〔</w:t>
      </w:r>
      <w:r>
        <w:t>2015</w:t>
      </w:r>
      <w:r>
        <w:rPr>
          <w:spacing w:val="-5"/>
        </w:rPr>
        <w:t>〕</w:t>
      </w:r>
      <w:r>
        <w:t>19</w:t>
      </w:r>
      <w:r>
        <w:rPr>
          <w:spacing w:val="-30"/>
        </w:rPr>
        <w:t xml:space="preserve"> 号</w:t>
      </w:r>
      <w:r>
        <w:rPr>
          <w:spacing w:val="-5"/>
        </w:rPr>
        <w:t>）</w:t>
      </w:r>
      <w:r>
        <w:rPr>
          <w:spacing w:val="-3"/>
        </w:rPr>
        <w:t>和《山西省财政厅关于印发&lt;山西省预算绩</w:t>
      </w:r>
      <w:r>
        <w:rPr>
          <w:spacing w:val="-1"/>
        </w:rPr>
        <w:t>效评价管理办法&gt;的通知》</w:t>
      </w:r>
      <w:r>
        <w:t>（</w:t>
      </w:r>
      <w:r>
        <w:rPr>
          <w:spacing w:val="-2"/>
        </w:rPr>
        <w:t>晋财资〔</w:t>
      </w:r>
      <w:r>
        <w:t>2014</w:t>
      </w:r>
      <w:r>
        <w:rPr>
          <w:spacing w:val="-5"/>
        </w:rPr>
        <w:t>〕</w:t>
      </w:r>
      <w:r>
        <w:t>36</w:t>
      </w:r>
      <w:r>
        <w:rPr>
          <w:spacing w:val="-31"/>
        </w:rPr>
        <w:t xml:space="preserve"> 号</w:t>
      </w:r>
      <w:r>
        <w:rPr>
          <w:spacing w:val="-5"/>
        </w:rPr>
        <w:t>）</w:t>
      </w:r>
      <w:r>
        <w:rPr>
          <w:spacing w:val="-2"/>
        </w:rPr>
        <w:t xml:space="preserve">等文件有关要求，忻州市财政局委托忻州华瑞资产评估有限公司对忻州公共交通有限公司 </w:t>
      </w:r>
      <w:r>
        <w:t>2018</w:t>
      </w:r>
      <w:r>
        <w:rPr>
          <w:spacing w:val="-11"/>
        </w:rPr>
        <w:t xml:space="preserve"> 年度财政补</w:t>
      </w:r>
      <w:r>
        <w:t>贴项目开展绩效评价。</w:t>
      </w:r>
    </w:p>
    <w:p w:rsidR="008E09F3" w:rsidRDefault="00954B39">
      <w:pPr>
        <w:pStyle w:val="a3"/>
        <w:spacing w:before="5" w:line="405" w:lineRule="auto"/>
        <w:ind w:left="578" w:right="526" w:firstLine="479"/>
      </w:pPr>
      <w:r>
        <w:rPr>
          <w:spacing w:val="-5"/>
        </w:rPr>
        <w:t>本次绩效评价工作围绕资金申报、批复、拨付的合</w:t>
      </w:r>
      <w:proofErr w:type="gramStart"/>
      <w:r>
        <w:rPr>
          <w:spacing w:val="-5"/>
        </w:rPr>
        <w:t>规</w:t>
      </w:r>
      <w:proofErr w:type="gramEnd"/>
      <w:r>
        <w:rPr>
          <w:spacing w:val="-5"/>
        </w:rPr>
        <w:t>性，资金使用的效率性</w:t>
      </w:r>
      <w:r>
        <w:rPr>
          <w:spacing w:val="-6"/>
        </w:rPr>
        <w:t>和有效性，从投入、过程、产出和效益四个方面进行</w:t>
      </w:r>
      <w:proofErr w:type="gramStart"/>
      <w:r>
        <w:rPr>
          <w:spacing w:val="-6"/>
        </w:rPr>
        <w:t>考量</w:t>
      </w:r>
      <w:proofErr w:type="gramEnd"/>
      <w:r>
        <w:rPr>
          <w:spacing w:val="-6"/>
        </w:rPr>
        <w:t>，保证评价的科学性、</w:t>
      </w:r>
      <w:r>
        <w:rPr>
          <w:spacing w:val="-8"/>
        </w:rPr>
        <w:t>严谨性和可行性，并对项目实施中存在的问题提出改进建议，以期在今后的工作</w:t>
      </w:r>
      <w:r>
        <w:rPr>
          <w:spacing w:val="-13"/>
        </w:rPr>
        <w:t>中进一步完善工作流程，提高资金绩效水平。现将绩效评价情况及评价结果报告如下：</w:t>
      </w:r>
    </w:p>
    <w:p w:rsidR="008E09F3" w:rsidRDefault="00954B39">
      <w:pPr>
        <w:pStyle w:val="3"/>
        <w:spacing w:before="205"/>
      </w:pPr>
      <w:bookmarkStart w:id="3" w:name="一、项目基本情况"/>
      <w:bookmarkEnd w:id="3"/>
      <w:r>
        <w:t>一、项目基本情况</w:t>
      </w:r>
    </w:p>
    <w:p w:rsidR="008E09F3" w:rsidRDefault="008E09F3">
      <w:pPr>
        <w:pStyle w:val="a3"/>
        <w:spacing w:before="10"/>
        <w:rPr>
          <w:b/>
          <w:sz w:val="29"/>
        </w:rPr>
      </w:pPr>
    </w:p>
    <w:p w:rsidR="008E09F3" w:rsidRDefault="00954B39">
      <w:pPr>
        <w:pStyle w:val="a3"/>
        <w:spacing w:line="405" w:lineRule="auto"/>
        <w:ind w:left="1178" w:right="6046" w:hanging="120"/>
      </w:pPr>
      <w:bookmarkStart w:id="4" w:name="（一）项目背景及概况"/>
      <w:bookmarkEnd w:id="4"/>
      <w:r>
        <w:t>（一）项目背景及概况1、项目单位基本情况</w:t>
      </w:r>
    </w:p>
    <w:p w:rsidR="008E09F3" w:rsidRDefault="00954B39">
      <w:pPr>
        <w:pStyle w:val="a3"/>
        <w:spacing w:line="405" w:lineRule="auto"/>
        <w:ind w:left="578" w:right="526" w:firstLine="599"/>
        <w:jc w:val="both"/>
      </w:pPr>
      <w:r>
        <w:t>忻州公共交通有限公司隶属于山西能源交通投资有限公司之下山西汽运集</w:t>
      </w:r>
      <w:r>
        <w:rPr>
          <w:spacing w:val="-3"/>
        </w:rPr>
        <w:t xml:space="preserve">团下属的具有独立法人资格的国有子公司，组建于 </w:t>
      </w:r>
      <w:r>
        <w:t>2016</w:t>
      </w:r>
      <w:r>
        <w:rPr>
          <w:spacing w:val="-38"/>
        </w:rPr>
        <w:t xml:space="preserve"> 年 </w:t>
      </w:r>
      <w:r>
        <w:t>9</w:t>
      </w:r>
      <w:r>
        <w:rPr>
          <w:spacing w:val="-38"/>
        </w:rPr>
        <w:t xml:space="preserve"> 月 </w:t>
      </w:r>
      <w:r>
        <w:t>9</w:t>
      </w:r>
      <w:r>
        <w:rPr>
          <w:spacing w:val="-9"/>
        </w:rPr>
        <w:t xml:space="preserve"> 日，通过招投</w:t>
      </w:r>
      <w:r>
        <w:rPr>
          <w:spacing w:val="-10"/>
        </w:rPr>
        <w:t>标方式获得忻州城区城市公交特许经营权。公司注册资金壹仟万圆，经营范围：</w:t>
      </w:r>
    </w:p>
    <w:p w:rsidR="008E09F3" w:rsidRDefault="008E09F3">
      <w:pPr>
        <w:spacing w:line="405" w:lineRule="auto"/>
        <w:jc w:val="both"/>
        <w:sectPr w:rsidR="008E09F3">
          <w:headerReference w:type="default" r:id="rId12"/>
          <w:footerReference w:type="default" r:id="rId13"/>
          <w:pgSz w:w="11910" w:h="16840"/>
          <w:pgMar w:top="1660" w:right="1180" w:bottom="1460" w:left="1220" w:header="852" w:footer="1273" w:gutter="0"/>
          <w:cols w:space="720"/>
        </w:sectPr>
      </w:pPr>
    </w:p>
    <w:p w:rsidR="008E09F3" w:rsidRDefault="008E09F3">
      <w:pPr>
        <w:pStyle w:val="a3"/>
        <w:spacing w:before="6"/>
        <w:rPr>
          <w:sz w:val="8"/>
        </w:rPr>
      </w:pPr>
    </w:p>
    <w:p w:rsidR="008E09F3" w:rsidRDefault="00954B39">
      <w:pPr>
        <w:pStyle w:val="a3"/>
        <w:spacing w:before="66" w:line="405" w:lineRule="auto"/>
        <w:ind w:left="578" w:right="526"/>
      </w:pPr>
      <w:r>
        <w:t>道路乘客运输；机动车维修；自行车租赁；汽车租赁；道路运输站（厂）经营； 充电桩建设、运营、管理；广告设计、制作、发布等。</w:t>
      </w:r>
    </w:p>
    <w:p w:rsidR="008E09F3" w:rsidRDefault="00954B39">
      <w:pPr>
        <w:pStyle w:val="a3"/>
        <w:spacing w:before="48"/>
        <w:ind w:left="1058"/>
      </w:pPr>
      <w:bookmarkStart w:id="5" w:name="2、_项目背景及概况"/>
      <w:bookmarkEnd w:id="5"/>
      <w:r>
        <w:t>2、项目背景及概况</w:t>
      </w:r>
    </w:p>
    <w:p w:rsidR="008E09F3" w:rsidRDefault="008E09F3">
      <w:pPr>
        <w:pStyle w:val="a3"/>
        <w:spacing w:before="4"/>
        <w:rPr>
          <w:sz w:val="21"/>
        </w:rPr>
      </w:pPr>
    </w:p>
    <w:p w:rsidR="008E09F3" w:rsidRDefault="00954B39">
      <w:pPr>
        <w:pStyle w:val="a3"/>
        <w:spacing w:line="453" w:lineRule="auto"/>
        <w:ind w:left="578" w:right="526" w:firstLine="479"/>
      </w:pPr>
      <w:r>
        <w:rPr>
          <w:spacing w:val="-4"/>
        </w:rPr>
        <w:t>公共交通是城市经济社会全面协调发展的重要基础，是人民群众交通出行的</w:t>
      </w:r>
      <w:r>
        <w:rPr>
          <w:spacing w:val="-5"/>
        </w:rPr>
        <w:t xml:space="preserve">民生工程，为进一步推进公共交通优先发展，加大财政对公共交通的扶持力度， </w:t>
      </w:r>
      <w:r>
        <w:rPr>
          <w:spacing w:val="-2"/>
        </w:rPr>
        <w:t>根据</w:t>
      </w:r>
      <w:proofErr w:type="gramStart"/>
      <w:r>
        <w:rPr>
          <w:spacing w:val="-2"/>
        </w:rPr>
        <w:t>忻</w:t>
      </w:r>
      <w:proofErr w:type="gramEnd"/>
      <w:r>
        <w:rPr>
          <w:spacing w:val="-2"/>
        </w:rPr>
        <w:t>政办发【</w:t>
      </w:r>
      <w:r>
        <w:t>2018</w:t>
      </w:r>
      <w:r>
        <w:rPr>
          <w:spacing w:val="-10"/>
        </w:rPr>
        <w:t>】</w:t>
      </w:r>
      <w:r>
        <w:t>199</w:t>
      </w:r>
      <w:r>
        <w:rPr>
          <w:spacing w:val="-9"/>
        </w:rPr>
        <w:t xml:space="preserve"> 号文件《忻州市人民政府办公厅关于印发忻州市区公</w:t>
      </w:r>
      <w:r>
        <w:rPr>
          <w:spacing w:val="-14"/>
        </w:rPr>
        <w:t>交财政补贴资金管理暂行办法的通知》的规定，对忻州公共交通有限公司纯电动公交车运营亏损、优待人群、雾</w:t>
      </w:r>
      <w:proofErr w:type="gramStart"/>
      <w:r>
        <w:rPr>
          <w:spacing w:val="-14"/>
        </w:rPr>
        <w:t>霾</w:t>
      </w:r>
      <w:proofErr w:type="gramEnd"/>
      <w:r>
        <w:rPr>
          <w:spacing w:val="-14"/>
        </w:rPr>
        <w:t>免费乘车进行资金补贴。</w:t>
      </w:r>
    </w:p>
    <w:p w:rsidR="008E09F3" w:rsidRDefault="00954B39">
      <w:pPr>
        <w:pStyle w:val="a5"/>
        <w:numPr>
          <w:ilvl w:val="0"/>
          <w:numId w:val="9"/>
        </w:numPr>
        <w:tabs>
          <w:tab w:val="left" w:pos="1661"/>
        </w:tabs>
        <w:spacing w:line="453" w:lineRule="auto"/>
        <w:ind w:right="612" w:firstLine="479"/>
        <w:jc w:val="both"/>
        <w:rPr>
          <w:sz w:val="24"/>
        </w:rPr>
      </w:pPr>
      <w:r>
        <w:rPr>
          <w:sz w:val="24"/>
        </w:rPr>
        <w:t>此次绩效评价的财政补贴资金是指市本级、</w:t>
      </w:r>
      <w:proofErr w:type="gramStart"/>
      <w:r>
        <w:rPr>
          <w:sz w:val="24"/>
        </w:rPr>
        <w:t>忻</w:t>
      </w:r>
      <w:proofErr w:type="gramEnd"/>
      <w:r>
        <w:rPr>
          <w:sz w:val="24"/>
        </w:rPr>
        <w:t>府区、忻州经济开发区</w:t>
      </w:r>
      <w:r>
        <w:rPr>
          <w:spacing w:val="-10"/>
          <w:sz w:val="24"/>
        </w:rPr>
        <w:t>财政预算安排，用于公交行业因</w:t>
      </w:r>
      <w:proofErr w:type="gramStart"/>
      <w:r>
        <w:rPr>
          <w:spacing w:val="-10"/>
          <w:sz w:val="24"/>
        </w:rPr>
        <w:t>承担低</w:t>
      </w:r>
      <w:proofErr w:type="gramEnd"/>
      <w:r>
        <w:rPr>
          <w:spacing w:val="-10"/>
          <w:sz w:val="24"/>
        </w:rPr>
        <w:t>票价社会公益服务、完成政府指令性任务</w:t>
      </w:r>
      <w:r>
        <w:rPr>
          <w:sz w:val="24"/>
        </w:rPr>
        <w:t>形成的政策性亏损补贴的专项资金。</w:t>
      </w:r>
    </w:p>
    <w:p w:rsidR="008E09F3" w:rsidRDefault="00954B39">
      <w:pPr>
        <w:pStyle w:val="a3"/>
        <w:spacing w:line="453" w:lineRule="auto"/>
        <w:ind w:left="578" w:right="612" w:firstLine="479"/>
      </w:pPr>
      <w:r>
        <w:rPr>
          <w:spacing w:val="-8"/>
        </w:rPr>
        <w:t>忻州市发展改革委、市财政局、市审计局、市交通运输局、公交</w:t>
      </w:r>
      <w:proofErr w:type="gramStart"/>
      <w:r>
        <w:rPr>
          <w:spacing w:val="-8"/>
        </w:rPr>
        <w:t>经营全业依</w:t>
      </w:r>
      <w:r>
        <w:t>据</w:t>
      </w:r>
      <w:proofErr w:type="gramEnd"/>
      <w:r>
        <w:t>各自职责实施具体工作。</w:t>
      </w:r>
    </w:p>
    <w:p w:rsidR="008E09F3" w:rsidRDefault="00954B39">
      <w:pPr>
        <w:pStyle w:val="a3"/>
        <w:spacing w:line="451" w:lineRule="auto"/>
        <w:ind w:left="578" w:right="532" w:firstLine="479"/>
      </w:pPr>
      <w:r>
        <w:t>忻州市发展改革委会同市财政局、市交通局核定城市公交车票价，并对市公交车</w:t>
      </w:r>
      <w:proofErr w:type="gramStart"/>
      <w:r>
        <w:t>票价轨行情况</w:t>
      </w:r>
      <w:proofErr w:type="gramEnd"/>
      <w:r>
        <w:t>进行监督。</w:t>
      </w:r>
    </w:p>
    <w:p w:rsidR="008E09F3" w:rsidRDefault="00954B39">
      <w:pPr>
        <w:pStyle w:val="a3"/>
        <w:spacing w:line="453" w:lineRule="auto"/>
        <w:ind w:left="578" w:right="614" w:firstLine="479"/>
      </w:pPr>
      <w:r>
        <w:rPr>
          <w:spacing w:val="-7"/>
        </w:rPr>
        <w:t>市财政局负责城市公交车市本级 、</w:t>
      </w:r>
      <w:proofErr w:type="gramStart"/>
      <w:r>
        <w:rPr>
          <w:spacing w:val="-7"/>
        </w:rPr>
        <w:t>忻</w:t>
      </w:r>
      <w:proofErr w:type="gramEnd"/>
      <w:r>
        <w:rPr>
          <w:spacing w:val="-7"/>
        </w:rPr>
        <w:t>府区 、忻州经济开发区财政补贴资金</w:t>
      </w:r>
      <w:r>
        <w:t>的统筹、审核、拨付和管理工作。</w:t>
      </w:r>
    </w:p>
    <w:p w:rsidR="008E09F3" w:rsidRDefault="00954B39">
      <w:pPr>
        <w:pStyle w:val="a3"/>
        <w:spacing w:line="304" w:lineRule="exact"/>
        <w:ind w:left="1058"/>
      </w:pPr>
      <w:r>
        <w:t>市审计局负责对城市公交车财政补贴资金进行审计。</w:t>
      </w:r>
    </w:p>
    <w:p w:rsidR="008E09F3" w:rsidRDefault="008E09F3">
      <w:pPr>
        <w:pStyle w:val="a3"/>
        <w:spacing w:before="11"/>
        <w:rPr>
          <w:sz w:val="20"/>
        </w:rPr>
      </w:pPr>
    </w:p>
    <w:p w:rsidR="008E09F3" w:rsidRDefault="00954B39">
      <w:pPr>
        <w:pStyle w:val="a3"/>
        <w:spacing w:line="453" w:lineRule="auto"/>
        <w:ind w:left="578" w:right="618" w:firstLine="479"/>
      </w:pPr>
      <w:r>
        <w:rPr>
          <w:spacing w:val="-1"/>
        </w:rPr>
        <w:t>市交通运输局负责对公交运营企业管理,年初依据各项财政补贴标准向市财</w:t>
      </w:r>
      <w:r>
        <w:t>政报送公交车财政补贴资金预算,分配发放财政补贴资金。</w:t>
      </w:r>
    </w:p>
    <w:p w:rsidR="008E09F3" w:rsidRDefault="00954B39">
      <w:pPr>
        <w:pStyle w:val="a5"/>
        <w:numPr>
          <w:ilvl w:val="0"/>
          <w:numId w:val="9"/>
        </w:numPr>
        <w:tabs>
          <w:tab w:val="left" w:pos="1778"/>
        </w:tabs>
        <w:spacing w:line="304" w:lineRule="exact"/>
        <w:ind w:left="1778" w:hanging="720"/>
        <w:rPr>
          <w:sz w:val="24"/>
        </w:rPr>
      </w:pPr>
      <w:r>
        <w:rPr>
          <w:sz w:val="24"/>
        </w:rPr>
        <w:t>本次绩效评价的财政补贴范围</w:t>
      </w:r>
    </w:p>
    <w:p w:rsidR="008E09F3" w:rsidRDefault="008E09F3">
      <w:pPr>
        <w:pStyle w:val="a3"/>
        <w:spacing w:before="5"/>
        <w:rPr>
          <w:sz w:val="21"/>
        </w:rPr>
      </w:pPr>
    </w:p>
    <w:p w:rsidR="008E09F3" w:rsidRDefault="00954B39">
      <w:pPr>
        <w:pStyle w:val="a3"/>
        <w:spacing w:line="453" w:lineRule="auto"/>
        <w:ind w:left="578" w:right="494" w:firstLine="479"/>
      </w:pPr>
      <w:r>
        <w:rPr>
          <w:spacing w:val="-1"/>
        </w:rPr>
        <w:t>①公交企业为免费乘车的现役军人、</w:t>
      </w:r>
      <w:r>
        <w:t>65</w:t>
      </w:r>
      <w:r>
        <w:rPr>
          <w:spacing w:val="-10"/>
        </w:rPr>
        <w:t xml:space="preserve"> </w:t>
      </w:r>
      <w:proofErr w:type="gramStart"/>
      <w:r>
        <w:rPr>
          <w:spacing w:val="-10"/>
        </w:rPr>
        <w:t>周岁以上</w:t>
      </w:r>
      <w:proofErr w:type="gramEnd"/>
      <w:r>
        <w:rPr>
          <w:spacing w:val="-10"/>
        </w:rPr>
        <w:t>老年人、残疾人环卫工人、</w:t>
      </w:r>
      <w:r>
        <w:t>伤残人员及义务教育阶段学生优惠乘车提供服务所减少的收入；</w:t>
      </w:r>
    </w:p>
    <w:p w:rsidR="008E09F3" w:rsidRDefault="008E09F3">
      <w:pPr>
        <w:spacing w:line="453" w:lineRule="auto"/>
        <w:sectPr w:rsidR="008E09F3">
          <w:pgSz w:w="11910" w:h="16840"/>
          <w:pgMar w:top="1660" w:right="1180" w:bottom="1460" w:left="1220" w:header="852" w:footer="1273" w:gutter="0"/>
          <w:cols w:space="720"/>
        </w:sectPr>
      </w:pPr>
    </w:p>
    <w:p w:rsidR="008E09F3" w:rsidRDefault="008E09F3">
      <w:pPr>
        <w:pStyle w:val="a3"/>
        <w:spacing w:before="3"/>
        <w:rPr>
          <w:sz w:val="12"/>
        </w:rPr>
      </w:pPr>
    </w:p>
    <w:p w:rsidR="008E09F3" w:rsidRDefault="00954B39">
      <w:pPr>
        <w:pStyle w:val="a3"/>
        <w:spacing w:before="66" w:line="453" w:lineRule="auto"/>
        <w:ind w:left="578" w:right="532" w:firstLine="479"/>
      </w:pPr>
      <w:r>
        <w:t>②公交企业完成政府指令性社会公共安全、应急抢险救灾、重污染天气免费乘车等公益性运输任务所减少的收入；</w:t>
      </w:r>
    </w:p>
    <w:p w:rsidR="008E09F3" w:rsidRDefault="00954B39">
      <w:pPr>
        <w:pStyle w:val="a3"/>
        <w:spacing w:line="304" w:lineRule="exact"/>
        <w:ind w:left="1058"/>
      </w:pPr>
      <w:r>
        <w:t>③公交企业实行低黑价制度等非主观原因所减少的收入；</w:t>
      </w:r>
    </w:p>
    <w:p w:rsidR="008E09F3" w:rsidRDefault="008E09F3">
      <w:pPr>
        <w:pStyle w:val="a3"/>
        <w:spacing w:before="4"/>
        <w:rPr>
          <w:sz w:val="21"/>
        </w:rPr>
      </w:pPr>
    </w:p>
    <w:p w:rsidR="008E09F3" w:rsidRDefault="00954B39">
      <w:pPr>
        <w:pStyle w:val="a5"/>
        <w:numPr>
          <w:ilvl w:val="0"/>
          <w:numId w:val="8"/>
        </w:numPr>
        <w:tabs>
          <w:tab w:val="left" w:pos="1778"/>
        </w:tabs>
        <w:jc w:val="both"/>
        <w:rPr>
          <w:sz w:val="24"/>
        </w:rPr>
      </w:pPr>
      <w:r>
        <w:rPr>
          <w:sz w:val="24"/>
        </w:rPr>
        <w:t>本次绩效评价的财政补贴标准</w:t>
      </w:r>
    </w:p>
    <w:p w:rsidR="008E09F3" w:rsidRDefault="008E09F3">
      <w:pPr>
        <w:pStyle w:val="a3"/>
        <w:spacing w:before="4"/>
        <w:rPr>
          <w:sz w:val="21"/>
        </w:rPr>
      </w:pPr>
    </w:p>
    <w:p w:rsidR="008E09F3" w:rsidRDefault="00954B39">
      <w:pPr>
        <w:pStyle w:val="a3"/>
        <w:spacing w:before="1" w:line="453" w:lineRule="auto"/>
        <w:ind w:left="578" w:right="612" w:firstLine="479"/>
        <w:jc w:val="both"/>
      </w:pPr>
      <w:r>
        <w:rPr>
          <w:spacing w:val="-4"/>
        </w:rPr>
        <w:t>①特殊人群(现役军人、</w:t>
      </w:r>
      <w:r>
        <w:t>65</w:t>
      </w:r>
      <w:r>
        <w:rPr>
          <w:spacing w:val="-14"/>
        </w:rPr>
        <w:t xml:space="preserve"> </w:t>
      </w:r>
      <w:proofErr w:type="gramStart"/>
      <w:r>
        <w:rPr>
          <w:spacing w:val="-14"/>
        </w:rPr>
        <w:t>周岁以上</w:t>
      </w:r>
      <w:proofErr w:type="gramEnd"/>
      <w:r>
        <w:rPr>
          <w:spacing w:val="-14"/>
        </w:rPr>
        <w:t xml:space="preserve">老年人，残疾人、环卫工人、伤残人员) </w:t>
      </w:r>
      <w:r>
        <w:rPr>
          <w:spacing w:val="-7"/>
        </w:rPr>
        <w:t>免费乘坐公交财政给子补贴，按照实际刷卡次数进行补贴，补贴标准按当期售票</w:t>
      </w:r>
      <w:r>
        <w:t>价格计算；</w:t>
      </w:r>
    </w:p>
    <w:p w:rsidR="008E09F3" w:rsidRDefault="00954B39">
      <w:pPr>
        <w:pStyle w:val="a3"/>
        <w:spacing w:line="305" w:lineRule="exact"/>
        <w:ind w:left="1058"/>
        <w:jc w:val="both"/>
      </w:pPr>
      <w:r>
        <w:t>②义务数</w:t>
      </w:r>
      <w:proofErr w:type="gramStart"/>
      <w:r>
        <w:t>育阶段</w:t>
      </w:r>
      <w:proofErr w:type="gramEnd"/>
      <w:r>
        <w:t>学生优恵乘车，财政按当期票价 50％给予补贴；</w:t>
      </w:r>
    </w:p>
    <w:p w:rsidR="008E09F3" w:rsidRDefault="008E09F3">
      <w:pPr>
        <w:pStyle w:val="a3"/>
        <w:spacing w:before="1"/>
        <w:rPr>
          <w:sz w:val="21"/>
        </w:rPr>
      </w:pPr>
    </w:p>
    <w:p w:rsidR="008E09F3" w:rsidRDefault="00954B39">
      <w:pPr>
        <w:pStyle w:val="a3"/>
        <w:spacing w:line="453" w:lineRule="auto"/>
        <w:ind w:left="578" w:right="614" w:firstLine="479"/>
        <w:jc w:val="both"/>
      </w:pPr>
      <w:r>
        <w:t xml:space="preserve">③重污染天气免费乘车补贴按照当月运营日平均票款收入 1.5 </w:t>
      </w:r>
      <w:proofErr w:type="gramStart"/>
      <w:r>
        <w:t>倍</w:t>
      </w:r>
      <w:proofErr w:type="gramEnd"/>
      <w:r>
        <w:t>计算进行补贴：补贴金额＝公交车当月运营日平均收入金额×1.5×实际天数；</w:t>
      </w:r>
    </w:p>
    <w:p w:rsidR="008E09F3" w:rsidRDefault="00954B39">
      <w:pPr>
        <w:pStyle w:val="a3"/>
        <w:spacing w:line="451" w:lineRule="auto"/>
        <w:ind w:left="578" w:right="611" w:firstLine="479"/>
        <w:jc w:val="both"/>
      </w:pPr>
      <w:r>
        <w:rPr>
          <w:spacing w:val="-9"/>
        </w:rPr>
        <w:t>④按照</w:t>
      </w:r>
      <w:proofErr w:type="gramStart"/>
      <w:r>
        <w:rPr>
          <w:spacing w:val="-9"/>
        </w:rPr>
        <w:t>《</w:t>
      </w:r>
      <w:proofErr w:type="gramEnd"/>
      <w:r>
        <w:rPr>
          <w:spacing w:val="-9"/>
        </w:rPr>
        <w:t xml:space="preserve">忻州市城区公交 </w:t>
      </w:r>
      <w:r>
        <w:t>1C</w:t>
      </w:r>
      <w:r>
        <w:rPr>
          <w:spacing w:val="-8"/>
        </w:rPr>
        <w:t xml:space="preserve"> 卡发行方案</w:t>
      </w:r>
      <w:proofErr w:type="gramStart"/>
      <w:r>
        <w:rPr>
          <w:spacing w:val="-8"/>
        </w:rPr>
        <w:t>忻</w:t>
      </w:r>
      <w:proofErr w:type="gramEnd"/>
      <w:r>
        <w:rPr>
          <w:spacing w:val="-8"/>
        </w:rPr>
        <w:t>交发</w:t>
      </w:r>
      <w:r>
        <w:t>[2013)228</w:t>
      </w:r>
      <w:r>
        <w:rPr>
          <w:spacing w:val="-12"/>
        </w:rPr>
        <w:t xml:space="preserve"> 号)规定，对乘车</w:t>
      </w:r>
      <w:r>
        <w:rPr>
          <w:spacing w:val="-31"/>
        </w:rPr>
        <w:t xml:space="preserve">刷 </w:t>
      </w:r>
      <w:r>
        <w:t>IC</w:t>
      </w:r>
      <w:r>
        <w:rPr>
          <w:spacing w:val="-14"/>
        </w:rPr>
        <w:t xml:space="preserve"> 卡人群对破按刷卡次数补贴，每刷一卡补贴 </w:t>
      </w:r>
      <w:r>
        <w:t>0.1</w:t>
      </w:r>
      <w:r>
        <w:rPr>
          <w:spacing w:val="-12"/>
        </w:rPr>
        <w:t xml:space="preserve"> 元(特殊人群，义务教育阶</w:t>
      </w:r>
      <w:r>
        <w:t>段学生刷卡除外)；</w:t>
      </w:r>
    </w:p>
    <w:p w:rsidR="008E09F3" w:rsidRDefault="00954B39">
      <w:pPr>
        <w:pStyle w:val="a3"/>
        <w:spacing w:before="6" w:line="451" w:lineRule="auto"/>
        <w:ind w:left="578" w:right="526" w:firstLine="479"/>
      </w:pPr>
      <w:r>
        <w:t>⑤政策性亏损补贴标准：公交企业实行低票价制度等非主观原因造成亏损， 由财政根据市审计局年度审计报告给予补贴。</w:t>
      </w:r>
    </w:p>
    <w:p w:rsidR="008E09F3" w:rsidRDefault="00954B39">
      <w:pPr>
        <w:pStyle w:val="a5"/>
        <w:numPr>
          <w:ilvl w:val="0"/>
          <w:numId w:val="8"/>
        </w:numPr>
        <w:tabs>
          <w:tab w:val="left" w:pos="1659"/>
        </w:tabs>
        <w:spacing w:before="3"/>
        <w:ind w:left="1659" w:hanging="601"/>
        <w:rPr>
          <w:sz w:val="24"/>
        </w:rPr>
      </w:pPr>
      <w:r>
        <w:rPr>
          <w:sz w:val="24"/>
        </w:rPr>
        <w:t>拨付程序</w:t>
      </w:r>
    </w:p>
    <w:p w:rsidR="008E09F3" w:rsidRDefault="008E09F3">
      <w:pPr>
        <w:pStyle w:val="a3"/>
        <w:spacing w:before="4"/>
        <w:rPr>
          <w:sz w:val="21"/>
        </w:rPr>
      </w:pPr>
    </w:p>
    <w:p w:rsidR="008E09F3" w:rsidRDefault="00954B39">
      <w:pPr>
        <w:pStyle w:val="a3"/>
        <w:spacing w:before="1" w:line="451" w:lineRule="auto"/>
        <w:ind w:left="578" w:right="615" w:firstLine="479"/>
      </w:pPr>
      <w:r>
        <w:rPr>
          <w:spacing w:val="-8"/>
        </w:rPr>
        <w:t>市交通运输局会同市财政局、市审计局对公交运营财务状况和客运量进行审</w:t>
      </w:r>
      <w:r>
        <w:t>核、根据审核结果付财政补贴资金。</w:t>
      </w:r>
    </w:p>
    <w:p w:rsidR="008E09F3" w:rsidRDefault="00954B39">
      <w:pPr>
        <w:pStyle w:val="a3"/>
        <w:spacing w:before="3" w:line="453" w:lineRule="auto"/>
        <w:ind w:left="1058" w:right="4606"/>
      </w:pPr>
      <w:bookmarkStart w:id="6" w:name="（二）预算资金来源与资金使用范围"/>
      <w:bookmarkEnd w:id="6"/>
      <w:r>
        <w:t>（二）预算资金来源与资金使用范围1、预算资金来源</w:t>
      </w:r>
    </w:p>
    <w:p w:rsidR="008E09F3" w:rsidRDefault="00954B39">
      <w:pPr>
        <w:pStyle w:val="a3"/>
        <w:spacing w:line="453" w:lineRule="auto"/>
        <w:ind w:left="578" w:right="532" w:firstLine="479"/>
      </w:pPr>
      <w:r>
        <w:t>每年预算资金包括三部分，分别为公交车运营亏损、优待人群、雾</w:t>
      </w:r>
      <w:proofErr w:type="gramStart"/>
      <w:r>
        <w:t>霾</w:t>
      </w:r>
      <w:proofErr w:type="gramEnd"/>
      <w:r>
        <w:t>免费乘车。</w:t>
      </w:r>
    </w:p>
    <w:p w:rsidR="008E09F3" w:rsidRDefault="00954B39">
      <w:pPr>
        <w:pStyle w:val="a3"/>
        <w:spacing w:line="307" w:lineRule="exact"/>
        <w:ind w:left="1058"/>
      </w:pPr>
      <w:r>
        <w:t>2018 年度忻州公共交通有限公司 14 条公交线路，230 部公交车审计认定亏</w:t>
      </w:r>
    </w:p>
    <w:p w:rsidR="008E09F3" w:rsidRDefault="008E09F3">
      <w:pPr>
        <w:spacing w:line="307" w:lineRule="exact"/>
        <w:sectPr w:rsidR="008E09F3">
          <w:pgSz w:w="11910" w:h="16840"/>
          <w:pgMar w:top="1660" w:right="1180" w:bottom="1460" w:left="1220" w:header="852" w:footer="1273" w:gutter="0"/>
          <w:cols w:space="720"/>
        </w:sectPr>
      </w:pPr>
    </w:p>
    <w:p w:rsidR="008E09F3" w:rsidRDefault="008E09F3">
      <w:pPr>
        <w:pStyle w:val="a3"/>
        <w:spacing w:before="3"/>
        <w:rPr>
          <w:sz w:val="12"/>
        </w:rPr>
      </w:pPr>
    </w:p>
    <w:p w:rsidR="008E09F3" w:rsidRDefault="00954B39">
      <w:pPr>
        <w:pStyle w:val="a3"/>
        <w:spacing w:before="66"/>
        <w:ind w:left="578"/>
      </w:pPr>
      <w:proofErr w:type="gramStart"/>
      <w:r>
        <w:rPr>
          <w:spacing w:val="-16"/>
        </w:rPr>
        <w:t>损</w:t>
      </w:r>
      <w:proofErr w:type="gramEnd"/>
      <w:r>
        <w:rPr>
          <w:spacing w:val="-16"/>
        </w:rPr>
        <w:t xml:space="preserve">补贴 </w:t>
      </w:r>
      <w:r>
        <w:t>1700.74</w:t>
      </w:r>
      <w:r>
        <w:rPr>
          <w:spacing w:val="-13"/>
        </w:rPr>
        <w:t xml:space="preserve"> 万元，实际收到亏损补贴 </w:t>
      </w:r>
      <w:r>
        <w:t>1700.74</w:t>
      </w:r>
      <w:r>
        <w:rPr>
          <w:spacing w:val="-21"/>
        </w:rPr>
        <w:t xml:space="preserve"> 万元。收到 </w:t>
      </w:r>
      <w:r>
        <w:t>2018</w:t>
      </w:r>
      <w:r>
        <w:rPr>
          <w:spacing w:val="-20"/>
        </w:rPr>
        <w:t xml:space="preserve"> 年度公交 </w:t>
      </w:r>
      <w:r>
        <w:t>IC</w:t>
      </w:r>
    </w:p>
    <w:p w:rsidR="008E09F3" w:rsidRDefault="008E09F3">
      <w:pPr>
        <w:pStyle w:val="a3"/>
        <w:spacing w:before="4"/>
        <w:rPr>
          <w:sz w:val="21"/>
        </w:rPr>
      </w:pPr>
    </w:p>
    <w:p w:rsidR="008E09F3" w:rsidRDefault="00954B39">
      <w:pPr>
        <w:pStyle w:val="a3"/>
        <w:ind w:left="578"/>
      </w:pPr>
      <w:r>
        <w:rPr>
          <w:spacing w:val="-6"/>
        </w:rPr>
        <w:t xml:space="preserve">卡刷卡补贴 </w:t>
      </w:r>
      <w:r>
        <w:t>64.96</w:t>
      </w:r>
      <w:r>
        <w:rPr>
          <w:spacing w:val="-11"/>
        </w:rPr>
        <w:t xml:space="preserve"> 万元；收到 </w:t>
      </w:r>
      <w:r>
        <w:t>2018</w:t>
      </w:r>
      <w:r>
        <w:rPr>
          <w:spacing w:val="-9"/>
        </w:rPr>
        <w:t xml:space="preserve"> 年度雾</w:t>
      </w:r>
      <w:proofErr w:type="gramStart"/>
      <w:r>
        <w:rPr>
          <w:spacing w:val="-9"/>
        </w:rPr>
        <w:t>霾</w:t>
      </w:r>
      <w:proofErr w:type="gramEnd"/>
      <w:r>
        <w:rPr>
          <w:spacing w:val="-9"/>
        </w:rPr>
        <w:t xml:space="preserve">免费乘车补贴 </w:t>
      </w:r>
      <w:r>
        <w:t>321.42</w:t>
      </w:r>
      <w:r>
        <w:rPr>
          <w:spacing w:val="-7"/>
        </w:rPr>
        <w:t xml:space="preserve"> 万元；收到</w:t>
      </w:r>
    </w:p>
    <w:p w:rsidR="008E09F3" w:rsidRDefault="008E09F3">
      <w:pPr>
        <w:pStyle w:val="a3"/>
        <w:spacing w:before="2"/>
        <w:rPr>
          <w:sz w:val="21"/>
        </w:rPr>
      </w:pPr>
    </w:p>
    <w:p w:rsidR="008E09F3" w:rsidRDefault="00954B39">
      <w:pPr>
        <w:pStyle w:val="a3"/>
        <w:ind w:left="578"/>
      </w:pPr>
      <w:r>
        <w:t>2018 年度优待人群补贴 74.35 万元，合计收到各项补贴资金 2161.47 万元。</w:t>
      </w:r>
    </w:p>
    <w:p w:rsidR="008E09F3" w:rsidRDefault="008E09F3">
      <w:pPr>
        <w:pStyle w:val="a3"/>
        <w:spacing w:before="8"/>
        <w:rPr>
          <w:sz w:val="17"/>
        </w:rPr>
      </w:pPr>
    </w:p>
    <w:p w:rsidR="008E09F3" w:rsidRDefault="00954B39">
      <w:pPr>
        <w:pStyle w:val="a3"/>
        <w:ind w:left="1058"/>
      </w:pPr>
      <w:r>
        <w:t>2、资金使用情况</w:t>
      </w:r>
    </w:p>
    <w:p w:rsidR="008E09F3" w:rsidRDefault="00954B39">
      <w:pPr>
        <w:pStyle w:val="a3"/>
        <w:spacing w:before="213"/>
        <w:ind w:left="1058"/>
      </w:pPr>
      <w:r>
        <w:t>截止 2019 年 12 月，财政补贴资金到位 2161.47 万元，项目实际支付资金</w:t>
      </w:r>
    </w:p>
    <w:p w:rsidR="008E09F3" w:rsidRDefault="00954B39">
      <w:pPr>
        <w:pStyle w:val="a3"/>
        <w:spacing w:before="212"/>
        <w:ind w:left="578"/>
      </w:pPr>
      <w:r>
        <w:t>2161.47 万元。全部用于财政补贴项目。</w:t>
      </w:r>
    </w:p>
    <w:p w:rsidR="008E09F3" w:rsidRDefault="00954B39">
      <w:pPr>
        <w:pStyle w:val="a3"/>
        <w:spacing w:before="213"/>
        <w:ind w:left="1058"/>
      </w:pPr>
      <w:r>
        <w:t>（三）项目绩效目标</w:t>
      </w:r>
    </w:p>
    <w:p w:rsidR="008E09F3" w:rsidRDefault="008E09F3">
      <w:pPr>
        <w:pStyle w:val="a3"/>
        <w:spacing w:before="5"/>
        <w:rPr>
          <w:sz w:val="20"/>
        </w:rPr>
      </w:pPr>
    </w:p>
    <w:p w:rsidR="008E09F3" w:rsidRDefault="00954B39">
      <w:pPr>
        <w:pStyle w:val="a3"/>
        <w:spacing w:line="451" w:lineRule="auto"/>
        <w:ind w:left="578" w:right="613" w:firstLine="479"/>
        <w:jc w:val="both"/>
      </w:pPr>
      <w:r>
        <w:rPr>
          <w:spacing w:val="-5"/>
        </w:rPr>
        <w:t>组织并保障车辆的正常营运,及时发布公交车有关信息； 对从业人员履行社</w:t>
      </w:r>
      <w:r>
        <w:rPr>
          <w:spacing w:val="-1"/>
        </w:rPr>
        <w:t xml:space="preserve">会公益性服务情况进行监督；按照公司公交车辆运营情况和优待人群乘车情况, </w:t>
      </w:r>
      <w:r>
        <w:t>报市交通运输局备案。</w:t>
      </w:r>
    </w:p>
    <w:p w:rsidR="008E09F3" w:rsidRDefault="00954B39">
      <w:pPr>
        <w:pStyle w:val="a3"/>
        <w:spacing w:line="266" w:lineRule="exact"/>
        <w:ind w:left="1058"/>
      </w:pPr>
      <w:r>
        <w:t>以构建智慧忻州，绿色忻州，科技交通为目标，建设低碳环保的公共交通服</w:t>
      </w:r>
    </w:p>
    <w:p w:rsidR="008E09F3" w:rsidRDefault="00954B39">
      <w:pPr>
        <w:pStyle w:val="a3"/>
        <w:spacing w:before="211" w:line="405" w:lineRule="auto"/>
        <w:ind w:left="578" w:right="526"/>
      </w:pPr>
      <w:proofErr w:type="gramStart"/>
      <w:r>
        <w:t>务</w:t>
      </w:r>
      <w:proofErr w:type="gramEnd"/>
      <w:r>
        <w:t>体系，打造公交特色品牌，努力提升公交服务水平，不断满足市民出行需求， 为忻州经济社会发展贡献力量。</w:t>
      </w:r>
    </w:p>
    <w:p w:rsidR="008E09F3" w:rsidRDefault="00954B39">
      <w:pPr>
        <w:pStyle w:val="3"/>
        <w:spacing w:before="206"/>
      </w:pPr>
      <w:bookmarkStart w:id="7" w:name="二、项目组织实施情况"/>
      <w:bookmarkEnd w:id="7"/>
      <w:r>
        <w:t>二、项目组织实施情况</w:t>
      </w:r>
    </w:p>
    <w:p w:rsidR="008E09F3" w:rsidRDefault="008E09F3">
      <w:pPr>
        <w:pStyle w:val="a3"/>
        <w:spacing w:before="7"/>
        <w:rPr>
          <w:b/>
          <w:sz w:val="29"/>
        </w:rPr>
      </w:pPr>
    </w:p>
    <w:p w:rsidR="008E09F3" w:rsidRDefault="00954B39">
      <w:pPr>
        <w:pStyle w:val="a3"/>
        <w:ind w:left="1058"/>
      </w:pPr>
      <w:bookmarkStart w:id="8" w:name="（一）项目组织情况"/>
      <w:bookmarkEnd w:id="8"/>
      <w:r>
        <w:t>（一）项目组织情况</w:t>
      </w:r>
    </w:p>
    <w:p w:rsidR="008E09F3" w:rsidRDefault="00954B39">
      <w:pPr>
        <w:pStyle w:val="a3"/>
        <w:spacing w:before="214" w:line="405" w:lineRule="auto"/>
        <w:ind w:left="578" w:right="612" w:firstLine="479"/>
        <w:jc w:val="both"/>
      </w:pPr>
      <w:r>
        <w:rPr>
          <w:spacing w:val="-7"/>
        </w:rPr>
        <w:t>忻州公共交通有限公司公司组建以来，按照现代企业制度的要求建立了较为规范的法人治理机构，建立党组织和工会组织，设立董事会、经理层，下设综合</w:t>
      </w:r>
      <w:r>
        <w:rPr>
          <w:spacing w:val="-11"/>
        </w:rPr>
        <w:t>办公室、财务统计部、机务管理部、安全管理部、运营管理部、后勤保障部、公</w:t>
      </w:r>
      <w:r>
        <w:t>交一队、公交二队。</w:t>
      </w:r>
    </w:p>
    <w:p w:rsidR="008E09F3" w:rsidRDefault="00954B39">
      <w:pPr>
        <w:pStyle w:val="a3"/>
        <w:spacing w:before="2"/>
        <w:ind w:left="1058"/>
      </w:pPr>
      <w:bookmarkStart w:id="9" w:name="（二）项目实施情况"/>
      <w:bookmarkEnd w:id="9"/>
      <w:r>
        <w:t>（二）项目实施情况</w:t>
      </w:r>
    </w:p>
    <w:p w:rsidR="008E09F3" w:rsidRDefault="00954B39">
      <w:pPr>
        <w:pStyle w:val="a3"/>
        <w:spacing w:before="211" w:line="405" w:lineRule="auto"/>
        <w:ind w:left="578" w:right="612" w:firstLine="479"/>
        <w:jc w:val="both"/>
      </w:pPr>
      <w:bookmarkStart w:id="10" w:name="根据《中华人民共和国预算法》《山西省省级财政专项资金管理办法》，忻州公共交通有限"/>
      <w:bookmarkEnd w:id="10"/>
      <w:r>
        <w:rPr>
          <w:spacing w:val="-10"/>
        </w:rPr>
        <w:t>根据《中华人民共和国预算法》《山西省省级财政专项资金管理办法》，忻</w:t>
      </w:r>
      <w:r>
        <w:rPr>
          <w:spacing w:val="-6"/>
        </w:rPr>
        <w:t>州公共交通有限公司通过完善内部管理组织，研究通过了各项管理办法，有效监</w:t>
      </w:r>
      <w:r>
        <w:t>控并严格使用资金，切实做到专项管理、专账核算、专款专用。</w:t>
      </w:r>
    </w:p>
    <w:p w:rsidR="008E09F3" w:rsidRDefault="00954B39">
      <w:pPr>
        <w:pStyle w:val="a3"/>
        <w:spacing w:before="2"/>
        <w:ind w:left="1058"/>
      </w:pPr>
      <w:bookmarkStart w:id="11" w:name="（三）资金使用及管理情况"/>
      <w:bookmarkEnd w:id="11"/>
      <w:r>
        <w:t>（三）资金使用及管理情况</w:t>
      </w:r>
    </w:p>
    <w:p w:rsidR="008E09F3" w:rsidRDefault="008E09F3">
      <w:pPr>
        <w:sectPr w:rsidR="008E09F3">
          <w:pgSz w:w="11910" w:h="16840"/>
          <w:pgMar w:top="1660" w:right="1180" w:bottom="1460" w:left="1220" w:header="852" w:footer="1273" w:gutter="0"/>
          <w:cols w:space="720"/>
        </w:sectPr>
      </w:pPr>
    </w:p>
    <w:p w:rsidR="008E09F3" w:rsidRDefault="008E09F3">
      <w:pPr>
        <w:pStyle w:val="a3"/>
        <w:spacing w:before="6"/>
        <w:rPr>
          <w:sz w:val="8"/>
        </w:rPr>
      </w:pPr>
    </w:p>
    <w:p w:rsidR="008E09F3" w:rsidRDefault="00954B39">
      <w:pPr>
        <w:pStyle w:val="a3"/>
        <w:spacing w:before="66"/>
        <w:ind w:left="1058"/>
      </w:pPr>
      <w:bookmarkStart w:id="12" w:name="1、项目资金到位情况分析"/>
      <w:bookmarkEnd w:id="12"/>
      <w:r>
        <w:t>1、项目资金到位情况分析</w:t>
      </w:r>
    </w:p>
    <w:p w:rsidR="008E09F3" w:rsidRDefault="00954B39">
      <w:pPr>
        <w:pStyle w:val="a3"/>
        <w:spacing w:before="214"/>
        <w:ind w:left="1058"/>
      </w:pPr>
      <w:bookmarkStart w:id="13" w:name="截止2019年12月，本次绩效评价范围内的2018年市财政项目补贴资金应到位21"/>
      <w:bookmarkEnd w:id="13"/>
      <w:r>
        <w:t xml:space="preserve">截止 2019 年 12 月，本次绩效评价范围内的 2018 </w:t>
      </w:r>
      <w:proofErr w:type="gramStart"/>
      <w:r>
        <w:t>年市财政</w:t>
      </w:r>
      <w:proofErr w:type="gramEnd"/>
      <w:r>
        <w:t>项目补贴资金应</w:t>
      </w:r>
    </w:p>
    <w:p w:rsidR="008E09F3" w:rsidRDefault="00954B39">
      <w:pPr>
        <w:pStyle w:val="a3"/>
        <w:spacing w:before="211" w:line="405" w:lineRule="auto"/>
        <w:ind w:left="1058" w:right="1184" w:hanging="480"/>
      </w:pPr>
      <w:r>
        <w:rPr>
          <w:spacing w:val="-21"/>
        </w:rPr>
        <w:t xml:space="preserve">到位 </w:t>
      </w:r>
      <w:r>
        <w:t>2161.47</w:t>
      </w:r>
      <w:r>
        <w:rPr>
          <w:spacing w:val="-13"/>
        </w:rPr>
        <w:t xml:space="preserve"> 万元，实际到位资金为 </w:t>
      </w:r>
      <w:r>
        <w:t>2161.47</w:t>
      </w:r>
      <w:r>
        <w:rPr>
          <w:spacing w:val="-13"/>
        </w:rPr>
        <w:t xml:space="preserve"> 万元，资金到位率为 </w:t>
      </w:r>
      <w:r>
        <w:t>100%</w:t>
      </w:r>
      <w:r>
        <w:rPr>
          <w:spacing w:val="-15"/>
        </w:rPr>
        <w:t>。</w:t>
      </w:r>
      <w:bookmarkStart w:id="14" w:name="2、项目资金使用情况分析"/>
      <w:bookmarkEnd w:id="14"/>
      <w:r>
        <w:t>2、项目资金使用情况分析</w:t>
      </w:r>
    </w:p>
    <w:p w:rsidR="008E09F3" w:rsidRDefault="00954B39">
      <w:pPr>
        <w:pStyle w:val="a3"/>
        <w:spacing w:before="2"/>
        <w:ind w:left="1058"/>
      </w:pPr>
      <w:bookmarkStart w:id="15" w:name="截止2019年11月30日,_项目实际到位资金2161.47万元，项目实际支付资"/>
      <w:bookmarkEnd w:id="15"/>
      <w:r>
        <w:t>截止 2019 年 11 月 30 日, 项目实际到位资金 2161.47 万元，项目实际支付</w:t>
      </w:r>
    </w:p>
    <w:p w:rsidR="008E09F3" w:rsidRDefault="00954B39">
      <w:pPr>
        <w:spacing w:before="211" w:line="405" w:lineRule="auto"/>
        <w:ind w:left="1060" w:right="4125" w:hanging="483"/>
        <w:rPr>
          <w:b/>
          <w:sz w:val="24"/>
        </w:rPr>
      </w:pPr>
      <w:r>
        <w:rPr>
          <w:spacing w:val="-21"/>
          <w:sz w:val="24"/>
        </w:rPr>
        <w:t xml:space="preserve">资金 </w:t>
      </w:r>
      <w:r>
        <w:rPr>
          <w:sz w:val="24"/>
        </w:rPr>
        <w:t>2161.47</w:t>
      </w:r>
      <w:r>
        <w:rPr>
          <w:spacing w:val="-9"/>
          <w:sz w:val="24"/>
        </w:rPr>
        <w:t xml:space="preserve"> 万元。全部用于财政补贴项目。</w:t>
      </w:r>
      <w:bookmarkStart w:id="16" w:name="三、绩效评价工作情况"/>
      <w:bookmarkEnd w:id="16"/>
      <w:r>
        <w:rPr>
          <w:b/>
          <w:sz w:val="24"/>
        </w:rPr>
        <w:t>三、绩效评价工作情况</w:t>
      </w:r>
    </w:p>
    <w:p w:rsidR="008E09F3" w:rsidRDefault="00954B39">
      <w:pPr>
        <w:pStyle w:val="a3"/>
        <w:spacing w:before="3"/>
        <w:ind w:left="1058"/>
      </w:pPr>
      <w:bookmarkStart w:id="17" w:name="（一）绩效评价的目的"/>
      <w:bookmarkEnd w:id="17"/>
      <w:r>
        <w:t>（一）绩效评价的目的</w:t>
      </w:r>
    </w:p>
    <w:p w:rsidR="008E09F3" w:rsidRDefault="00954B39">
      <w:pPr>
        <w:pStyle w:val="a3"/>
        <w:spacing w:before="210" w:line="405" w:lineRule="auto"/>
        <w:ind w:left="578" w:right="526" w:firstLine="479"/>
      </w:pPr>
      <w:bookmarkStart w:id="18" w:name="财政支出绩效评价旨在通过评价改善预算部门的财政支出管理，优化资源配置及提高公共服"/>
      <w:bookmarkEnd w:id="18"/>
      <w:r>
        <w:rPr>
          <w:spacing w:val="-4"/>
        </w:rPr>
        <w:t>财政支出绩效评价旨在通过评价改善预算部门的财政支出管理，优化资源配置及提高公共服务水平。本次绩效评价遵循《财政部关于印发&lt;财政支出绩效评</w:t>
      </w:r>
      <w:r>
        <w:rPr>
          <w:spacing w:val="-5"/>
        </w:rPr>
        <w:t>价管理暂行办法&gt;的通知》</w:t>
      </w:r>
      <w:r>
        <w:t>（</w:t>
      </w:r>
      <w:r>
        <w:rPr>
          <w:spacing w:val="-2"/>
        </w:rPr>
        <w:t>财预〔</w:t>
      </w:r>
      <w:r>
        <w:t>2011</w:t>
      </w:r>
      <w:r>
        <w:rPr>
          <w:spacing w:val="-5"/>
        </w:rPr>
        <w:t>〕</w:t>
      </w:r>
      <w:r>
        <w:t>285</w:t>
      </w:r>
      <w:r>
        <w:rPr>
          <w:spacing w:val="-31"/>
        </w:rPr>
        <w:t xml:space="preserve"> 号</w:t>
      </w:r>
      <w:r>
        <w:rPr>
          <w:spacing w:val="-5"/>
        </w:rPr>
        <w:t>）</w:t>
      </w:r>
      <w:r>
        <w:rPr>
          <w:spacing w:val="-2"/>
        </w:rPr>
        <w:t>和《山西省财政厅关于印发&lt; 山西省预算绩效评价管理办法&gt;的通知》（晋财资〔2014〕36</w:t>
      </w:r>
      <w:r>
        <w:rPr>
          <w:spacing w:val="-30"/>
        </w:rPr>
        <w:t xml:space="preserve"> 号</w:t>
      </w:r>
      <w:r>
        <w:t xml:space="preserve">）的有关规定， </w:t>
      </w:r>
      <w:r>
        <w:rPr>
          <w:spacing w:val="-2"/>
        </w:rPr>
        <w:t xml:space="preserve">客观、全面、公正地评价忻州公共交通有限公司 </w:t>
      </w:r>
      <w:r>
        <w:t>2018</w:t>
      </w:r>
      <w:r>
        <w:rPr>
          <w:spacing w:val="-8"/>
        </w:rPr>
        <w:t xml:space="preserve"> 年度财政补贴资金使用的</w:t>
      </w:r>
      <w:r>
        <w:rPr>
          <w:spacing w:val="-9"/>
        </w:rPr>
        <w:t xml:space="preserve">效率和效益，通过资料收集、基础表填写、问卷调查、访谈、数据分析等方式， </w:t>
      </w:r>
      <w:r>
        <w:rPr>
          <w:spacing w:val="-6"/>
        </w:rPr>
        <w:t>总结项目执行过程中的经验，分析资金管理和项目管理中存在的问题，并提出针对性的建议，以促进资金使用效益的进一步提高。</w:t>
      </w:r>
    </w:p>
    <w:p w:rsidR="008E09F3" w:rsidRDefault="00954B39">
      <w:pPr>
        <w:pStyle w:val="a3"/>
        <w:spacing w:before="5"/>
        <w:ind w:left="1058"/>
      </w:pPr>
      <w:bookmarkStart w:id="19" w:name="（二）绩效评价的依据"/>
      <w:bookmarkEnd w:id="19"/>
      <w:r>
        <w:t>（二）绩效评价的依据</w:t>
      </w:r>
    </w:p>
    <w:p w:rsidR="008E09F3" w:rsidRDefault="00954B39">
      <w:pPr>
        <w:pStyle w:val="a3"/>
        <w:spacing w:before="212"/>
        <w:ind w:left="1058"/>
      </w:pPr>
      <w:bookmarkStart w:id="20" w:name="1、《中华人民共和国预算法》（主席令第12号）；"/>
      <w:bookmarkEnd w:id="20"/>
      <w:r>
        <w:t>1、《中华人民共和国预算法》（</w:t>
      </w:r>
      <w:proofErr w:type="gramStart"/>
      <w:r>
        <w:t>主席令第</w:t>
      </w:r>
      <w:proofErr w:type="gramEnd"/>
      <w:r>
        <w:t xml:space="preserve"> 12 号）；</w:t>
      </w:r>
    </w:p>
    <w:p w:rsidR="008E09F3" w:rsidRDefault="00954B39">
      <w:pPr>
        <w:pStyle w:val="a3"/>
        <w:spacing w:before="213"/>
        <w:ind w:left="1058"/>
      </w:pPr>
      <w:bookmarkStart w:id="21" w:name="2、《中华人民共和国政府采购法》（主席令第68号）；"/>
      <w:bookmarkEnd w:id="21"/>
      <w:r>
        <w:t>2、《中华人民共和国政府采购法》（</w:t>
      </w:r>
      <w:proofErr w:type="gramStart"/>
      <w:r>
        <w:t>主席令第</w:t>
      </w:r>
      <w:proofErr w:type="gramEnd"/>
      <w:r>
        <w:t xml:space="preserve"> 68 号）；</w:t>
      </w:r>
    </w:p>
    <w:p w:rsidR="008E09F3" w:rsidRDefault="00954B39">
      <w:pPr>
        <w:pStyle w:val="a3"/>
        <w:spacing w:before="213"/>
        <w:ind w:left="1058"/>
      </w:pPr>
      <w:bookmarkStart w:id="22" w:name="3、《中华人民共和国预算法实施条例》（国务院令第186号）；"/>
      <w:bookmarkEnd w:id="22"/>
      <w:r>
        <w:t>3、《中华人民共和国预算法实施条例》（</w:t>
      </w:r>
      <w:proofErr w:type="gramStart"/>
      <w:r>
        <w:t>国务院令第</w:t>
      </w:r>
      <w:proofErr w:type="gramEnd"/>
      <w:r>
        <w:t xml:space="preserve"> 186 号）；</w:t>
      </w:r>
    </w:p>
    <w:p w:rsidR="008E09F3" w:rsidRDefault="00954B39">
      <w:pPr>
        <w:pStyle w:val="a3"/>
        <w:spacing w:before="211"/>
        <w:ind w:left="1058"/>
      </w:pPr>
      <w:bookmarkStart w:id="23" w:name="4、《中共中央_国务院关于全面实施预算绩效管理的意见》（中发〔2018〕34号）"/>
      <w:bookmarkEnd w:id="23"/>
      <w:r>
        <w:t>4、《中共中央 国务院关于全面实施预算绩效管理的意见》（中发〔2018〕</w:t>
      </w:r>
    </w:p>
    <w:p w:rsidR="008E09F3" w:rsidRDefault="00954B39">
      <w:pPr>
        <w:pStyle w:val="a3"/>
        <w:spacing w:before="213"/>
        <w:ind w:left="578"/>
      </w:pPr>
      <w:r>
        <w:t>34 号）；</w:t>
      </w:r>
    </w:p>
    <w:p w:rsidR="008E09F3" w:rsidRDefault="00954B39">
      <w:pPr>
        <w:pStyle w:val="a3"/>
        <w:spacing w:before="214"/>
        <w:ind w:left="1058"/>
      </w:pPr>
      <w:bookmarkStart w:id="24" w:name="5、《财政部关于印发&lt;财政支出绩效评价管理暂行办法&gt;的通知》（财预〔2011〕2"/>
      <w:bookmarkEnd w:id="24"/>
      <w:r>
        <w:t>5</w:t>
      </w:r>
      <w:r>
        <w:rPr>
          <w:spacing w:val="-17"/>
        </w:rPr>
        <w:t>、《财政部关于印发&lt;财政支出绩效评价管理暂行办法&gt;的通知</w:t>
      </w:r>
      <w:r>
        <w:rPr>
          <w:spacing w:val="-226"/>
        </w:rPr>
        <w:t>》</w:t>
      </w:r>
      <w:r>
        <w:t>（</w:t>
      </w:r>
      <w:r>
        <w:rPr>
          <w:spacing w:val="-38"/>
        </w:rPr>
        <w:t>财预〔</w:t>
      </w:r>
      <w:r>
        <w:t>2011〕</w:t>
      </w:r>
    </w:p>
    <w:p w:rsidR="008E09F3" w:rsidRDefault="00954B39">
      <w:pPr>
        <w:pStyle w:val="a3"/>
        <w:spacing w:before="211"/>
        <w:ind w:left="578"/>
      </w:pPr>
      <w:r>
        <w:t>285 号）；</w:t>
      </w:r>
    </w:p>
    <w:p w:rsidR="008E09F3" w:rsidRDefault="00954B39">
      <w:pPr>
        <w:pStyle w:val="a3"/>
        <w:spacing w:before="209" w:line="405" w:lineRule="auto"/>
        <w:ind w:left="578" w:right="616" w:firstLine="479"/>
      </w:pPr>
      <w:bookmarkStart w:id="25" w:name="6、《财政部关于贯彻落实&lt;中共中央_国务院关于全面实施预算绩效管理的意见&gt;的通知"/>
      <w:bookmarkEnd w:id="25"/>
      <w:r>
        <w:t>6、《财政部关于贯彻落实&lt;中共中央 国务院关于全面实施预算绩效管理的意见&gt;的通知》（财预〔2018〕167 号）；</w:t>
      </w:r>
    </w:p>
    <w:p w:rsidR="008E09F3" w:rsidRDefault="008E09F3">
      <w:pPr>
        <w:spacing w:line="405" w:lineRule="auto"/>
        <w:sectPr w:rsidR="008E09F3">
          <w:pgSz w:w="11910" w:h="16840"/>
          <w:pgMar w:top="1660" w:right="1180" w:bottom="1460" w:left="1220" w:header="852" w:footer="1273" w:gutter="0"/>
          <w:cols w:space="720"/>
        </w:sectPr>
      </w:pPr>
    </w:p>
    <w:p w:rsidR="008E09F3" w:rsidRDefault="008E09F3">
      <w:pPr>
        <w:pStyle w:val="a3"/>
        <w:spacing w:before="6"/>
        <w:rPr>
          <w:sz w:val="8"/>
        </w:rPr>
      </w:pPr>
    </w:p>
    <w:p w:rsidR="008E09F3" w:rsidRDefault="00954B39">
      <w:pPr>
        <w:pStyle w:val="a3"/>
        <w:spacing w:before="66"/>
        <w:ind w:left="1058"/>
      </w:pPr>
      <w:bookmarkStart w:id="26" w:name="7、《山西省人民政府关于深化预算管理制度改革的实施意见》（晋政发〔2015〕19"/>
      <w:bookmarkEnd w:id="26"/>
      <w:r>
        <w:t>7</w:t>
      </w:r>
      <w:r>
        <w:rPr>
          <w:spacing w:val="-17"/>
        </w:rPr>
        <w:t>、《山西省人民政府关于深化预算管理制度改革的实施意见</w:t>
      </w:r>
      <w:r>
        <w:rPr>
          <w:spacing w:val="-226"/>
        </w:rPr>
        <w:t>》</w:t>
      </w:r>
      <w:r>
        <w:t>（</w:t>
      </w:r>
      <w:r>
        <w:rPr>
          <w:spacing w:val="-30"/>
        </w:rPr>
        <w:t>晋政发〔</w:t>
      </w:r>
      <w:r>
        <w:t>2015〕</w:t>
      </w:r>
    </w:p>
    <w:p w:rsidR="008E09F3" w:rsidRDefault="00954B39">
      <w:pPr>
        <w:pStyle w:val="a3"/>
        <w:spacing w:before="214"/>
        <w:ind w:left="578"/>
      </w:pPr>
      <w:r>
        <w:t>19 号）；</w:t>
      </w:r>
    </w:p>
    <w:p w:rsidR="008E09F3" w:rsidRDefault="00954B39">
      <w:pPr>
        <w:pStyle w:val="a3"/>
        <w:spacing w:before="211" w:line="405" w:lineRule="auto"/>
        <w:ind w:left="578" w:right="616" w:firstLine="479"/>
      </w:pPr>
      <w:bookmarkStart w:id="27" w:name="8、《山西省财政厅关于印发&lt;山西省预算绩效评价管理办法&gt;的通知》（晋财资〔201"/>
      <w:bookmarkEnd w:id="27"/>
      <w:r>
        <w:t>8、《山西省财政厅关于印发&lt;山西省预算绩效评价管理办法&gt;的通知》（晋财资〔2014〕36 号）；</w:t>
      </w:r>
    </w:p>
    <w:p w:rsidR="008E09F3" w:rsidRDefault="00954B39">
      <w:pPr>
        <w:pStyle w:val="a3"/>
        <w:spacing w:before="2" w:line="405" w:lineRule="auto"/>
        <w:ind w:left="578" w:right="613" w:firstLine="479"/>
      </w:pPr>
      <w:bookmarkStart w:id="28" w:name="9、《中评协关于印发&lt;财政支出（项目支出）绩效评价操作指引（试行）&gt;的通知》（中"/>
      <w:bookmarkEnd w:id="28"/>
      <w:r>
        <w:t>9、《中评协关于印发&lt;财政支出（项目支出）绩效评价操作指引（试行）&gt; 的通知》（</w:t>
      </w:r>
      <w:proofErr w:type="gramStart"/>
      <w:r>
        <w:t>中评协</w:t>
      </w:r>
      <w:proofErr w:type="gramEnd"/>
      <w:r>
        <w:t>〔2014〕70 号）；</w:t>
      </w:r>
    </w:p>
    <w:p w:rsidR="008E09F3" w:rsidRDefault="00954B39">
      <w:pPr>
        <w:pStyle w:val="a3"/>
        <w:ind w:left="1058"/>
      </w:pPr>
      <w:bookmarkStart w:id="29" w:name="10、《忻州市市级部门预算绩效目标管理暂行办法》；"/>
      <w:bookmarkEnd w:id="29"/>
      <w:r>
        <w:t>10、《忻州市市级部门预算绩效目标管理暂行办法》；</w:t>
      </w:r>
    </w:p>
    <w:p w:rsidR="008E09F3" w:rsidRDefault="00954B39">
      <w:pPr>
        <w:pStyle w:val="a3"/>
        <w:spacing w:before="214" w:line="405" w:lineRule="auto"/>
        <w:ind w:left="578" w:right="614" w:firstLine="479"/>
      </w:pPr>
      <w:bookmarkStart w:id="30" w:name="11、《忻州市财政局关于配合做好2019年预算绩效评价工作的通知》（忻财建一函["/>
      <w:bookmarkEnd w:id="30"/>
      <w:r>
        <w:t>11</w:t>
      </w:r>
      <w:r>
        <w:rPr>
          <w:spacing w:val="-3"/>
        </w:rPr>
        <w:t xml:space="preserve">、《忻州市财政局关于配合做好 </w:t>
      </w:r>
      <w:r>
        <w:t>2019</w:t>
      </w:r>
      <w:r>
        <w:rPr>
          <w:spacing w:val="-7"/>
        </w:rPr>
        <w:t xml:space="preserve"> 年预算绩效评价工作的通知》</w:t>
      </w:r>
      <w:r>
        <w:t>（</w:t>
      </w:r>
      <w:proofErr w:type="gramStart"/>
      <w:r>
        <w:rPr>
          <w:spacing w:val="-15"/>
        </w:rPr>
        <w:t>忻</w:t>
      </w:r>
      <w:r>
        <w:t>财建</w:t>
      </w:r>
      <w:proofErr w:type="gramEnd"/>
      <w:r>
        <w:t>一函[2019]13</w:t>
      </w:r>
      <w:r>
        <w:rPr>
          <w:spacing w:val="-31"/>
        </w:rPr>
        <w:t xml:space="preserve"> 号</w:t>
      </w:r>
      <w:r>
        <w:t>）；</w:t>
      </w:r>
    </w:p>
    <w:p w:rsidR="008E09F3" w:rsidRDefault="00954B39">
      <w:pPr>
        <w:pStyle w:val="a3"/>
        <w:ind w:left="998"/>
      </w:pPr>
      <w:bookmarkStart w:id="31" w:name="12、《国务院关于城市优先发展公共交通的指导意见》(国发[2012]64号)；"/>
      <w:bookmarkEnd w:id="31"/>
      <w:r>
        <w:t>12、《国务院关于城市优先发展公共交通的指导意见》(国发[2012]64 号)；</w:t>
      </w:r>
    </w:p>
    <w:p w:rsidR="008E09F3" w:rsidRDefault="00954B39">
      <w:pPr>
        <w:pStyle w:val="a3"/>
        <w:spacing w:before="213"/>
        <w:ind w:left="1058"/>
      </w:pPr>
      <w:r>
        <w:t>13、《山西省城市公共客运条例》(2015 年 5 月 28 日山西省第十ニ届人民</w:t>
      </w:r>
    </w:p>
    <w:p w:rsidR="008E09F3" w:rsidRDefault="00954B39">
      <w:pPr>
        <w:pStyle w:val="a3"/>
        <w:spacing w:before="211"/>
        <w:ind w:left="578"/>
      </w:pPr>
      <w:r>
        <w:t>代表大会常务委员会第 20 次会试通过)</w:t>
      </w:r>
    </w:p>
    <w:p w:rsidR="008E09F3" w:rsidRDefault="00954B39">
      <w:pPr>
        <w:pStyle w:val="a3"/>
        <w:spacing w:before="213" w:line="405" w:lineRule="auto"/>
        <w:ind w:left="578" w:right="613" w:firstLine="479"/>
      </w:pPr>
      <w:r>
        <w:t>14</w:t>
      </w:r>
      <w:r>
        <w:rPr>
          <w:spacing w:val="-15"/>
        </w:rPr>
        <w:t>、《忻州市人民政府办公厅关于进一步加强城市公共交通管理的意见》(</w:t>
      </w:r>
      <w:proofErr w:type="gramStart"/>
      <w:r>
        <w:rPr>
          <w:spacing w:val="-15"/>
        </w:rPr>
        <w:t>忻</w:t>
      </w:r>
      <w:proofErr w:type="gramEnd"/>
      <w:r>
        <w:t>政办发(2013127</w:t>
      </w:r>
      <w:r>
        <w:rPr>
          <w:spacing w:val="-15"/>
        </w:rPr>
        <w:t xml:space="preserve"> 号)；</w:t>
      </w:r>
    </w:p>
    <w:p w:rsidR="008E09F3" w:rsidRDefault="00954B39">
      <w:pPr>
        <w:pStyle w:val="a3"/>
        <w:spacing w:line="405" w:lineRule="auto"/>
        <w:ind w:left="578" w:right="766" w:firstLine="479"/>
      </w:pPr>
      <w:r>
        <w:t>15、忻州市人民</w:t>
      </w:r>
      <w:r w:rsidR="005557DA">
        <w:rPr>
          <w:rFonts w:hint="eastAsia"/>
        </w:rPr>
        <w:t>政</w:t>
      </w:r>
      <w:bookmarkStart w:id="32" w:name="_GoBack"/>
      <w:bookmarkEnd w:id="32"/>
      <w:r>
        <w:t>府办公厅关于印发忻州市大气污染防治十条严控措施的通知》(忻政办发 2017112 号)；</w:t>
      </w:r>
    </w:p>
    <w:p w:rsidR="008E09F3" w:rsidRDefault="00954B39">
      <w:pPr>
        <w:pStyle w:val="a3"/>
        <w:spacing w:before="2" w:line="405" w:lineRule="auto"/>
        <w:ind w:left="578" w:right="615" w:firstLine="479"/>
      </w:pPr>
      <w:r>
        <w:t>16</w:t>
      </w:r>
      <w:r>
        <w:rPr>
          <w:spacing w:val="-11"/>
        </w:rPr>
        <w:t>、《忻州市人民政府办公厅关于印发忻州市区公交财政补贴资金管理暂行</w:t>
      </w:r>
      <w:r>
        <w:t>办法的通知》（</w:t>
      </w:r>
      <w:proofErr w:type="gramStart"/>
      <w:r>
        <w:t>忻</w:t>
      </w:r>
      <w:proofErr w:type="gramEnd"/>
      <w:r>
        <w:t>政办发【2018】199</w:t>
      </w:r>
      <w:r>
        <w:rPr>
          <w:spacing w:val="-30"/>
        </w:rPr>
        <w:t xml:space="preserve"> 号</w:t>
      </w:r>
      <w:r>
        <w:t>）</w:t>
      </w:r>
    </w:p>
    <w:p w:rsidR="008E09F3" w:rsidRDefault="00954B39">
      <w:pPr>
        <w:pStyle w:val="a3"/>
        <w:spacing w:before="1"/>
        <w:ind w:left="1058"/>
      </w:pPr>
      <w:bookmarkStart w:id="33" w:name="17、忻州公共交通有限公司提供的凭证；"/>
      <w:bookmarkEnd w:id="33"/>
      <w:r>
        <w:t>17、忻州公共交通有限公司提供的凭证；</w:t>
      </w:r>
    </w:p>
    <w:p w:rsidR="008E09F3" w:rsidRDefault="00954B39">
      <w:pPr>
        <w:pStyle w:val="a3"/>
        <w:spacing w:before="213"/>
        <w:ind w:left="1058"/>
      </w:pPr>
      <w:bookmarkStart w:id="34" w:name="18、项目单位、资金使用单位的相关资料；"/>
      <w:bookmarkEnd w:id="34"/>
      <w:r>
        <w:t>18、项目单位、资金使用单位的相关资料；</w:t>
      </w:r>
    </w:p>
    <w:p w:rsidR="008E09F3" w:rsidRDefault="00954B39">
      <w:pPr>
        <w:pStyle w:val="a3"/>
        <w:spacing w:before="211"/>
        <w:ind w:left="1058"/>
      </w:pPr>
      <w:bookmarkStart w:id="35" w:name="19、其他有关的法律、法规、规章等政策文件；"/>
      <w:bookmarkEnd w:id="35"/>
      <w:r>
        <w:t>19、其他有关的法律、法规、规章等政策文件；</w:t>
      </w:r>
    </w:p>
    <w:p w:rsidR="008E09F3" w:rsidRDefault="00954B39">
      <w:pPr>
        <w:pStyle w:val="a3"/>
        <w:spacing w:before="213"/>
        <w:ind w:left="1058"/>
      </w:pPr>
      <w:bookmarkStart w:id="36" w:name="20、与绩效评价相关的其他资料。"/>
      <w:bookmarkEnd w:id="36"/>
      <w:r>
        <w:t>20、与绩效评价相关的其他资料。</w:t>
      </w:r>
    </w:p>
    <w:p w:rsidR="008E09F3" w:rsidRDefault="00954B39">
      <w:pPr>
        <w:pStyle w:val="a3"/>
        <w:spacing w:before="214" w:line="405" w:lineRule="auto"/>
        <w:ind w:left="1058" w:right="6046"/>
      </w:pPr>
      <w:bookmarkStart w:id="37" w:name="（三）评价对象及范围"/>
      <w:bookmarkEnd w:id="37"/>
      <w:r>
        <w:t>（三）评价对象及范围</w:t>
      </w:r>
      <w:bookmarkStart w:id="38" w:name="1、评价对象"/>
      <w:bookmarkEnd w:id="38"/>
      <w:r>
        <w:t>1、评价对象</w:t>
      </w:r>
    </w:p>
    <w:p w:rsidR="008E09F3" w:rsidRDefault="00954B39">
      <w:pPr>
        <w:pStyle w:val="a3"/>
        <w:spacing w:line="405" w:lineRule="auto"/>
        <w:ind w:left="578" w:right="532" w:firstLine="479"/>
      </w:pPr>
      <w:bookmarkStart w:id="39" w:name="本次绩效评价的对象是忻州公共交通有限公司2018年度财政补贴，与此同时，对财政资"/>
      <w:bookmarkEnd w:id="39"/>
      <w:r>
        <w:t>本次绩效评价的对象是忻州公共交通有限公司 2018 年度财政补贴，与此同时，对财政资金的监督、管理使用进行评价，根据评价结果，提出相关政策性意</w:t>
      </w:r>
    </w:p>
    <w:p w:rsidR="008E09F3" w:rsidRDefault="008E09F3">
      <w:pPr>
        <w:spacing w:line="405" w:lineRule="auto"/>
        <w:sectPr w:rsidR="008E09F3">
          <w:pgSz w:w="11910" w:h="16840"/>
          <w:pgMar w:top="1660" w:right="1180" w:bottom="1460" w:left="1220" w:header="852" w:footer="1273" w:gutter="0"/>
          <w:cols w:space="720"/>
        </w:sectPr>
      </w:pPr>
    </w:p>
    <w:p w:rsidR="008E09F3" w:rsidRDefault="008E09F3">
      <w:pPr>
        <w:pStyle w:val="a3"/>
        <w:spacing w:before="6"/>
        <w:rPr>
          <w:sz w:val="8"/>
        </w:rPr>
      </w:pPr>
    </w:p>
    <w:p w:rsidR="008E09F3" w:rsidRDefault="00954B39">
      <w:pPr>
        <w:pStyle w:val="a3"/>
        <w:spacing w:before="66"/>
        <w:ind w:left="578"/>
      </w:pPr>
      <w:r>
        <w:t>见。</w:t>
      </w:r>
    </w:p>
    <w:p w:rsidR="008E09F3" w:rsidRDefault="00954B39">
      <w:pPr>
        <w:pStyle w:val="a5"/>
        <w:numPr>
          <w:ilvl w:val="0"/>
          <w:numId w:val="7"/>
        </w:numPr>
        <w:tabs>
          <w:tab w:val="left" w:pos="1299"/>
        </w:tabs>
        <w:spacing w:before="214"/>
      </w:pPr>
      <w:bookmarkStart w:id="40" w:name="2.评价范围"/>
      <w:bookmarkEnd w:id="40"/>
      <w:r>
        <w:rPr>
          <w:sz w:val="24"/>
        </w:rPr>
        <w:t>评价范围</w:t>
      </w:r>
    </w:p>
    <w:p w:rsidR="008E09F3" w:rsidRDefault="00954B39">
      <w:pPr>
        <w:pStyle w:val="a3"/>
        <w:spacing w:before="211" w:line="405" w:lineRule="auto"/>
        <w:ind w:left="578" w:right="612" w:firstLine="479"/>
        <w:jc w:val="both"/>
      </w:pPr>
      <w:bookmarkStart w:id="41" w:name="绩效评价范围为忻州公共交通有限公司2018年度财政补贴产生的绩效以及为产生绩效所"/>
      <w:bookmarkEnd w:id="41"/>
      <w:r>
        <w:rPr>
          <w:spacing w:val="-3"/>
        </w:rPr>
        <w:t xml:space="preserve">绩效评价范围为忻州公共交通有限公司 </w:t>
      </w:r>
      <w:r>
        <w:t>2018</w:t>
      </w:r>
      <w:r>
        <w:rPr>
          <w:spacing w:val="-8"/>
        </w:rPr>
        <w:t xml:space="preserve"> 年度财政补贴产生的绩效以及</w:t>
      </w:r>
      <w:r>
        <w:rPr>
          <w:spacing w:val="-6"/>
        </w:rPr>
        <w:t>为产生绩效所经历的各环节过程，具体绩效评价范围包括投入、过程、产出、效</w:t>
      </w:r>
      <w:r>
        <w:t>益。</w:t>
      </w:r>
    </w:p>
    <w:p w:rsidR="008E09F3" w:rsidRDefault="00954B39">
      <w:pPr>
        <w:pStyle w:val="a3"/>
        <w:spacing w:before="1"/>
        <w:ind w:left="1058"/>
      </w:pPr>
      <w:bookmarkStart w:id="42" w:name="（四）绩效评价时间"/>
      <w:bookmarkEnd w:id="42"/>
      <w:r>
        <w:t>（四）绩效评价时间</w:t>
      </w:r>
    </w:p>
    <w:p w:rsidR="008E09F3" w:rsidRDefault="00954B39">
      <w:pPr>
        <w:pStyle w:val="a3"/>
        <w:spacing w:before="213"/>
        <w:ind w:left="1058"/>
      </w:pPr>
      <w:bookmarkStart w:id="43" w:name="本次绩效评价时间为2018年1月1日到2018年12月31日。"/>
      <w:bookmarkEnd w:id="43"/>
      <w:r>
        <w:t>本次绩效评价时间为 2018 年 1 月 1 日到 2018 年 12 月 31 日。</w:t>
      </w:r>
    </w:p>
    <w:p w:rsidR="008E09F3" w:rsidRDefault="00954B39">
      <w:pPr>
        <w:pStyle w:val="a3"/>
        <w:spacing w:before="214"/>
        <w:ind w:left="1058"/>
      </w:pPr>
      <w:bookmarkStart w:id="44" w:name="（五）绩效评价的原则"/>
      <w:bookmarkEnd w:id="44"/>
      <w:r>
        <w:t>（五）绩效评价的原则</w:t>
      </w:r>
    </w:p>
    <w:p w:rsidR="008E09F3" w:rsidRDefault="00954B39">
      <w:pPr>
        <w:pStyle w:val="a3"/>
        <w:spacing w:before="211" w:line="405" w:lineRule="auto"/>
        <w:ind w:left="578" w:right="620" w:firstLine="479"/>
      </w:pPr>
      <w:bookmarkStart w:id="45" w:name="1、科学规范原则。绩效评价应当严格执行规定的程序，按照科学可行的要求，采用定量和"/>
      <w:bookmarkEnd w:id="45"/>
      <w:r>
        <w:t>1、科学规范原则。绩效评价应当严格执行规定的程序，按照科学可行的要求，采用定量和定性分析相结合的方法规范进行；</w:t>
      </w:r>
    </w:p>
    <w:p w:rsidR="008E09F3" w:rsidRDefault="00954B39">
      <w:pPr>
        <w:pStyle w:val="a3"/>
        <w:spacing w:before="2" w:line="405" w:lineRule="auto"/>
        <w:ind w:left="578" w:right="620" w:firstLine="479"/>
      </w:pPr>
      <w:bookmarkStart w:id="46" w:name="2、公正公平原则。绩效评价应当符合真实、客观、公正的要求，依法公开并接受监督；"/>
      <w:bookmarkEnd w:id="46"/>
      <w:r>
        <w:t>2、公正公平原则。绩效评价应当符合真实、客观、公正的要求，依法公开并接受监督；</w:t>
      </w:r>
    </w:p>
    <w:p w:rsidR="008E09F3" w:rsidRDefault="00954B39">
      <w:pPr>
        <w:pStyle w:val="a3"/>
        <w:spacing w:line="405" w:lineRule="auto"/>
        <w:ind w:left="578" w:right="620" w:firstLine="479"/>
      </w:pPr>
      <w:bookmarkStart w:id="47" w:name="3、分级分类原则。绩效评价由各级财政部门、各预算部门根据评价对象的特点分类组织实"/>
      <w:bookmarkEnd w:id="47"/>
      <w:r>
        <w:t>3、分级分类原则。绩效评价由各级财政部门、各预算部门根据评价对象的特点分类组织实施；</w:t>
      </w:r>
    </w:p>
    <w:p w:rsidR="008E09F3" w:rsidRDefault="00954B39">
      <w:pPr>
        <w:pStyle w:val="a3"/>
        <w:spacing w:line="405" w:lineRule="auto"/>
        <w:ind w:left="578" w:right="620" w:firstLine="479"/>
      </w:pPr>
      <w:bookmarkStart w:id="48" w:name="4、绩效相关原则。绩效评价应当针对具体支出及其产出绩效进行，评价结果应当清晰反映"/>
      <w:bookmarkEnd w:id="48"/>
      <w:r>
        <w:t>4、绩效相关原则。绩效评价应当针对具体支出及其产出绩效进行，评价结果应当清晰反映支出和产出绩效之间的紧密对应关系。</w:t>
      </w:r>
    </w:p>
    <w:p w:rsidR="008E09F3" w:rsidRDefault="00954B39">
      <w:pPr>
        <w:pStyle w:val="a3"/>
        <w:spacing w:before="2"/>
        <w:ind w:left="1058"/>
      </w:pPr>
      <w:bookmarkStart w:id="49" w:name="（六）绩效评价的方法"/>
      <w:bookmarkEnd w:id="49"/>
      <w:r>
        <w:t>（六）绩效评价的方法</w:t>
      </w:r>
    </w:p>
    <w:p w:rsidR="008E09F3" w:rsidRDefault="00954B39">
      <w:pPr>
        <w:pStyle w:val="a3"/>
        <w:spacing w:before="212"/>
        <w:ind w:left="1058"/>
      </w:pPr>
      <w:bookmarkStart w:id="50" w:name="按照《财政部关于印发&lt;财政支出绩效评价管理暂行办法&gt;的通知》（财预〔2011〕2"/>
      <w:bookmarkEnd w:id="50"/>
      <w:r>
        <w:t>按照《财政部关于印发&lt;财政支出绩效评价管理暂行办法&gt;的通知》（财预</w:t>
      </w:r>
    </w:p>
    <w:p w:rsidR="008E09F3" w:rsidRDefault="00954B39">
      <w:pPr>
        <w:pStyle w:val="a3"/>
        <w:spacing w:before="213" w:line="405" w:lineRule="auto"/>
        <w:ind w:left="578" w:right="612"/>
        <w:jc w:val="both"/>
      </w:pPr>
      <w:r>
        <w:t>〔2011</w:t>
      </w:r>
      <w:r>
        <w:rPr>
          <w:spacing w:val="-8"/>
        </w:rPr>
        <w:t>〕</w:t>
      </w:r>
      <w:r>
        <w:t>285</w:t>
      </w:r>
      <w:r>
        <w:rPr>
          <w:spacing w:val="-31"/>
        </w:rPr>
        <w:t xml:space="preserve"> 号</w:t>
      </w:r>
      <w:r>
        <w:rPr>
          <w:spacing w:val="-8"/>
        </w:rPr>
        <w:t>）</w:t>
      </w:r>
      <w:r>
        <w:rPr>
          <w:spacing w:val="-5"/>
        </w:rPr>
        <w:t>、《山西省财政厅关于印发&lt;山西省预算绩效评价管理办法&gt;的</w:t>
      </w:r>
      <w:r>
        <w:t>通知》（晋财资〔2014〕36</w:t>
      </w:r>
      <w:r>
        <w:rPr>
          <w:spacing w:val="11"/>
        </w:rPr>
        <w:t xml:space="preserve"> 号</w:t>
      </w:r>
      <w:r>
        <w:t>）</w:t>
      </w:r>
      <w:r>
        <w:rPr>
          <w:spacing w:val="-1"/>
        </w:rPr>
        <w:t>文件要求，本次财政资金绩效评价旨在对忻州</w:t>
      </w:r>
      <w:r>
        <w:rPr>
          <w:spacing w:val="-5"/>
        </w:rPr>
        <w:t xml:space="preserve">公共交通有限公司 </w:t>
      </w:r>
      <w:r>
        <w:t>2018</w:t>
      </w:r>
      <w:r>
        <w:rPr>
          <w:spacing w:val="-8"/>
        </w:rPr>
        <w:t xml:space="preserve"> 年度财政补贴项目开展绩效评价。根据项目实际情况， </w:t>
      </w:r>
      <w:r>
        <w:t>本次使用的评价方法将包括但不限于以下几种方法：</w:t>
      </w:r>
    </w:p>
    <w:p w:rsidR="008E09F3" w:rsidRDefault="00954B39">
      <w:pPr>
        <w:pStyle w:val="a3"/>
        <w:spacing w:before="2"/>
        <w:ind w:left="1058"/>
      </w:pPr>
      <w:bookmarkStart w:id="51" w:name="1、因素分析法"/>
      <w:bookmarkEnd w:id="51"/>
      <w:r>
        <w:t>1、因素分析法</w:t>
      </w:r>
    </w:p>
    <w:p w:rsidR="008E09F3" w:rsidRDefault="00954B39">
      <w:pPr>
        <w:pStyle w:val="a3"/>
        <w:spacing w:before="208" w:line="405" w:lineRule="auto"/>
        <w:ind w:left="578" w:right="495" w:firstLine="479"/>
        <w:jc w:val="both"/>
      </w:pPr>
      <w:bookmarkStart w:id="52" w:name="因素分析法是指通过综合分析影响绩效目标实现、实施效果的内外因素，评价绩效目标实现"/>
      <w:bookmarkEnd w:id="52"/>
      <w:r>
        <w:rPr>
          <w:spacing w:val="-4"/>
        </w:rPr>
        <w:t>因素分析法是指通过综合分析影响绩效目标实现、实施效果的内外因素，评</w:t>
      </w:r>
      <w:r>
        <w:rPr>
          <w:spacing w:val="-9"/>
        </w:rPr>
        <w:t>价绩效目标实现程度。本次绩效评价主要从项目立项规范性，绩效目标设定，资</w:t>
      </w:r>
      <w:r>
        <w:rPr>
          <w:spacing w:val="-18"/>
        </w:rPr>
        <w:t>金拨付、使用情况，项目管理、完成情况、项目产出、效益等因素进行分析评价。</w:t>
      </w:r>
    </w:p>
    <w:p w:rsidR="008E09F3" w:rsidRDefault="008E09F3">
      <w:pPr>
        <w:spacing w:line="405" w:lineRule="auto"/>
        <w:jc w:val="both"/>
        <w:sectPr w:rsidR="008E09F3">
          <w:pgSz w:w="11910" w:h="16840"/>
          <w:pgMar w:top="1660" w:right="1180" w:bottom="1460" w:left="1220" w:header="852" w:footer="1273" w:gutter="0"/>
          <w:cols w:space="720"/>
        </w:sectPr>
      </w:pPr>
    </w:p>
    <w:p w:rsidR="008E09F3" w:rsidRDefault="008E09F3">
      <w:pPr>
        <w:pStyle w:val="a3"/>
        <w:spacing w:before="6"/>
        <w:rPr>
          <w:sz w:val="8"/>
        </w:rPr>
      </w:pPr>
    </w:p>
    <w:p w:rsidR="008E09F3" w:rsidRDefault="00954B39">
      <w:pPr>
        <w:pStyle w:val="a3"/>
        <w:spacing w:before="66"/>
        <w:ind w:left="1058"/>
      </w:pPr>
      <w:bookmarkStart w:id="53" w:name="2、比较法"/>
      <w:bookmarkEnd w:id="53"/>
      <w:r>
        <w:t>2、比较法</w:t>
      </w:r>
    </w:p>
    <w:p w:rsidR="008E09F3" w:rsidRDefault="00954B39">
      <w:pPr>
        <w:pStyle w:val="a3"/>
        <w:spacing w:before="214" w:line="405" w:lineRule="auto"/>
        <w:ind w:left="578" w:right="611" w:firstLine="479"/>
        <w:jc w:val="both"/>
      </w:pPr>
      <w:bookmarkStart w:id="54" w:name="比较法是指通过对绩效目标与实施效果、历史与当期情况、不同部门和地区同类支出的比较"/>
      <w:bookmarkEnd w:id="54"/>
      <w:r>
        <w:rPr>
          <w:spacing w:val="-6"/>
        </w:rPr>
        <w:t>比较法是指通过对绩效目标与实施效果、历史与当期情况、不同部门和地区</w:t>
      </w:r>
      <w:r>
        <w:rPr>
          <w:spacing w:val="-9"/>
        </w:rPr>
        <w:t>同类支出的比较，综合分析绩效目标实现程度。本次评价将对资金使用情况进行</w:t>
      </w:r>
      <w:r>
        <w:rPr>
          <w:spacing w:val="-10"/>
        </w:rPr>
        <w:t>审核，结合项目主管单位和项目实施单位提供的资料，通过综合分析绩效目标实</w:t>
      </w:r>
      <w:r>
        <w:t>现程度，将实际产出与该项目的绩效目标进行比较。</w:t>
      </w:r>
    </w:p>
    <w:p w:rsidR="008E09F3" w:rsidRDefault="00954B39">
      <w:pPr>
        <w:pStyle w:val="a3"/>
        <w:ind w:left="1058"/>
      </w:pPr>
      <w:bookmarkStart w:id="55" w:name="3、公众评判法"/>
      <w:bookmarkEnd w:id="55"/>
      <w:r>
        <w:t>3、公众评判法</w:t>
      </w:r>
    </w:p>
    <w:p w:rsidR="008E09F3" w:rsidRDefault="00954B39">
      <w:pPr>
        <w:pStyle w:val="a3"/>
        <w:spacing w:before="213" w:line="405" w:lineRule="auto"/>
        <w:ind w:left="578" w:right="612" w:firstLine="479"/>
        <w:jc w:val="both"/>
      </w:pPr>
      <w:bookmarkStart w:id="56" w:name="公众评判法是指通过专家评估、公众问卷及抽样调查等对财政支出效果进行评判，评价绩效"/>
      <w:bookmarkEnd w:id="56"/>
      <w:r>
        <w:rPr>
          <w:spacing w:val="-8"/>
        </w:rPr>
        <w:t>公众评判法是指通过专家评估、公众问卷及抽样调查等对财政支出效果进行</w:t>
      </w:r>
      <w:r>
        <w:rPr>
          <w:spacing w:val="-11"/>
        </w:rPr>
        <w:t>评判，评价绩效目标实现程度。本次评价针对被评价对象设置了满意度社会调查</w:t>
      </w:r>
      <w:r>
        <w:t>问卷，评价绩效目标实现程度。</w:t>
      </w:r>
    </w:p>
    <w:p w:rsidR="008E09F3" w:rsidRDefault="00954B39">
      <w:pPr>
        <w:pStyle w:val="a3"/>
        <w:spacing w:before="1"/>
        <w:ind w:left="1058"/>
      </w:pPr>
      <w:bookmarkStart w:id="57" w:name="（七）评价指标体系"/>
      <w:bookmarkEnd w:id="57"/>
      <w:r>
        <w:t>（七）评价指标体系</w:t>
      </w:r>
    </w:p>
    <w:p w:rsidR="008E09F3" w:rsidRDefault="00954B39">
      <w:pPr>
        <w:pStyle w:val="a3"/>
        <w:spacing w:before="214"/>
        <w:ind w:left="1058"/>
      </w:pPr>
      <w:bookmarkStart w:id="58" w:name="评价小组根据《财政部关于印发&lt;财政支出绩效评价管理暂行办法&gt;的通知》（财预〔20"/>
      <w:bookmarkEnd w:id="58"/>
      <w:r>
        <w:t>评价小组根据《财政部关于印发&lt;财政支出绩效评价管理暂行办法&gt;的通知》</w:t>
      </w:r>
    </w:p>
    <w:p w:rsidR="008E09F3" w:rsidRDefault="00954B39">
      <w:pPr>
        <w:pStyle w:val="a3"/>
        <w:spacing w:before="211" w:line="405" w:lineRule="auto"/>
        <w:ind w:left="578" w:right="495"/>
      </w:pPr>
      <w:r>
        <w:t>（财预〔2011〕285</w:t>
      </w:r>
      <w:r>
        <w:rPr>
          <w:spacing w:val="5"/>
        </w:rPr>
        <w:t xml:space="preserve"> 号</w:t>
      </w:r>
      <w:r>
        <w:t>）、《山西省财政厅关于印发&lt;山西省预算绩效评价管理办法&gt;的通知》（晋财资〔2014〕36</w:t>
      </w:r>
      <w:r>
        <w:rPr>
          <w:spacing w:val="-15"/>
        </w:rPr>
        <w:t xml:space="preserve"> 号</w:t>
      </w:r>
      <w:r>
        <w:t>）</w:t>
      </w:r>
      <w:r>
        <w:rPr>
          <w:spacing w:val="-4"/>
        </w:rPr>
        <w:t xml:space="preserve">、《山西省财政厅 </w:t>
      </w:r>
      <w:r>
        <w:t>2017</w:t>
      </w:r>
      <w:r>
        <w:rPr>
          <w:spacing w:val="-6"/>
        </w:rPr>
        <w:t xml:space="preserve"> 年预算绩效评价实施方案》</w:t>
      </w:r>
      <w:r>
        <w:t>（</w:t>
      </w:r>
      <w:proofErr w:type="gramStart"/>
      <w:r>
        <w:rPr>
          <w:spacing w:val="-2"/>
        </w:rPr>
        <w:t>晋财绩</w:t>
      </w:r>
      <w:proofErr w:type="gramEnd"/>
      <w:r>
        <w:rPr>
          <w:spacing w:val="-2"/>
        </w:rPr>
        <w:t>〔</w:t>
      </w:r>
      <w:r>
        <w:t>2017</w:t>
      </w:r>
      <w:r>
        <w:rPr>
          <w:spacing w:val="-3"/>
        </w:rPr>
        <w:t>〕</w:t>
      </w:r>
      <w:r>
        <w:t>5</w:t>
      </w:r>
      <w:r>
        <w:rPr>
          <w:spacing w:val="-30"/>
        </w:rPr>
        <w:t xml:space="preserve"> 号</w:t>
      </w:r>
      <w:r>
        <w:rPr>
          <w:spacing w:val="-3"/>
        </w:rPr>
        <w:t>）等文件精神，科学规范、公正公开、分级</w:t>
      </w:r>
      <w:r>
        <w:rPr>
          <w:spacing w:val="-17"/>
        </w:rPr>
        <w:t xml:space="preserve">分类、绩效相关的原则，结合资金拨付情况，从可操作性和可以量化的角度考虑， </w:t>
      </w:r>
      <w:r>
        <w:rPr>
          <w:spacing w:val="-6"/>
        </w:rPr>
        <w:t>对评价指标进行了进一步细化和调整，制定了忻州公共交通有限公司财政补贴资</w:t>
      </w:r>
      <w:r>
        <w:rPr>
          <w:spacing w:val="-7"/>
        </w:rPr>
        <w:t>金绩效评价体系框架</w:t>
      </w:r>
      <w:r>
        <w:t>（见下表</w:t>
      </w:r>
      <w:r>
        <w:rPr>
          <w:spacing w:val="-8"/>
        </w:rPr>
        <w:t>），</w:t>
      </w:r>
      <w:r>
        <w:rPr>
          <w:spacing w:val="-6"/>
        </w:rPr>
        <w:t xml:space="preserve">该评价指标体系分为 </w:t>
      </w:r>
      <w:r>
        <w:t>4</w:t>
      </w:r>
      <w:r>
        <w:rPr>
          <w:spacing w:val="-10"/>
        </w:rPr>
        <w:t xml:space="preserve"> </w:t>
      </w:r>
      <w:proofErr w:type="gramStart"/>
      <w:r>
        <w:rPr>
          <w:spacing w:val="-10"/>
        </w:rPr>
        <w:t>个</w:t>
      </w:r>
      <w:proofErr w:type="gramEnd"/>
      <w:r>
        <w:rPr>
          <w:spacing w:val="-10"/>
        </w:rPr>
        <w:t>一级指标，</w:t>
      </w:r>
      <w:r>
        <w:rPr>
          <w:spacing w:val="-4"/>
        </w:rPr>
        <w:t>6</w:t>
      </w:r>
      <w:r>
        <w:rPr>
          <w:spacing w:val="-15"/>
        </w:rPr>
        <w:t xml:space="preserve"> </w:t>
      </w:r>
      <w:proofErr w:type="gramStart"/>
      <w:r>
        <w:rPr>
          <w:spacing w:val="-15"/>
        </w:rPr>
        <w:t>个</w:t>
      </w:r>
      <w:proofErr w:type="gramEnd"/>
      <w:r>
        <w:rPr>
          <w:spacing w:val="-15"/>
        </w:rPr>
        <w:t>二级指标，18</w:t>
      </w:r>
      <w:r>
        <w:rPr>
          <w:spacing w:val="-8"/>
        </w:rPr>
        <w:t xml:space="preserve"> </w:t>
      </w:r>
      <w:proofErr w:type="gramStart"/>
      <w:r>
        <w:rPr>
          <w:spacing w:val="-8"/>
        </w:rPr>
        <w:t>个</w:t>
      </w:r>
      <w:proofErr w:type="gramEnd"/>
      <w:r>
        <w:rPr>
          <w:spacing w:val="-8"/>
        </w:rPr>
        <w:t>三级指标。详见附件一。</w:t>
      </w:r>
    </w:p>
    <w:p w:rsidR="008E09F3" w:rsidRDefault="00954B39">
      <w:pPr>
        <w:pStyle w:val="a3"/>
        <w:spacing w:before="4" w:line="405" w:lineRule="auto"/>
        <w:ind w:left="1058" w:right="5806"/>
      </w:pPr>
      <w:bookmarkStart w:id="59" w:name="（八）绩效评价工作组织"/>
      <w:bookmarkEnd w:id="59"/>
      <w:r>
        <w:t>（八）绩效评价工作组织</w:t>
      </w:r>
      <w:bookmarkStart w:id="60" w:name="1、组织框架"/>
      <w:bookmarkEnd w:id="60"/>
      <w:r>
        <w:t>1、组织框架</w:t>
      </w:r>
    </w:p>
    <w:p w:rsidR="008E09F3" w:rsidRDefault="00954B39">
      <w:pPr>
        <w:pStyle w:val="a3"/>
        <w:ind w:left="1058"/>
      </w:pPr>
      <w:bookmarkStart w:id="61" w:name="我公司为本次评价专门成立了绩效评价项目评价组。组成情况简要如下图："/>
      <w:bookmarkEnd w:id="61"/>
      <w:r>
        <w:t>我公司为本次评价专门成立了绩效评价项目评价组。组成情况简要如下图：</w:t>
      </w:r>
    </w:p>
    <w:p w:rsidR="008E09F3" w:rsidRDefault="008E09F3">
      <w:pPr>
        <w:pStyle w:val="a3"/>
        <w:spacing w:before="6"/>
        <w:rPr>
          <w:sz w:val="27"/>
        </w:rPr>
      </w:pPr>
    </w:p>
    <w:p w:rsidR="008E09F3" w:rsidRDefault="00954B39">
      <w:pPr>
        <w:pStyle w:val="3"/>
        <w:ind w:left="2524" w:right="2562"/>
        <w:jc w:val="center"/>
      </w:pPr>
      <w:r>
        <w:t>组织框架图</w:t>
      </w:r>
    </w:p>
    <w:p w:rsidR="008E09F3" w:rsidRDefault="008E09F3">
      <w:pPr>
        <w:jc w:val="center"/>
        <w:sectPr w:rsidR="008E09F3">
          <w:pgSz w:w="11910" w:h="16840"/>
          <w:pgMar w:top="1660" w:right="1180" w:bottom="1460" w:left="1220" w:header="852" w:footer="1273" w:gutter="0"/>
          <w:cols w:space="720"/>
        </w:sectPr>
      </w:pPr>
    </w:p>
    <w:p w:rsidR="008E09F3" w:rsidRDefault="008E09F3">
      <w:pPr>
        <w:pStyle w:val="a3"/>
        <w:spacing w:before="3"/>
        <w:rPr>
          <w:b/>
          <w:sz w:val="11"/>
        </w:rPr>
      </w:pPr>
    </w:p>
    <w:p w:rsidR="008E09F3" w:rsidRDefault="00954B39">
      <w:pPr>
        <w:pStyle w:val="a3"/>
        <w:ind w:left="1042"/>
        <w:rPr>
          <w:sz w:val="20"/>
        </w:rPr>
      </w:pPr>
      <w:r>
        <w:rPr>
          <w:noProof/>
          <w:sz w:val="20"/>
        </w:rPr>
        <w:drawing>
          <wp:inline distT="0" distB="0" distL="0" distR="0">
            <wp:extent cx="4754435" cy="2540889"/>
            <wp:effectExtent l="0" t="0" r="0" b="0"/>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14" cstate="print"/>
                    <a:stretch>
                      <a:fillRect/>
                    </a:stretch>
                  </pic:blipFill>
                  <pic:spPr>
                    <a:xfrm>
                      <a:off x="0" y="0"/>
                      <a:ext cx="4754435" cy="2540889"/>
                    </a:xfrm>
                    <a:prstGeom prst="rect">
                      <a:avLst/>
                    </a:prstGeom>
                  </pic:spPr>
                </pic:pic>
              </a:graphicData>
            </a:graphic>
          </wp:inline>
        </w:drawing>
      </w:r>
    </w:p>
    <w:p w:rsidR="008E09F3" w:rsidRDefault="008E09F3">
      <w:pPr>
        <w:pStyle w:val="a3"/>
        <w:spacing w:before="10"/>
        <w:rPr>
          <w:b/>
          <w:sz w:val="25"/>
        </w:rPr>
      </w:pPr>
    </w:p>
    <w:p w:rsidR="008E09F3" w:rsidRDefault="00954B39">
      <w:pPr>
        <w:pStyle w:val="a3"/>
        <w:spacing w:before="67"/>
        <w:ind w:left="1058"/>
      </w:pPr>
      <w:r>
        <w:t>2、评价团队成员</w:t>
      </w:r>
    </w:p>
    <w:p w:rsidR="008E09F3" w:rsidRDefault="00954B39">
      <w:pPr>
        <w:pStyle w:val="a3"/>
        <w:spacing w:before="213" w:line="405" w:lineRule="auto"/>
        <w:ind w:left="578" w:right="615" w:firstLine="479"/>
      </w:pPr>
      <w:r>
        <w:rPr>
          <w:spacing w:val="-7"/>
        </w:rPr>
        <w:t>为加强对绩效评价工作的领导管理，成立由忻州华瑞资产评估有限公司有关</w:t>
      </w:r>
      <w:r>
        <w:t>人员组成的领导组和工作组。</w:t>
      </w:r>
    </w:p>
    <w:p w:rsidR="008E09F3" w:rsidRDefault="00954B39">
      <w:pPr>
        <w:pStyle w:val="3"/>
        <w:spacing w:before="48" w:after="51"/>
        <w:ind w:left="3410"/>
      </w:pPr>
      <w:r>
        <w:t>绩效评价人员分工及职责表</w:t>
      </w:r>
    </w:p>
    <w:tbl>
      <w:tblPr>
        <w:tblStyle w:val="TableNormal"/>
        <w:tblW w:w="0" w:type="auto"/>
        <w:tblInd w:w="44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88"/>
        <w:gridCol w:w="876"/>
        <w:gridCol w:w="1793"/>
        <w:gridCol w:w="5055"/>
      </w:tblGrid>
      <w:tr w:rsidR="008E09F3">
        <w:trPr>
          <w:trHeight w:val="579"/>
        </w:trPr>
        <w:tc>
          <w:tcPr>
            <w:tcW w:w="8612" w:type="dxa"/>
            <w:gridSpan w:val="4"/>
            <w:tcBorders>
              <w:bottom w:val="single" w:sz="6" w:space="0" w:color="000000"/>
            </w:tcBorders>
            <w:shd w:val="clear" w:color="auto" w:fill="BEBEBE"/>
          </w:tcPr>
          <w:p w:rsidR="008E09F3" w:rsidRDefault="008E09F3">
            <w:pPr>
              <w:pStyle w:val="TableParagraph"/>
              <w:spacing w:before="11"/>
              <w:jc w:val="left"/>
              <w:rPr>
                <w:rFonts w:ascii="宋体"/>
                <w:b/>
                <w:sz w:val="18"/>
              </w:rPr>
            </w:pPr>
          </w:p>
          <w:p w:rsidR="008E09F3" w:rsidRDefault="00954B39">
            <w:pPr>
              <w:pStyle w:val="TableParagraph"/>
              <w:spacing w:before="1"/>
              <w:ind w:left="3954" w:right="3925"/>
              <w:rPr>
                <w:rFonts w:ascii="仿宋" w:eastAsia="仿宋"/>
                <w:b/>
              </w:rPr>
            </w:pPr>
            <w:r>
              <w:rPr>
                <w:rFonts w:ascii="仿宋" w:eastAsia="仿宋" w:hint="eastAsia"/>
                <w:b/>
              </w:rPr>
              <w:t>领导组</w:t>
            </w:r>
          </w:p>
        </w:tc>
      </w:tr>
      <w:tr w:rsidR="008E09F3">
        <w:trPr>
          <w:trHeight w:val="580"/>
        </w:trPr>
        <w:tc>
          <w:tcPr>
            <w:tcW w:w="888" w:type="dxa"/>
            <w:tcBorders>
              <w:top w:val="single" w:sz="6" w:space="0" w:color="000000"/>
              <w:bottom w:val="single" w:sz="6" w:space="0" w:color="000000"/>
              <w:right w:val="single" w:sz="6" w:space="0" w:color="000000"/>
            </w:tcBorders>
          </w:tcPr>
          <w:p w:rsidR="008E09F3" w:rsidRDefault="008E09F3">
            <w:pPr>
              <w:pStyle w:val="TableParagraph"/>
              <w:spacing w:before="12"/>
              <w:jc w:val="left"/>
              <w:rPr>
                <w:rFonts w:ascii="宋体"/>
                <w:b/>
                <w:sz w:val="18"/>
              </w:rPr>
            </w:pPr>
          </w:p>
          <w:p w:rsidR="008E09F3" w:rsidRDefault="00954B39">
            <w:pPr>
              <w:pStyle w:val="TableParagraph"/>
              <w:ind w:left="93" w:right="72"/>
              <w:rPr>
                <w:rFonts w:ascii="仿宋" w:eastAsia="仿宋"/>
              </w:rPr>
            </w:pPr>
            <w:r>
              <w:rPr>
                <w:rFonts w:ascii="仿宋" w:eastAsia="仿宋" w:hint="eastAsia"/>
              </w:rPr>
              <w:t>姓名</w:t>
            </w:r>
          </w:p>
        </w:tc>
        <w:tc>
          <w:tcPr>
            <w:tcW w:w="876" w:type="dxa"/>
            <w:tcBorders>
              <w:top w:val="single" w:sz="6" w:space="0" w:color="000000"/>
              <w:left w:val="single" w:sz="6" w:space="0" w:color="000000"/>
              <w:bottom w:val="single" w:sz="6" w:space="0" w:color="000000"/>
              <w:right w:val="single" w:sz="6" w:space="0" w:color="000000"/>
            </w:tcBorders>
          </w:tcPr>
          <w:p w:rsidR="008E09F3" w:rsidRDefault="008E09F3">
            <w:pPr>
              <w:pStyle w:val="TableParagraph"/>
              <w:spacing w:before="12"/>
              <w:jc w:val="left"/>
              <w:rPr>
                <w:rFonts w:ascii="宋体"/>
                <w:b/>
                <w:sz w:val="18"/>
              </w:rPr>
            </w:pPr>
          </w:p>
          <w:p w:rsidR="008E09F3" w:rsidRDefault="00954B39">
            <w:pPr>
              <w:pStyle w:val="TableParagraph"/>
              <w:ind w:left="206" w:right="175"/>
              <w:rPr>
                <w:rFonts w:ascii="仿宋" w:eastAsia="仿宋"/>
              </w:rPr>
            </w:pPr>
            <w:r>
              <w:rPr>
                <w:rFonts w:ascii="仿宋" w:eastAsia="仿宋" w:hint="eastAsia"/>
              </w:rPr>
              <w:t>性别</w:t>
            </w:r>
          </w:p>
        </w:tc>
        <w:tc>
          <w:tcPr>
            <w:tcW w:w="1793" w:type="dxa"/>
            <w:tcBorders>
              <w:top w:val="single" w:sz="6" w:space="0" w:color="000000"/>
              <w:left w:val="single" w:sz="6" w:space="0" w:color="000000"/>
              <w:bottom w:val="single" w:sz="6" w:space="0" w:color="000000"/>
              <w:right w:val="single" w:sz="6" w:space="0" w:color="000000"/>
            </w:tcBorders>
          </w:tcPr>
          <w:p w:rsidR="008E09F3" w:rsidRDefault="008E09F3">
            <w:pPr>
              <w:pStyle w:val="TableParagraph"/>
              <w:spacing w:before="12"/>
              <w:jc w:val="left"/>
              <w:rPr>
                <w:rFonts w:ascii="宋体"/>
                <w:b/>
                <w:sz w:val="18"/>
              </w:rPr>
            </w:pPr>
          </w:p>
          <w:p w:rsidR="008E09F3" w:rsidRDefault="00954B39">
            <w:pPr>
              <w:pStyle w:val="TableParagraph"/>
              <w:ind w:left="220" w:right="197"/>
              <w:rPr>
                <w:rFonts w:ascii="仿宋" w:eastAsia="仿宋"/>
              </w:rPr>
            </w:pPr>
            <w:r>
              <w:rPr>
                <w:rFonts w:ascii="仿宋" w:eastAsia="仿宋" w:hint="eastAsia"/>
              </w:rPr>
              <w:t>职务（职称）</w:t>
            </w:r>
          </w:p>
        </w:tc>
        <w:tc>
          <w:tcPr>
            <w:tcW w:w="5055" w:type="dxa"/>
            <w:tcBorders>
              <w:top w:val="single" w:sz="6" w:space="0" w:color="000000"/>
              <w:left w:val="single" w:sz="6" w:space="0" w:color="000000"/>
              <w:bottom w:val="single" w:sz="6" w:space="0" w:color="000000"/>
            </w:tcBorders>
          </w:tcPr>
          <w:p w:rsidR="008E09F3" w:rsidRDefault="008E09F3">
            <w:pPr>
              <w:pStyle w:val="TableParagraph"/>
              <w:spacing w:before="12"/>
              <w:jc w:val="left"/>
              <w:rPr>
                <w:rFonts w:ascii="宋体"/>
                <w:b/>
                <w:sz w:val="18"/>
              </w:rPr>
            </w:pPr>
          </w:p>
          <w:p w:rsidR="008E09F3" w:rsidRDefault="00954B39">
            <w:pPr>
              <w:pStyle w:val="TableParagraph"/>
              <w:ind w:left="2076" w:right="2035"/>
              <w:rPr>
                <w:rFonts w:ascii="仿宋" w:eastAsia="仿宋"/>
              </w:rPr>
            </w:pPr>
            <w:r>
              <w:rPr>
                <w:rFonts w:ascii="仿宋" w:eastAsia="仿宋" w:hint="eastAsia"/>
              </w:rPr>
              <w:t>工作内容</w:t>
            </w:r>
          </w:p>
        </w:tc>
      </w:tr>
      <w:tr w:rsidR="008E09F3">
        <w:trPr>
          <w:trHeight w:val="580"/>
        </w:trPr>
        <w:tc>
          <w:tcPr>
            <w:tcW w:w="888" w:type="dxa"/>
            <w:tcBorders>
              <w:top w:val="single" w:sz="6" w:space="0" w:color="000000"/>
              <w:bottom w:val="single" w:sz="6" w:space="0" w:color="000000"/>
              <w:right w:val="single" w:sz="6" w:space="0" w:color="000000"/>
            </w:tcBorders>
          </w:tcPr>
          <w:p w:rsidR="008E09F3" w:rsidRDefault="008E09F3">
            <w:pPr>
              <w:pStyle w:val="TableParagraph"/>
              <w:spacing w:before="12"/>
              <w:jc w:val="left"/>
              <w:rPr>
                <w:rFonts w:ascii="宋体"/>
                <w:b/>
                <w:sz w:val="18"/>
              </w:rPr>
            </w:pPr>
          </w:p>
          <w:p w:rsidR="008E09F3" w:rsidRDefault="00954B39">
            <w:pPr>
              <w:pStyle w:val="TableParagraph"/>
              <w:ind w:left="93" w:right="72"/>
              <w:rPr>
                <w:rFonts w:ascii="仿宋" w:eastAsia="仿宋"/>
              </w:rPr>
            </w:pPr>
            <w:r>
              <w:rPr>
                <w:rFonts w:ascii="仿宋" w:eastAsia="仿宋" w:hint="eastAsia"/>
              </w:rPr>
              <w:t>张晓莉</w:t>
            </w:r>
          </w:p>
        </w:tc>
        <w:tc>
          <w:tcPr>
            <w:tcW w:w="876" w:type="dxa"/>
            <w:tcBorders>
              <w:top w:val="single" w:sz="6" w:space="0" w:color="000000"/>
              <w:left w:val="single" w:sz="6" w:space="0" w:color="000000"/>
              <w:bottom w:val="single" w:sz="6" w:space="0" w:color="000000"/>
              <w:right w:val="single" w:sz="6" w:space="0" w:color="000000"/>
            </w:tcBorders>
          </w:tcPr>
          <w:p w:rsidR="008E09F3" w:rsidRDefault="008E09F3">
            <w:pPr>
              <w:pStyle w:val="TableParagraph"/>
              <w:spacing w:before="12"/>
              <w:jc w:val="left"/>
              <w:rPr>
                <w:rFonts w:ascii="宋体"/>
                <w:b/>
                <w:sz w:val="18"/>
              </w:rPr>
            </w:pPr>
          </w:p>
          <w:p w:rsidR="008E09F3" w:rsidRDefault="00954B39">
            <w:pPr>
              <w:pStyle w:val="TableParagraph"/>
              <w:ind w:left="26"/>
              <w:rPr>
                <w:rFonts w:ascii="仿宋" w:eastAsia="仿宋"/>
              </w:rPr>
            </w:pPr>
            <w:r>
              <w:rPr>
                <w:rFonts w:ascii="仿宋" w:eastAsia="仿宋" w:hint="eastAsia"/>
              </w:rPr>
              <w:t>男</w:t>
            </w:r>
          </w:p>
        </w:tc>
        <w:tc>
          <w:tcPr>
            <w:tcW w:w="1793" w:type="dxa"/>
            <w:tcBorders>
              <w:top w:val="single" w:sz="6" w:space="0" w:color="000000"/>
              <w:left w:val="single" w:sz="6" w:space="0" w:color="000000"/>
              <w:bottom w:val="single" w:sz="6" w:space="0" w:color="000000"/>
              <w:right w:val="single" w:sz="6" w:space="0" w:color="000000"/>
            </w:tcBorders>
          </w:tcPr>
          <w:p w:rsidR="008E09F3" w:rsidRDefault="008E09F3">
            <w:pPr>
              <w:pStyle w:val="TableParagraph"/>
              <w:spacing w:before="12"/>
              <w:jc w:val="left"/>
              <w:rPr>
                <w:rFonts w:ascii="宋体"/>
                <w:b/>
                <w:sz w:val="18"/>
              </w:rPr>
            </w:pPr>
          </w:p>
          <w:p w:rsidR="008E09F3" w:rsidRDefault="00954B39">
            <w:pPr>
              <w:pStyle w:val="TableParagraph"/>
              <w:ind w:left="220" w:right="193"/>
              <w:rPr>
                <w:rFonts w:ascii="仿宋" w:eastAsia="仿宋"/>
              </w:rPr>
            </w:pPr>
            <w:r>
              <w:rPr>
                <w:rFonts w:ascii="仿宋" w:eastAsia="仿宋" w:hint="eastAsia"/>
              </w:rPr>
              <w:t>总经理</w:t>
            </w:r>
          </w:p>
        </w:tc>
        <w:tc>
          <w:tcPr>
            <w:tcW w:w="5055" w:type="dxa"/>
            <w:tcBorders>
              <w:top w:val="single" w:sz="6" w:space="0" w:color="000000"/>
              <w:left w:val="single" w:sz="6" w:space="0" w:color="000000"/>
              <w:bottom w:val="single" w:sz="6" w:space="0" w:color="000000"/>
            </w:tcBorders>
          </w:tcPr>
          <w:p w:rsidR="008E09F3" w:rsidRDefault="008E09F3">
            <w:pPr>
              <w:pStyle w:val="TableParagraph"/>
              <w:spacing w:before="12"/>
              <w:jc w:val="left"/>
              <w:rPr>
                <w:rFonts w:ascii="宋体"/>
                <w:b/>
                <w:sz w:val="18"/>
              </w:rPr>
            </w:pPr>
          </w:p>
          <w:p w:rsidR="008E09F3" w:rsidRDefault="00954B39">
            <w:pPr>
              <w:pStyle w:val="TableParagraph"/>
              <w:ind w:left="115"/>
              <w:jc w:val="left"/>
              <w:rPr>
                <w:rFonts w:ascii="仿宋" w:eastAsia="仿宋"/>
              </w:rPr>
            </w:pPr>
            <w:r>
              <w:rPr>
                <w:rFonts w:ascii="仿宋" w:eastAsia="仿宋" w:hint="eastAsia"/>
              </w:rPr>
              <w:t>审核报告</w:t>
            </w:r>
          </w:p>
        </w:tc>
      </w:tr>
      <w:tr w:rsidR="008E09F3">
        <w:trPr>
          <w:trHeight w:val="580"/>
        </w:trPr>
        <w:tc>
          <w:tcPr>
            <w:tcW w:w="888" w:type="dxa"/>
            <w:tcBorders>
              <w:top w:val="single" w:sz="6" w:space="0" w:color="000000"/>
              <w:bottom w:val="single" w:sz="6" w:space="0" w:color="000000"/>
              <w:right w:val="single" w:sz="6" w:space="0" w:color="000000"/>
            </w:tcBorders>
          </w:tcPr>
          <w:p w:rsidR="008E09F3" w:rsidRDefault="008E09F3">
            <w:pPr>
              <w:pStyle w:val="TableParagraph"/>
              <w:spacing w:before="12"/>
              <w:jc w:val="left"/>
              <w:rPr>
                <w:rFonts w:ascii="宋体"/>
                <w:b/>
                <w:sz w:val="18"/>
              </w:rPr>
            </w:pPr>
          </w:p>
          <w:p w:rsidR="008E09F3" w:rsidRDefault="00954B39">
            <w:pPr>
              <w:pStyle w:val="TableParagraph"/>
              <w:ind w:left="93" w:right="72"/>
              <w:rPr>
                <w:rFonts w:ascii="仿宋" w:eastAsia="仿宋"/>
              </w:rPr>
            </w:pPr>
            <w:r>
              <w:rPr>
                <w:rFonts w:ascii="仿宋" w:eastAsia="仿宋" w:hint="eastAsia"/>
              </w:rPr>
              <w:t>邢超瑜</w:t>
            </w:r>
          </w:p>
        </w:tc>
        <w:tc>
          <w:tcPr>
            <w:tcW w:w="876" w:type="dxa"/>
            <w:tcBorders>
              <w:top w:val="single" w:sz="6" w:space="0" w:color="000000"/>
              <w:left w:val="single" w:sz="6" w:space="0" w:color="000000"/>
              <w:bottom w:val="single" w:sz="6" w:space="0" w:color="000000"/>
              <w:right w:val="single" w:sz="6" w:space="0" w:color="000000"/>
            </w:tcBorders>
          </w:tcPr>
          <w:p w:rsidR="008E09F3" w:rsidRDefault="008E09F3">
            <w:pPr>
              <w:pStyle w:val="TableParagraph"/>
              <w:spacing w:before="12"/>
              <w:jc w:val="left"/>
              <w:rPr>
                <w:rFonts w:ascii="宋体"/>
                <w:b/>
                <w:sz w:val="18"/>
              </w:rPr>
            </w:pPr>
          </w:p>
          <w:p w:rsidR="008E09F3" w:rsidRDefault="00954B39">
            <w:pPr>
              <w:pStyle w:val="TableParagraph"/>
              <w:ind w:left="26"/>
              <w:rPr>
                <w:rFonts w:ascii="仿宋" w:eastAsia="仿宋"/>
              </w:rPr>
            </w:pPr>
            <w:r>
              <w:rPr>
                <w:rFonts w:ascii="仿宋" w:eastAsia="仿宋" w:hint="eastAsia"/>
              </w:rPr>
              <w:t>男</w:t>
            </w:r>
          </w:p>
        </w:tc>
        <w:tc>
          <w:tcPr>
            <w:tcW w:w="1793" w:type="dxa"/>
            <w:tcBorders>
              <w:top w:val="single" w:sz="6" w:space="0" w:color="000000"/>
              <w:left w:val="single" w:sz="6" w:space="0" w:color="000000"/>
              <w:bottom w:val="single" w:sz="6" w:space="0" w:color="000000"/>
              <w:right w:val="single" w:sz="6" w:space="0" w:color="000000"/>
            </w:tcBorders>
          </w:tcPr>
          <w:p w:rsidR="008E09F3" w:rsidRDefault="008E09F3">
            <w:pPr>
              <w:pStyle w:val="TableParagraph"/>
              <w:spacing w:before="12"/>
              <w:jc w:val="left"/>
              <w:rPr>
                <w:rFonts w:ascii="宋体"/>
                <w:b/>
                <w:sz w:val="18"/>
              </w:rPr>
            </w:pPr>
          </w:p>
          <w:p w:rsidR="008E09F3" w:rsidRDefault="00954B39">
            <w:pPr>
              <w:pStyle w:val="TableParagraph"/>
              <w:ind w:left="220" w:right="194"/>
              <w:rPr>
                <w:rFonts w:ascii="仿宋" w:eastAsia="仿宋"/>
              </w:rPr>
            </w:pPr>
            <w:r>
              <w:rPr>
                <w:rFonts w:ascii="仿宋" w:eastAsia="仿宋" w:hint="eastAsia"/>
              </w:rPr>
              <w:t>副总经理</w:t>
            </w:r>
          </w:p>
        </w:tc>
        <w:tc>
          <w:tcPr>
            <w:tcW w:w="5055" w:type="dxa"/>
            <w:tcBorders>
              <w:top w:val="single" w:sz="6" w:space="0" w:color="000000"/>
              <w:left w:val="single" w:sz="6" w:space="0" w:color="000000"/>
              <w:bottom w:val="single" w:sz="6" w:space="0" w:color="000000"/>
            </w:tcBorders>
          </w:tcPr>
          <w:p w:rsidR="008E09F3" w:rsidRDefault="008E09F3">
            <w:pPr>
              <w:pStyle w:val="TableParagraph"/>
              <w:spacing w:before="12"/>
              <w:jc w:val="left"/>
              <w:rPr>
                <w:rFonts w:ascii="宋体"/>
                <w:b/>
                <w:sz w:val="18"/>
              </w:rPr>
            </w:pPr>
          </w:p>
          <w:p w:rsidR="008E09F3" w:rsidRDefault="00954B39">
            <w:pPr>
              <w:pStyle w:val="TableParagraph"/>
              <w:ind w:left="115"/>
              <w:jc w:val="left"/>
              <w:rPr>
                <w:rFonts w:ascii="仿宋" w:eastAsia="仿宋"/>
              </w:rPr>
            </w:pPr>
            <w:r>
              <w:rPr>
                <w:rFonts w:ascii="仿宋" w:eastAsia="仿宋" w:hint="eastAsia"/>
              </w:rPr>
              <w:t>复核报告，负责统筹协调和督导</w:t>
            </w:r>
          </w:p>
        </w:tc>
      </w:tr>
      <w:tr w:rsidR="008E09F3">
        <w:trPr>
          <w:trHeight w:val="580"/>
        </w:trPr>
        <w:tc>
          <w:tcPr>
            <w:tcW w:w="8612" w:type="dxa"/>
            <w:gridSpan w:val="4"/>
            <w:tcBorders>
              <w:top w:val="single" w:sz="6" w:space="0" w:color="000000"/>
              <w:bottom w:val="single" w:sz="6" w:space="0" w:color="000000"/>
            </w:tcBorders>
            <w:shd w:val="clear" w:color="auto" w:fill="BEBEBE"/>
          </w:tcPr>
          <w:p w:rsidR="008E09F3" w:rsidRDefault="008E09F3">
            <w:pPr>
              <w:pStyle w:val="TableParagraph"/>
              <w:jc w:val="left"/>
              <w:rPr>
                <w:rFonts w:ascii="宋体"/>
                <w:b/>
                <w:sz w:val="19"/>
              </w:rPr>
            </w:pPr>
          </w:p>
          <w:p w:rsidR="008E09F3" w:rsidRDefault="00954B39">
            <w:pPr>
              <w:pStyle w:val="TableParagraph"/>
              <w:ind w:left="3954" w:right="3925"/>
              <w:rPr>
                <w:rFonts w:ascii="仿宋" w:eastAsia="仿宋"/>
                <w:b/>
              </w:rPr>
            </w:pPr>
            <w:r>
              <w:rPr>
                <w:rFonts w:ascii="仿宋" w:eastAsia="仿宋" w:hint="eastAsia"/>
                <w:b/>
              </w:rPr>
              <w:t>工作组</w:t>
            </w:r>
          </w:p>
        </w:tc>
      </w:tr>
      <w:tr w:rsidR="008E09F3">
        <w:trPr>
          <w:trHeight w:val="577"/>
        </w:trPr>
        <w:tc>
          <w:tcPr>
            <w:tcW w:w="888" w:type="dxa"/>
            <w:tcBorders>
              <w:top w:val="single" w:sz="6" w:space="0" w:color="000000"/>
              <w:bottom w:val="single" w:sz="6" w:space="0" w:color="000000"/>
              <w:right w:val="single" w:sz="6" w:space="0" w:color="000000"/>
            </w:tcBorders>
          </w:tcPr>
          <w:p w:rsidR="008E09F3" w:rsidRDefault="008E09F3">
            <w:pPr>
              <w:pStyle w:val="TableParagraph"/>
              <w:spacing w:before="12"/>
              <w:jc w:val="left"/>
              <w:rPr>
                <w:rFonts w:ascii="宋体"/>
                <w:b/>
                <w:sz w:val="18"/>
              </w:rPr>
            </w:pPr>
          </w:p>
          <w:p w:rsidR="008E09F3" w:rsidRDefault="00954B39">
            <w:pPr>
              <w:pStyle w:val="TableParagraph"/>
              <w:ind w:left="93" w:right="72"/>
              <w:rPr>
                <w:rFonts w:ascii="仿宋" w:eastAsia="仿宋"/>
              </w:rPr>
            </w:pPr>
            <w:proofErr w:type="gramStart"/>
            <w:r>
              <w:rPr>
                <w:rFonts w:ascii="仿宋" w:eastAsia="仿宋" w:hint="eastAsia"/>
              </w:rPr>
              <w:t>亢</w:t>
            </w:r>
            <w:proofErr w:type="gramEnd"/>
            <w:r>
              <w:rPr>
                <w:rFonts w:ascii="仿宋" w:eastAsia="仿宋" w:hint="eastAsia"/>
              </w:rPr>
              <w:t>燕平</w:t>
            </w:r>
          </w:p>
        </w:tc>
        <w:tc>
          <w:tcPr>
            <w:tcW w:w="876" w:type="dxa"/>
            <w:tcBorders>
              <w:top w:val="single" w:sz="6" w:space="0" w:color="000000"/>
              <w:left w:val="single" w:sz="6" w:space="0" w:color="000000"/>
              <w:bottom w:val="single" w:sz="6" w:space="0" w:color="000000"/>
              <w:right w:val="single" w:sz="6" w:space="0" w:color="000000"/>
            </w:tcBorders>
          </w:tcPr>
          <w:p w:rsidR="008E09F3" w:rsidRDefault="008E09F3">
            <w:pPr>
              <w:pStyle w:val="TableParagraph"/>
              <w:spacing w:before="12"/>
              <w:jc w:val="left"/>
              <w:rPr>
                <w:rFonts w:ascii="宋体"/>
                <w:b/>
                <w:sz w:val="18"/>
              </w:rPr>
            </w:pPr>
          </w:p>
          <w:p w:rsidR="008E09F3" w:rsidRDefault="00954B39">
            <w:pPr>
              <w:pStyle w:val="TableParagraph"/>
              <w:ind w:left="26"/>
              <w:rPr>
                <w:rFonts w:ascii="仿宋" w:eastAsia="仿宋"/>
              </w:rPr>
            </w:pPr>
            <w:r>
              <w:rPr>
                <w:rFonts w:ascii="仿宋" w:eastAsia="仿宋" w:hint="eastAsia"/>
              </w:rPr>
              <w:t>女</w:t>
            </w:r>
          </w:p>
        </w:tc>
        <w:tc>
          <w:tcPr>
            <w:tcW w:w="1793" w:type="dxa"/>
            <w:tcBorders>
              <w:top w:val="single" w:sz="6" w:space="0" w:color="000000"/>
              <w:left w:val="single" w:sz="6" w:space="0" w:color="000000"/>
              <w:bottom w:val="single" w:sz="6" w:space="0" w:color="000000"/>
              <w:right w:val="single" w:sz="6" w:space="0" w:color="000000"/>
            </w:tcBorders>
          </w:tcPr>
          <w:p w:rsidR="008E09F3" w:rsidRDefault="008E09F3">
            <w:pPr>
              <w:pStyle w:val="TableParagraph"/>
              <w:spacing w:before="12"/>
              <w:jc w:val="left"/>
              <w:rPr>
                <w:rFonts w:ascii="宋体"/>
                <w:b/>
                <w:sz w:val="18"/>
              </w:rPr>
            </w:pPr>
          </w:p>
          <w:p w:rsidR="008E09F3" w:rsidRDefault="00954B39">
            <w:pPr>
              <w:pStyle w:val="TableParagraph"/>
              <w:ind w:left="220" w:right="197"/>
              <w:rPr>
                <w:rFonts w:ascii="仿宋" w:eastAsia="仿宋"/>
              </w:rPr>
            </w:pPr>
            <w:r>
              <w:rPr>
                <w:rFonts w:ascii="仿宋" w:eastAsia="仿宋" w:hint="eastAsia"/>
              </w:rPr>
              <w:t>项目负责人</w:t>
            </w:r>
          </w:p>
        </w:tc>
        <w:tc>
          <w:tcPr>
            <w:tcW w:w="5055" w:type="dxa"/>
            <w:tcBorders>
              <w:top w:val="single" w:sz="6" w:space="0" w:color="000000"/>
              <w:left w:val="single" w:sz="6" w:space="0" w:color="000000"/>
              <w:bottom w:val="single" w:sz="6" w:space="0" w:color="000000"/>
            </w:tcBorders>
          </w:tcPr>
          <w:p w:rsidR="008E09F3" w:rsidRDefault="008E09F3">
            <w:pPr>
              <w:pStyle w:val="TableParagraph"/>
              <w:spacing w:before="12"/>
              <w:jc w:val="left"/>
              <w:rPr>
                <w:rFonts w:ascii="宋体"/>
                <w:b/>
                <w:sz w:val="18"/>
              </w:rPr>
            </w:pPr>
          </w:p>
          <w:p w:rsidR="008E09F3" w:rsidRDefault="00954B39">
            <w:pPr>
              <w:pStyle w:val="TableParagraph"/>
              <w:ind w:left="115"/>
              <w:jc w:val="left"/>
              <w:rPr>
                <w:rFonts w:ascii="仿宋" w:eastAsia="仿宋"/>
              </w:rPr>
            </w:pPr>
            <w:r>
              <w:rPr>
                <w:rFonts w:ascii="仿宋" w:eastAsia="仿宋" w:hint="eastAsia"/>
              </w:rPr>
              <w:t>负责勘察现场、制定方案、撰写报告</w:t>
            </w:r>
          </w:p>
        </w:tc>
      </w:tr>
      <w:tr w:rsidR="008E09F3">
        <w:trPr>
          <w:trHeight w:val="580"/>
        </w:trPr>
        <w:tc>
          <w:tcPr>
            <w:tcW w:w="888" w:type="dxa"/>
            <w:tcBorders>
              <w:top w:val="single" w:sz="6" w:space="0" w:color="000000"/>
              <w:bottom w:val="single" w:sz="6" w:space="0" w:color="000000"/>
              <w:right w:val="single" w:sz="6" w:space="0" w:color="000000"/>
            </w:tcBorders>
          </w:tcPr>
          <w:p w:rsidR="008E09F3" w:rsidRDefault="008E09F3">
            <w:pPr>
              <w:pStyle w:val="TableParagraph"/>
              <w:spacing w:before="1"/>
              <w:jc w:val="left"/>
              <w:rPr>
                <w:rFonts w:ascii="宋体"/>
                <w:b/>
                <w:sz w:val="19"/>
              </w:rPr>
            </w:pPr>
          </w:p>
          <w:p w:rsidR="008E09F3" w:rsidRDefault="00954B39">
            <w:pPr>
              <w:pStyle w:val="TableParagraph"/>
              <w:spacing w:before="1"/>
              <w:ind w:left="93" w:right="72"/>
              <w:rPr>
                <w:rFonts w:ascii="仿宋" w:eastAsia="仿宋"/>
              </w:rPr>
            </w:pPr>
            <w:proofErr w:type="gramStart"/>
            <w:r>
              <w:rPr>
                <w:rFonts w:ascii="仿宋" w:eastAsia="仿宋" w:hint="eastAsia"/>
              </w:rPr>
              <w:t>成俊鹏</w:t>
            </w:r>
            <w:proofErr w:type="gramEnd"/>
          </w:p>
        </w:tc>
        <w:tc>
          <w:tcPr>
            <w:tcW w:w="876" w:type="dxa"/>
            <w:tcBorders>
              <w:top w:val="single" w:sz="6" w:space="0" w:color="000000"/>
              <w:left w:val="single" w:sz="6" w:space="0" w:color="000000"/>
              <w:bottom w:val="single" w:sz="6" w:space="0" w:color="000000"/>
              <w:right w:val="single" w:sz="6" w:space="0" w:color="000000"/>
            </w:tcBorders>
          </w:tcPr>
          <w:p w:rsidR="008E09F3" w:rsidRDefault="008E09F3">
            <w:pPr>
              <w:pStyle w:val="TableParagraph"/>
              <w:spacing w:before="1"/>
              <w:jc w:val="left"/>
              <w:rPr>
                <w:rFonts w:ascii="宋体"/>
                <w:b/>
                <w:sz w:val="19"/>
              </w:rPr>
            </w:pPr>
          </w:p>
          <w:p w:rsidR="008E09F3" w:rsidRDefault="00954B39">
            <w:pPr>
              <w:pStyle w:val="TableParagraph"/>
              <w:spacing w:before="1"/>
              <w:ind w:left="26"/>
              <w:rPr>
                <w:rFonts w:ascii="仿宋" w:eastAsia="仿宋"/>
              </w:rPr>
            </w:pPr>
            <w:r>
              <w:rPr>
                <w:rFonts w:ascii="仿宋" w:eastAsia="仿宋" w:hint="eastAsia"/>
              </w:rPr>
              <w:t>女</w:t>
            </w:r>
          </w:p>
        </w:tc>
        <w:tc>
          <w:tcPr>
            <w:tcW w:w="1793" w:type="dxa"/>
            <w:tcBorders>
              <w:top w:val="single" w:sz="6" w:space="0" w:color="000000"/>
              <w:left w:val="single" w:sz="6" w:space="0" w:color="000000"/>
              <w:bottom w:val="single" w:sz="6" w:space="0" w:color="000000"/>
              <w:right w:val="single" w:sz="6" w:space="0" w:color="000000"/>
            </w:tcBorders>
          </w:tcPr>
          <w:p w:rsidR="008E09F3" w:rsidRDefault="008E09F3">
            <w:pPr>
              <w:pStyle w:val="TableParagraph"/>
              <w:spacing w:before="1"/>
              <w:jc w:val="left"/>
              <w:rPr>
                <w:rFonts w:ascii="宋体"/>
                <w:b/>
                <w:sz w:val="19"/>
              </w:rPr>
            </w:pPr>
          </w:p>
          <w:p w:rsidR="008E09F3" w:rsidRDefault="00954B39">
            <w:pPr>
              <w:pStyle w:val="TableParagraph"/>
              <w:spacing w:before="1"/>
              <w:ind w:left="220" w:right="197"/>
              <w:rPr>
                <w:rFonts w:ascii="仿宋" w:eastAsia="仿宋"/>
              </w:rPr>
            </w:pPr>
            <w:r>
              <w:rPr>
                <w:rFonts w:ascii="仿宋" w:eastAsia="仿宋" w:hint="eastAsia"/>
              </w:rPr>
              <w:t>项目组成员</w:t>
            </w:r>
          </w:p>
        </w:tc>
        <w:tc>
          <w:tcPr>
            <w:tcW w:w="5055" w:type="dxa"/>
            <w:tcBorders>
              <w:top w:val="single" w:sz="6" w:space="0" w:color="000000"/>
              <w:left w:val="single" w:sz="6" w:space="0" w:color="000000"/>
              <w:bottom w:val="single" w:sz="6" w:space="0" w:color="000000"/>
            </w:tcBorders>
          </w:tcPr>
          <w:p w:rsidR="008E09F3" w:rsidRDefault="008E09F3">
            <w:pPr>
              <w:pStyle w:val="TableParagraph"/>
              <w:spacing w:before="1"/>
              <w:jc w:val="left"/>
              <w:rPr>
                <w:rFonts w:ascii="宋体"/>
                <w:b/>
                <w:sz w:val="19"/>
              </w:rPr>
            </w:pPr>
          </w:p>
          <w:p w:rsidR="008E09F3" w:rsidRDefault="00954B39">
            <w:pPr>
              <w:pStyle w:val="TableParagraph"/>
              <w:spacing w:before="1"/>
              <w:ind w:left="115"/>
              <w:jc w:val="left"/>
              <w:rPr>
                <w:rFonts w:ascii="仿宋" w:eastAsia="仿宋"/>
              </w:rPr>
            </w:pPr>
            <w:r>
              <w:rPr>
                <w:rFonts w:ascii="仿宋" w:eastAsia="仿宋" w:hint="eastAsia"/>
              </w:rPr>
              <w:t>参与现场勘查，收集复核资料</w:t>
            </w:r>
          </w:p>
        </w:tc>
      </w:tr>
      <w:tr w:rsidR="008E09F3">
        <w:trPr>
          <w:trHeight w:val="580"/>
        </w:trPr>
        <w:tc>
          <w:tcPr>
            <w:tcW w:w="888" w:type="dxa"/>
            <w:tcBorders>
              <w:top w:val="single" w:sz="6" w:space="0" w:color="000000"/>
              <w:bottom w:val="single" w:sz="6" w:space="0" w:color="000000"/>
              <w:right w:val="single" w:sz="6" w:space="0" w:color="000000"/>
            </w:tcBorders>
          </w:tcPr>
          <w:p w:rsidR="008E09F3" w:rsidRDefault="008E09F3">
            <w:pPr>
              <w:pStyle w:val="TableParagraph"/>
              <w:spacing w:before="1"/>
              <w:jc w:val="left"/>
              <w:rPr>
                <w:rFonts w:ascii="宋体"/>
                <w:b/>
                <w:sz w:val="19"/>
              </w:rPr>
            </w:pPr>
          </w:p>
          <w:p w:rsidR="008E09F3" w:rsidRDefault="00954B39">
            <w:pPr>
              <w:pStyle w:val="TableParagraph"/>
              <w:spacing w:before="1"/>
              <w:ind w:left="93" w:right="72"/>
              <w:rPr>
                <w:rFonts w:ascii="仿宋" w:eastAsia="仿宋"/>
              </w:rPr>
            </w:pPr>
            <w:r>
              <w:rPr>
                <w:rFonts w:ascii="仿宋" w:eastAsia="仿宋" w:hint="eastAsia"/>
              </w:rPr>
              <w:t>张建林</w:t>
            </w:r>
          </w:p>
        </w:tc>
        <w:tc>
          <w:tcPr>
            <w:tcW w:w="876" w:type="dxa"/>
            <w:tcBorders>
              <w:top w:val="single" w:sz="6" w:space="0" w:color="000000"/>
              <w:left w:val="single" w:sz="6" w:space="0" w:color="000000"/>
              <w:bottom w:val="single" w:sz="6" w:space="0" w:color="000000"/>
              <w:right w:val="single" w:sz="6" w:space="0" w:color="000000"/>
            </w:tcBorders>
          </w:tcPr>
          <w:p w:rsidR="008E09F3" w:rsidRDefault="008E09F3">
            <w:pPr>
              <w:pStyle w:val="TableParagraph"/>
              <w:spacing w:before="1"/>
              <w:jc w:val="left"/>
              <w:rPr>
                <w:rFonts w:ascii="宋体"/>
                <w:b/>
                <w:sz w:val="19"/>
              </w:rPr>
            </w:pPr>
          </w:p>
          <w:p w:rsidR="008E09F3" w:rsidRDefault="00954B39">
            <w:pPr>
              <w:pStyle w:val="TableParagraph"/>
              <w:spacing w:before="1"/>
              <w:ind w:left="26"/>
              <w:rPr>
                <w:rFonts w:ascii="仿宋" w:eastAsia="仿宋"/>
              </w:rPr>
            </w:pPr>
            <w:r>
              <w:rPr>
                <w:rFonts w:ascii="仿宋" w:eastAsia="仿宋" w:hint="eastAsia"/>
              </w:rPr>
              <w:t>男</w:t>
            </w:r>
          </w:p>
        </w:tc>
        <w:tc>
          <w:tcPr>
            <w:tcW w:w="1793" w:type="dxa"/>
            <w:tcBorders>
              <w:top w:val="single" w:sz="6" w:space="0" w:color="000000"/>
              <w:left w:val="single" w:sz="6" w:space="0" w:color="000000"/>
              <w:bottom w:val="single" w:sz="6" w:space="0" w:color="000000"/>
              <w:right w:val="single" w:sz="6" w:space="0" w:color="000000"/>
            </w:tcBorders>
          </w:tcPr>
          <w:p w:rsidR="008E09F3" w:rsidRDefault="008E09F3">
            <w:pPr>
              <w:pStyle w:val="TableParagraph"/>
              <w:spacing w:before="1"/>
              <w:jc w:val="left"/>
              <w:rPr>
                <w:rFonts w:ascii="宋体"/>
                <w:b/>
                <w:sz w:val="19"/>
              </w:rPr>
            </w:pPr>
          </w:p>
          <w:p w:rsidR="008E09F3" w:rsidRDefault="00954B39">
            <w:pPr>
              <w:pStyle w:val="TableParagraph"/>
              <w:spacing w:before="1"/>
              <w:ind w:left="220" w:right="197"/>
              <w:rPr>
                <w:rFonts w:ascii="仿宋" w:eastAsia="仿宋"/>
              </w:rPr>
            </w:pPr>
            <w:r>
              <w:rPr>
                <w:rFonts w:ascii="仿宋" w:eastAsia="仿宋" w:hint="eastAsia"/>
              </w:rPr>
              <w:t>项目组成员</w:t>
            </w:r>
          </w:p>
        </w:tc>
        <w:tc>
          <w:tcPr>
            <w:tcW w:w="5055" w:type="dxa"/>
            <w:tcBorders>
              <w:top w:val="single" w:sz="6" w:space="0" w:color="000000"/>
              <w:left w:val="single" w:sz="6" w:space="0" w:color="000000"/>
              <w:bottom w:val="single" w:sz="6" w:space="0" w:color="000000"/>
            </w:tcBorders>
          </w:tcPr>
          <w:p w:rsidR="008E09F3" w:rsidRDefault="008E09F3">
            <w:pPr>
              <w:pStyle w:val="TableParagraph"/>
              <w:spacing w:before="1"/>
              <w:jc w:val="left"/>
              <w:rPr>
                <w:rFonts w:ascii="宋体"/>
                <w:b/>
                <w:sz w:val="19"/>
              </w:rPr>
            </w:pPr>
          </w:p>
          <w:p w:rsidR="008E09F3" w:rsidRDefault="00954B39">
            <w:pPr>
              <w:pStyle w:val="TableParagraph"/>
              <w:spacing w:before="1"/>
              <w:ind w:left="115"/>
              <w:jc w:val="left"/>
              <w:rPr>
                <w:rFonts w:ascii="仿宋" w:eastAsia="仿宋"/>
              </w:rPr>
            </w:pPr>
            <w:r>
              <w:rPr>
                <w:rFonts w:ascii="仿宋" w:eastAsia="仿宋" w:hint="eastAsia"/>
              </w:rPr>
              <w:t>参与项目现场，负责核查财务资料</w:t>
            </w:r>
          </w:p>
        </w:tc>
      </w:tr>
      <w:tr w:rsidR="008E09F3">
        <w:trPr>
          <w:trHeight w:val="580"/>
        </w:trPr>
        <w:tc>
          <w:tcPr>
            <w:tcW w:w="888" w:type="dxa"/>
            <w:tcBorders>
              <w:top w:val="single" w:sz="6" w:space="0" w:color="000000"/>
              <w:bottom w:val="single" w:sz="6" w:space="0" w:color="000000"/>
              <w:right w:val="single" w:sz="6" w:space="0" w:color="000000"/>
            </w:tcBorders>
          </w:tcPr>
          <w:p w:rsidR="008E09F3" w:rsidRDefault="008E09F3">
            <w:pPr>
              <w:pStyle w:val="TableParagraph"/>
              <w:spacing w:before="1"/>
              <w:jc w:val="left"/>
              <w:rPr>
                <w:rFonts w:ascii="宋体"/>
                <w:b/>
                <w:sz w:val="19"/>
              </w:rPr>
            </w:pPr>
          </w:p>
          <w:p w:rsidR="008E09F3" w:rsidRDefault="00954B39">
            <w:pPr>
              <w:pStyle w:val="TableParagraph"/>
              <w:spacing w:before="1"/>
              <w:ind w:left="93" w:right="72"/>
              <w:rPr>
                <w:rFonts w:ascii="仿宋" w:eastAsia="仿宋"/>
              </w:rPr>
            </w:pPr>
            <w:proofErr w:type="gramStart"/>
            <w:r>
              <w:rPr>
                <w:rFonts w:ascii="仿宋" w:eastAsia="仿宋" w:hint="eastAsia"/>
              </w:rPr>
              <w:t>杜娇</w:t>
            </w:r>
            <w:proofErr w:type="gramEnd"/>
          </w:p>
        </w:tc>
        <w:tc>
          <w:tcPr>
            <w:tcW w:w="876" w:type="dxa"/>
            <w:tcBorders>
              <w:top w:val="single" w:sz="6" w:space="0" w:color="000000"/>
              <w:left w:val="single" w:sz="6" w:space="0" w:color="000000"/>
              <w:bottom w:val="single" w:sz="6" w:space="0" w:color="000000"/>
              <w:right w:val="single" w:sz="6" w:space="0" w:color="000000"/>
            </w:tcBorders>
          </w:tcPr>
          <w:p w:rsidR="008E09F3" w:rsidRDefault="008E09F3">
            <w:pPr>
              <w:pStyle w:val="TableParagraph"/>
              <w:spacing w:before="1"/>
              <w:jc w:val="left"/>
              <w:rPr>
                <w:rFonts w:ascii="宋体"/>
                <w:b/>
                <w:sz w:val="19"/>
              </w:rPr>
            </w:pPr>
          </w:p>
          <w:p w:rsidR="008E09F3" w:rsidRDefault="00954B39">
            <w:pPr>
              <w:pStyle w:val="TableParagraph"/>
              <w:spacing w:before="1"/>
              <w:ind w:left="26"/>
              <w:rPr>
                <w:rFonts w:ascii="仿宋" w:eastAsia="仿宋"/>
              </w:rPr>
            </w:pPr>
            <w:r>
              <w:rPr>
                <w:rFonts w:ascii="仿宋" w:eastAsia="仿宋" w:hint="eastAsia"/>
              </w:rPr>
              <w:t>女</w:t>
            </w:r>
          </w:p>
        </w:tc>
        <w:tc>
          <w:tcPr>
            <w:tcW w:w="1793" w:type="dxa"/>
            <w:tcBorders>
              <w:top w:val="single" w:sz="6" w:space="0" w:color="000000"/>
              <w:left w:val="single" w:sz="6" w:space="0" w:color="000000"/>
              <w:bottom w:val="single" w:sz="6" w:space="0" w:color="000000"/>
              <w:right w:val="single" w:sz="6" w:space="0" w:color="000000"/>
            </w:tcBorders>
          </w:tcPr>
          <w:p w:rsidR="008E09F3" w:rsidRDefault="008E09F3">
            <w:pPr>
              <w:pStyle w:val="TableParagraph"/>
              <w:spacing w:before="1"/>
              <w:jc w:val="left"/>
              <w:rPr>
                <w:rFonts w:ascii="宋体"/>
                <w:b/>
                <w:sz w:val="19"/>
              </w:rPr>
            </w:pPr>
          </w:p>
          <w:p w:rsidR="008E09F3" w:rsidRDefault="00954B39">
            <w:pPr>
              <w:pStyle w:val="TableParagraph"/>
              <w:spacing w:before="1"/>
              <w:ind w:left="220" w:right="197"/>
              <w:rPr>
                <w:rFonts w:ascii="仿宋" w:eastAsia="仿宋"/>
              </w:rPr>
            </w:pPr>
            <w:r>
              <w:rPr>
                <w:rFonts w:ascii="仿宋" w:eastAsia="仿宋" w:hint="eastAsia"/>
              </w:rPr>
              <w:t>项目组成员</w:t>
            </w:r>
          </w:p>
        </w:tc>
        <w:tc>
          <w:tcPr>
            <w:tcW w:w="5055" w:type="dxa"/>
            <w:tcBorders>
              <w:top w:val="single" w:sz="6" w:space="0" w:color="000000"/>
              <w:left w:val="single" w:sz="6" w:space="0" w:color="000000"/>
              <w:bottom w:val="single" w:sz="6" w:space="0" w:color="000000"/>
            </w:tcBorders>
          </w:tcPr>
          <w:p w:rsidR="008E09F3" w:rsidRDefault="008E09F3">
            <w:pPr>
              <w:pStyle w:val="TableParagraph"/>
              <w:spacing w:before="1"/>
              <w:jc w:val="left"/>
              <w:rPr>
                <w:rFonts w:ascii="宋体"/>
                <w:b/>
                <w:sz w:val="19"/>
              </w:rPr>
            </w:pPr>
          </w:p>
          <w:p w:rsidR="008E09F3" w:rsidRDefault="00954B39">
            <w:pPr>
              <w:pStyle w:val="TableParagraph"/>
              <w:spacing w:before="1"/>
              <w:ind w:left="115"/>
              <w:jc w:val="left"/>
              <w:rPr>
                <w:rFonts w:ascii="仿宋" w:eastAsia="仿宋"/>
              </w:rPr>
            </w:pPr>
            <w:r>
              <w:rPr>
                <w:rFonts w:ascii="仿宋" w:eastAsia="仿宋" w:hint="eastAsia"/>
              </w:rPr>
              <w:t>参与项目现场，访谈记录</w:t>
            </w:r>
          </w:p>
        </w:tc>
      </w:tr>
      <w:tr w:rsidR="008E09F3">
        <w:trPr>
          <w:trHeight w:val="580"/>
        </w:trPr>
        <w:tc>
          <w:tcPr>
            <w:tcW w:w="888" w:type="dxa"/>
            <w:tcBorders>
              <w:top w:val="single" w:sz="6" w:space="0" w:color="000000"/>
              <w:bottom w:val="single" w:sz="6" w:space="0" w:color="000000"/>
              <w:right w:val="single" w:sz="6" w:space="0" w:color="000000"/>
            </w:tcBorders>
          </w:tcPr>
          <w:p w:rsidR="008E09F3" w:rsidRDefault="008E09F3">
            <w:pPr>
              <w:pStyle w:val="TableParagraph"/>
              <w:spacing w:before="12"/>
              <w:jc w:val="left"/>
              <w:rPr>
                <w:rFonts w:ascii="宋体"/>
                <w:b/>
                <w:sz w:val="18"/>
              </w:rPr>
            </w:pPr>
          </w:p>
          <w:p w:rsidR="008E09F3" w:rsidRDefault="00954B39">
            <w:pPr>
              <w:pStyle w:val="TableParagraph"/>
              <w:ind w:left="93" w:right="72"/>
              <w:rPr>
                <w:rFonts w:ascii="仿宋" w:eastAsia="仿宋"/>
              </w:rPr>
            </w:pPr>
            <w:r>
              <w:rPr>
                <w:rFonts w:ascii="仿宋" w:eastAsia="仿宋" w:hint="eastAsia"/>
              </w:rPr>
              <w:t>任国军</w:t>
            </w:r>
          </w:p>
        </w:tc>
        <w:tc>
          <w:tcPr>
            <w:tcW w:w="876" w:type="dxa"/>
            <w:tcBorders>
              <w:top w:val="single" w:sz="6" w:space="0" w:color="000000"/>
              <w:left w:val="single" w:sz="6" w:space="0" w:color="000000"/>
              <w:bottom w:val="single" w:sz="6" w:space="0" w:color="000000"/>
              <w:right w:val="single" w:sz="6" w:space="0" w:color="000000"/>
            </w:tcBorders>
          </w:tcPr>
          <w:p w:rsidR="008E09F3" w:rsidRDefault="008E09F3">
            <w:pPr>
              <w:pStyle w:val="TableParagraph"/>
              <w:spacing w:before="12"/>
              <w:jc w:val="left"/>
              <w:rPr>
                <w:rFonts w:ascii="宋体"/>
                <w:b/>
                <w:sz w:val="18"/>
              </w:rPr>
            </w:pPr>
          </w:p>
          <w:p w:rsidR="008E09F3" w:rsidRDefault="00954B39">
            <w:pPr>
              <w:pStyle w:val="TableParagraph"/>
              <w:ind w:left="26"/>
              <w:rPr>
                <w:rFonts w:ascii="仿宋" w:eastAsia="仿宋"/>
              </w:rPr>
            </w:pPr>
            <w:r>
              <w:rPr>
                <w:rFonts w:ascii="仿宋" w:eastAsia="仿宋" w:hint="eastAsia"/>
              </w:rPr>
              <w:t>男</w:t>
            </w:r>
          </w:p>
        </w:tc>
        <w:tc>
          <w:tcPr>
            <w:tcW w:w="1793" w:type="dxa"/>
            <w:tcBorders>
              <w:top w:val="single" w:sz="6" w:space="0" w:color="000000"/>
              <w:left w:val="single" w:sz="6" w:space="0" w:color="000000"/>
              <w:bottom w:val="single" w:sz="6" w:space="0" w:color="000000"/>
              <w:right w:val="single" w:sz="6" w:space="0" w:color="000000"/>
            </w:tcBorders>
          </w:tcPr>
          <w:p w:rsidR="008E09F3" w:rsidRDefault="008E09F3">
            <w:pPr>
              <w:pStyle w:val="TableParagraph"/>
              <w:spacing w:before="12"/>
              <w:jc w:val="left"/>
              <w:rPr>
                <w:rFonts w:ascii="宋体"/>
                <w:b/>
                <w:sz w:val="18"/>
              </w:rPr>
            </w:pPr>
          </w:p>
          <w:p w:rsidR="008E09F3" w:rsidRDefault="00954B39">
            <w:pPr>
              <w:pStyle w:val="TableParagraph"/>
              <w:ind w:left="220" w:right="197"/>
              <w:rPr>
                <w:rFonts w:ascii="仿宋" w:eastAsia="仿宋"/>
              </w:rPr>
            </w:pPr>
            <w:r>
              <w:rPr>
                <w:rFonts w:ascii="仿宋" w:eastAsia="仿宋" w:hint="eastAsia"/>
              </w:rPr>
              <w:t>项目组成员</w:t>
            </w:r>
          </w:p>
        </w:tc>
        <w:tc>
          <w:tcPr>
            <w:tcW w:w="5055" w:type="dxa"/>
            <w:tcBorders>
              <w:top w:val="single" w:sz="6" w:space="0" w:color="000000"/>
              <w:left w:val="single" w:sz="6" w:space="0" w:color="000000"/>
              <w:bottom w:val="single" w:sz="6" w:space="0" w:color="000000"/>
            </w:tcBorders>
          </w:tcPr>
          <w:p w:rsidR="008E09F3" w:rsidRDefault="008E09F3">
            <w:pPr>
              <w:pStyle w:val="TableParagraph"/>
              <w:spacing w:before="12"/>
              <w:jc w:val="left"/>
              <w:rPr>
                <w:rFonts w:ascii="宋体"/>
                <w:b/>
                <w:sz w:val="18"/>
              </w:rPr>
            </w:pPr>
          </w:p>
          <w:p w:rsidR="008E09F3" w:rsidRDefault="00954B39">
            <w:pPr>
              <w:pStyle w:val="TableParagraph"/>
              <w:ind w:left="115"/>
              <w:jc w:val="left"/>
              <w:rPr>
                <w:rFonts w:ascii="仿宋" w:eastAsia="仿宋"/>
              </w:rPr>
            </w:pPr>
            <w:r>
              <w:rPr>
                <w:rFonts w:ascii="仿宋" w:eastAsia="仿宋" w:hint="eastAsia"/>
              </w:rPr>
              <w:t>参与项目现场，负责核查质量考核相关资料</w:t>
            </w:r>
          </w:p>
        </w:tc>
      </w:tr>
      <w:tr w:rsidR="008E09F3">
        <w:trPr>
          <w:trHeight w:val="579"/>
        </w:trPr>
        <w:tc>
          <w:tcPr>
            <w:tcW w:w="888" w:type="dxa"/>
            <w:tcBorders>
              <w:top w:val="single" w:sz="6" w:space="0" w:color="000000"/>
              <w:right w:val="single" w:sz="6" w:space="0" w:color="000000"/>
            </w:tcBorders>
          </w:tcPr>
          <w:p w:rsidR="008E09F3" w:rsidRDefault="008E09F3">
            <w:pPr>
              <w:pStyle w:val="TableParagraph"/>
              <w:spacing w:before="12"/>
              <w:jc w:val="left"/>
              <w:rPr>
                <w:rFonts w:ascii="宋体"/>
                <w:b/>
                <w:sz w:val="18"/>
              </w:rPr>
            </w:pPr>
          </w:p>
          <w:p w:rsidR="008E09F3" w:rsidRDefault="00954B39">
            <w:pPr>
              <w:pStyle w:val="TableParagraph"/>
              <w:ind w:left="93" w:right="72"/>
              <w:rPr>
                <w:rFonts w:ascii="仿宋" w:eastAsia="仿宋"/>
              </w:rPr>
            </w:pPr>
            <w:r>
              <w:rPr>
                <w:rFonts w:ascii="仿宋" w:eastAsia="仿宋" w:hint="eastAsia"/>
              </w:rPr>
              <w:t>孙小敏</w:t>
            </w:r>
          </w:p>
        </w:tc>
        <w:tc>
          <w:tcPr>
            <w:tcW w:w="876" w:type="dxa"/>
            <w:tcBorders>
              <w:top w:val="single" w:sz="6" w:space="0" w:color="000000"/>
              <w:left w:val="single" w:sz="6" w:space="0" w:color="000000"/>
              <w:right w:val="single" w:sz="6" w:space="0" w:color="000000"/>
            </w:tcBorders>
          </w:tcPr>
          <w:p w:rsidR="008E09F3" w:rsidRDefault="008E09F3">
            <w:pPr>
              <w:pStyle w:val="TableParagraph"/>
              <w:spacing w:before="12"/>
              <w:jc w:val="left"/>
              <w:rPr>
                <w:rFonts w:ascii="宋体"/>
                <w:b/>
                <w:sz w:val="18"/>
              </w:rPr>
            </w:pPr>
          </w:p>
          <w:p w:rsidR="008E09F3" w:rsidRDefault="00954B39">
            <w:pPr>
              <w:pStyle w:val="TableParagraph"/>
              <w:ind w:left="26"/>
              <w:rPr>
                <w:rFonts w:ascii="仿宋" w:eastAsia="仿宋"/>
              </w:rPr>
            </w:pPr>
            <w:r>
              <w:rPr>
                <w:rFonts w:ascii="仿宋" w:eastAsia="仿宋" w:hint="eastAsia"/>
              </w:rPr>
              <w:t>女</w:t>
            </w:r>
          </w:p>
        </w:tc>
        <w:tc>
          <w:tcPr>
            <w:tcW w:w="1793" w:type="dxa"/>
            <w:tcBorders>
              <w:top w:val="single" w:sz="6" w:space="0" w:color="000000"/>
              <w:left w:val="single" w:sz="6" w:space="0" w:color="000000"/>
              <w:right w:val="single" w:sz="6" w:space="0" w:color="000000"/>
            </w:tcBorders>
          </w:tcPr>
          <w:p w:rsidR="008E09F3" w:rsidRDefault="008E09F3">
            <w:pPr>
              <w:pStyle w:val="TableParagraph"/>
              <w:spacing w:before="12"/>
              <w:jc w:val="left"/>
              <w:rPr>
                <w:rFonts w:ascii="宋体"/>
                <w:b/>
                <w:sz w:val="18"/>
              </w:rPr>
            </w:pPr>
          </w:p>
          <w:p w:rsidR="008E09F3" w:rsidRDefault="00954B39">
            <w:pPr>
              <w:pStyle w:val="TableParagraph"/>
              <w:ind w:left="220" w:right="197"/>
              <w:rPr>
                <w:rFonts w:ascii="仿宋" w:eastAsia="仿宋"/>
              </w:rPr>
            </w:pPr>
            <w:r>
              <w:rPr>
                <w:rFonts w:ascii="仿宋" w:eastAsia="仿宋" w:hint="eastAsia"/>
              </w:rPr>
              <w:t>项目组成员</w:t>
            </w:r>
          </w:p>
        </w:tc>
        <w:tc>
          <w:tcPr>
            <w:tcW w:w="5055" w:type="dxa"/>
            <w:tcBorders>
              <w:top w:val="single" w:sz="6" w:space="0" w:color="000000"/>
              <w:left w:val="single" w:sz="6" w:space="0" w:color="000000"/>
            </w:tcBorders>
          </w:tcPr>
          <w:p w:rsidR="008E09F3" w:rsidRDefault="008E09F3">
            <w:pPr>
              <w:pStyle w:val="TableParagraph"/>
              <w:spacing w:before="12"/>
              <w:jc w:val="left"/>
              <w:rPr>
                <w:rFonts w:ascii="宋体"/>
                <w:b/>
                <w:sz w:val="18"/>
              </w:rPr>
            </w:pPr>
          </w:p>
          <w:p w:rsidR="008E09F3" w:rsidRDefault="00954B39">
            <w:pPr>
              <w:pStyle w:val="TableParagraph"/>
              <w:ind w:left="115"/>
              <w:jc w:val="left"/>
              <w:rPr>
                <w:rFonts w:ascii="仿宋" w:eastAsia="仿宋"/>
              </w:rPr>
            </w:pPr>
            <w:r>
              <w:rPr>
                <w:rFonts w:ascii="仿宋" w:eastAsia="仿宋" w:hint="eastAsia"/>
              </w:rPr>
              <w:t>参与发放问卷、回收并汇总问卷结果</w:t>
            </w:r>
          </w:p>
        </w:tc>
      </w:tr>
    </w:tbl>
    <w:p w:rsidR="008E09F3" w:rsidRDefault="008E09F3">
      <w:pPr>
        <w:rPr>
          <w:rFonts w:ascii="仿宋" w:eastAsia="仿宋"/>
        </w:rPr>
        <w:sectPr w:rsidR="008E09F3">
          <w:pgSz w:w="11910" w:h="16840"/>
          <w:pgMar w:top="1660" w:right="1180" w:bottom="1460" w:left="1220" w:header="852" w:footer="1273" w:gutter="0"/>
          <w:cols w:space="720"/>
        </w:sectPr>
      </w:pPr>
    </w:p>
    <w:p w:rsidR="008E09F3" w:rsidRDefault="008E09F3">
      <w:pPr>
        <w:pStyle w:val="a3"/>
        <w:rPr>
          <w:b/>
          <w:sz w:val="13"/>
        </w:rPr>
      </w:pPr>
    </w:p>
    <w:tbl>
      <w:tblPr>
        <w:tblStyle w:val="TableNormal"/>
        <w:tblW w:w="0" w:type="auto"/>
        <w:tblInd w:w="442"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888"/>
        <w:gridCol w:w="876"/>
        <w:gridCol w:w="1793"/>
        <w:gridCol w:w="5055"/>
      </w:tblGrid>
      <w:tr w:rsidR="008E09F3">
        <w:trPr>
          <w:trHeight w:val="578"/>
        </w:trPr>
        <w:tc>
          <w:tcPr>
            <w:tcW w:w="888" w:type="dxa"/>
            <w:tcBorders>
              <w:left w:val="single" w:sz="12" w:space="0" w:color="000000"/>
              <w:bottom w:val="single" w:sz="12" w:space="0" w:color="000000"/>
              <w:right w:val="single" w:sz="6" w:space="0" w:color="000000"/>
            </w:tcBorders>
          </w:tcPr>
          <w:p w:rsidR="008E09F3" w:rsidRDefault="008E09F3">
            <w:pPr>
              <w:pStyle w:val="TableParagraph"/>
              <w:jc w:val="left"/>
              <w:rPr>
                <w:rFonts w:ascii="宋体"/>
                <w:b/>
                <w:sz w:val="19"/>
              </w:rPr>
            </w:pPr>
          </w:p>
          <w:p w:rsidR="008E09F3" w:rsidRDefault="00954B39">
            <w:pPr>
              <w:pStyle w:val="TableParagraph"/>
              <w:spacing w:before="1"/>
              <w:ind w:left="112"/>
              <w:jc w:val="left"/>
              <w:rPr>
                <w:rFonts w:ascii="仿宋" w:eastAsia="仿宋"/>
              </w:rPr>
            </w:pPr>
            <w:r>
              <w:rPr>
                <w:rFonts w:ascii="仿宋" w:eastAsia="仿宋" w:hint="eastAsia"/>
              </w:rPr>
              <w:t>高小宪</w:t>
            </w:r>
          </w:p>
        </w:tc>
        <w:tc>
          <w:tcPr>
            <w:tcW w:w="876" w:type="dxa"/>
            <w:tcBorders>
              <w:left w:val="single" w:sz="6" w:space="0" w:color="000000"/>
              <w:bottom w:val="single" w:sz="12" w:space="0" w:color="000000"/>
              <w:right w:val="single" w:sz="6" w:space="0" w:color="000000"/>
            </w:tcBorders>
          </w:tcPr>
          <w:p w:rsidR="008E09F3" w:rsidRDefault="008E09F3">
            <w:pPr>
              <w:pStyle w:val="TableParagraph"/>
              <w:jc w:val="left"/>
              <w:rPr>
                <w:rFonts w:ascii="宋体"/>
                <w:b/>
                <w:sz w:val="19"/>
              </w:rPr>
            </w:pPr>
          </w:p>
          <w:p w:rsidR="008E09F3" w:rsidRDefault="00954B39">
            <w:pPr>
              <w:pStyle w:val="TableParagraph"/>
              <w:spacing w:before="1"/>
              <w:ind w:left="26"/>
              <w:rPr>
                <w:rFonts w:ascii="仿宋" w:eastAsia="仿宋"/>
              </w:rPr>
            </w:pPr>
            <w:r>
              <w:rPr>
                <w:rFonts w:ascii="仿宋" w:eastAsia="仿宋" w:hint="eastAsia"/>
              </w:rPr>
              <w:t>男</w:t>
            </w:r>
          </w:p>
        </w:tc>
        <w:tc>
          <w:tcPr>
            <w:tcW w:w="1793" w:type="dxa"/>
            <w:tcBorders>
              <w:left w:val="single" w:sz="6" w:space="0" w:color="000000"/>
              <w:bottom w:val="single" w:sz="12" w:space="0" w:color="000000"/>
              <w:right w:val="single" w:sz="6" w:space="0" w:color="000000"/>
            </w:tcBorders>
          </w:tcPr>
          <w:p w:rsidR="008E09F3" w:rsidRDefault="008E09F3">
            <w:pPr>
              <w:pStyle w:val="TableParagraph"/>
              <w:jc w:val="left"/>
              <w:rPr>
                <w:rFonts w:ascii="宋体"/>
                <w:b/>
                <w:sz w:val="19"/>
              </w:rPr>
            </w:pPr>
          </w:p>
          <w:p w:rsidR="008E09F3" w:rsidRDefault="00954B39">
            <w:pPr>
              <w:pStyle w:val="TableParagraph"/>
              <w:spacing w:before="1"/>
              <w:ind w:left="350"/>
              <w:jc w:val="left"/>
              <w:rPr>
                <w:rFonts w:ascii="仿宋" w:eastAsia="仿宋"/>
              </w:rPr>
            </w:pPr>
            <w:r>
              <w:rPr>
                <w:rFonts w:ascii="仿宋" w:eastAsia="仿宋" w:hint="eastAsia"/>
              </w:rPr>
              <w:t>项目组成员</w:t>
            </w:r>
          </w:p>
        </w:tc>
        <w:tc>
          <w:tcPr>
            <w:tcW w:w="5055" w:type="dxa"/>
            <w:tcBorders>
              <w:left w:val="single" w:sz="6" w:space="0" w:color="000000"/>
              <w:bottom w:val="single" w:sz="12" w:space="0" w:color="000000"/>
              <w:right w:val="single" w:sz="12" w:space="0" w:color="000000"/>
            </w:tcBorders>
          </w:tcPr>
          <w:p w:rsidR="008E09F3" w:rsidRDefault="008E09F3">
            <w:pPr>
              <w:pStyle w:val="TableParagraph"/>
              <w:jc w:val="left"/>
              <w:rPr>
                <w:rFonts w:ascii="宋体"/>
                <w:b/>
                <w:sz w:val="19"/>
              </w:rPr>
            </w:pPr>
          </w:p>
          <w:p w:rsidR="008E09F3" w:rsidRDefault="00954B39">
            <w:pPr>
              <w:pStyle w:val="TableParagraph"/>
              <w:spacing w:before="1"/>
              <w:ind w:left="115"/>
              <w:jc w:val="left"/>
              <w:rPr>
                <w:rFonts w:ascii="仿宋" w:eastAsia="仿宋"/>
              </w:rPr>
            </w:pPr>
            <w:r>
              <w:rPr>
                <w:rFonts w:ascii="仿宋" w:eastAsia="仿宋" w:hint="eastAsia"/>
              </w:rPr>
              <w:t>参与撰写社会调查报告</w:t>
            </w:r>
          </w:p>
        </w:tc>
      </w:tr>
    </w:tbl>
    <w:p w:rsidR="008E09F3" w:rsidRDefault="008E09F3">
      <w:pPr>
        <w:pStyle w:val="a3"/>
        <w:spacing w:before="8"/>
        <w:rPr>
          <w:b/>
          <w:sz w:val="8"/>
        </w:rPr>
      </w:pPr>
    </w:p>
    <w:p w:rsidR="008E09F3" w:rsidRDefault="00954B39">
      <w:pPr>
        <w:pStyle w:val="a3"/>
        <w:spacing w:before="67"/>
        <w:ind w:left="1058"/>
      </w:pPr>
      <w:r>
        <w:t>3、时间节点和工作计划</w:t>
      </w:r>
    </w:p>
    <w:p w:rsidR="008E09F3" w:rsidRDefault="00954B39">
      <w:pPr>
        <w:pStyle w:val="a3"/>
        <w:spacing w:before="211" w:line="405" w:lineRule="auto"/>
        <w:ind w:left="578" w:right="611" w:firstLine="479"/>
      </w:pPr>
      <w:r>
        <w:rPr>
          <w:spacing w:val="-6"/>
        </w:rPr>
        <w:t xml:space="preserve">本次绩效评价工作从 </w:t>
      </w:r>
      <w:r>
        <w:t>2019</w:t>
      </w:r>
      <w:r>
        <w:rPr>
          <w:spacing w:val="-40"/>
        </w:rPr>
        <w:t xml:space="preserve"> 年 </w:t>
      </w:r>
      <w:r>
        <w:t>12</w:t>
      </w:r>
      <w:r>
        <w:rPr>
          <w:spacing w:val="-40"/>
        </w:rPr>
        <w:t xml:space="preserve"> 月 </w:t>
      </w:r>
      <w:r>
        <w:t>2</w:t>
      </w:r>
      <w:r>
        <w:rPr>
          <w:spacing w:val="-24"/>
        </w:rPr>
        <w:t xml:space="preserve"> 日开始，到 </w:t>
      </w:r>
      <w:r>
        <w:t>12</w:t>
      </w:r>
      <w:r>
        <w:rPr>
          <w:spacing w:val="-40"/>
        </w:rPr>
        <w:t xml:space="preserve"> 月 </w:t>
      </w:r>
      <w:r>
        <w:t>25</w:t>
      </w:r>
      <w:r>
        <w:rPr>
          <w:spacing w:val="-14"/>
        </w:rPr>
        <w:t xml:space="preserve"> 日结束，分为前期</w:t>
      </w:r>
      <w:r>
        <w:t>准备、现场实施、评价报告的撰写提交三个阶段。</w:t>
      </w:r>
    </w:p>
    <w:p w:rsidR="008E09F3" w:rsidRDefault="00954B39">
      <w:pPr>
        <w:pStyle w:val="a3"/>
        <w:spacing w:before="2"/>
        <w:ind w:left="1058"/>
      </w:pPr>
      <w:r>
        <w:t>评价工作分为三个阶段：</w:t>
      </w:r>
    </w:p>
    <w:p w:rsidR="008E09F3" w:rsidRDefault="00954B39">
      <w:pPr>
        <w:pStyle w:val="a3"/>
        <w:spacing w:before="211" w:line="405" w:lineRule="auto"/>
        <w:ind w:left="578" w:right="612" w:firstLine="479"/>
      </w:pPr>
      <w:r>
        <w:t>第一阶段为准备阶段（2019</w:t>
      </w:r>
      <w:r>
        <w:rPr>
          <w:spacing w:val="-39"/>
        </w:rPr>
        <w:t xml:space="preserve"> 年 </w:t>
      </w:r>
      <w:r>
        <w:t>12</w:t>
      </w:r>
      <w:r>
        <w:rPr>
          <w:spacing w:val="-38"/>
        </w:rPr>
        <w:t xml:space="preserve"> 月 </w:t>
      </w:r>
      <w:r>
        <w:t>2</w:t>
      </w:r>
      <w:r>
        <w:rPr>
          <w:spacing w:val="-29"/>
        </w:rPr>
        <w:t xml:space="preserve"> 日</w:t>
      </w:r>
      <w:r>
        <w:t>-2019</w:t>
      </w:r>
      <w:r>
        <w:rPr>
          <w:spacing w:val="-39"/>
        </w:rPr>
        <w:t xml:space="preserve"> 年 </w:t>
      </w:r>
      <w:r>
        <w:t>12</w:t>
      </w:r>
      <w:r>
        <w:rPr>
          <w:spacing w:val="-39"/>
        </w:rPr>
        <w:t xml:space="preserve"> 月 </w:t>
      </w:r>
      <w:r>
        <w:t>15</w:t>
      </w:r>
      <w:r>
        <w:rPr>
          <w:spacing w:val="-10"/>
        </w:rPr>
        <w:t xml:space="preserve"> 日，主要进行以</w:t>
      </w:r>
      <w:r>
        <w:t>下内容：</w:t>
      </w:r>
    </w:p>
    <w:p w:rsidR="008E09F3" w:rsidRDefault="00954B39">
      <w:pPr>
        <w:pStyle w:val="a5"/>
        <w:numPr>
          <w:ilvl w:val="0"/>
          <w:numId w:val="6"/>
        </w:numPr>
        <w:tabs>
          <w:tab w:val="left" w:pos="1659"/>
        </w:tabs>
        <w:spacing w:before="3"/>
        <w:rPr>
          <w:sz w:val="24"/>
        </w:rPr>
      </w:pPr>
      <w:r>
        <w:rPr>
          <w:sz w:val="24"/>
        </w:rPr>
        <w:t>确定评价对象；</w:t>
      </w:r>
    </w:p>
    <w:p w:rsidR="008E09F3" w:rsidRDefault="00954B39">
      <w:pPr>
        <w:pStyle w:val="a5"/>
        <w:numPr>
          <w:ilvl w:val="0"/>
          <w:numId w:val="6"/>
        </w:numPr>
        <w:tabs>
          <w:tab w:val="left" w:pos="1659"/>
        </w:tabs>
        <w:spacing w:before="211"/>
        <w:rPr>
          <w:sz w:val="24"/>
        </w:rPr>
      </w:pPr>
      <w:r>
        <w:rPr>
          <w:sz w:val="24"/>
        </w:rPr>
        <w:t>成立评价小组；</w:t>
      </w:r>
    </w:p>
    <w:p w:rsidR="008E09F3" w:rsidRDefault="00954B39">
      <w:pPr>
        <w:pStyle w:val="a5"/>
        <w:numPr>
          <w:ilvl w:val="0"/>
          <w:numId w:val="6"/>
        </w:numPr>
        <w:tabs>
          <w:tab w:val="left" w:pos="1661"/>
        </w:tabs>
        <w:spacing w:before="213" w:line="405" w:lineRule="auto"/>
        <w:ind w:left="578" w:right="620" w:firstLine="479"/>
        <w:rPr>
          <w:sz w:val="24"/>
        </w:rPr>
      </w:pPr>
      <w:r>
        <w:rPr>
          <w:spacing w:val="-1"/>
          <w:sz w:val="24"/>
        </w:rPr>
        <w:t>制定绩效评价工作方案，包括：评价工作的计划安排；拟采用的绩效</w:t>
      </w:r>
      <w:r>
        <w:rPr>
          <w:sz w:val="24"/>
        </w:rPr>
        <w:t>评价指标和评价标准；拟采用评价方法；评价依据；有关工作条件；</w:t>
      </w:r>
    </w:p>
    <w:p w:rsidR="008E09F3" w:rsidRDefault="00954B39">
      <w:pPr>
        <w:pStyle w:val="a5"/>
        <w:numPr>
          <w:ilvl w:val="0"/>
          <w:numId w:val="6"/>
        </w:numPr>
        <w:tabs>
          <w:tab w:val="left" w:pos="1661"/>
        </w:tabs>
        <w:spacing w:line="405" w:lineRule="auto"/>
        <w:ind w:left="578" w:right="620" w:firstLine="479"/>
        <w:rPr>
          <w:sz w:val="24"/>
        </w:rPr>
      </w:pPr>
      <w:r>
        <w:rPr>
          <w:spacing w:val="-1"/>
          <w:sz w:val="24"/>
        </w:rPr>
        <w:t>收集、审核资料，进行分析整理。评价工作组在全面收集资料的基础</w:t>
      </w:r>
      <w:r>
        <w:rPr>
          <w:sz w:val="24"/>
        </w:rPr>
        <w:t>上，根据评价工作方案，对已收集的资料进行分类整理、审查和分析；</w:t>
      </w:r>
    </w:p>
    <w:p w:rsidR="008E09F3" w:rsidRDefault="00954B39">
      <w:pPr>
        <w:pStyle w:val="a5"/>
        <w:numPr>
          <w:ilvl w:val="0"/>
          <w:numId w:val="6"/>
        </w:numPr>
        <w:tabs>
          <w:tab w:val="left" w:pos="1659"/>
        </w:tabs>
        <w:spacing w:before="2"/>
        <w:rPr>
          <w:sz w:val="24"/>
        </w:rPr>
      </w:pPr>
      <w:r>
        <w:rPr>
          <w:sz w:val="24"/>
        </w:rPr>
        <w:t>培训评价人员。</w:t>
      </w:r>
    </w:p>
    <w:p w:rsidR="008E09F3" w:rsidRDefault="00954B39">
      <w:pPr>
        <w:pStyle w:val="a3"/>
        <w:spacing w:before="211" w:line="405" w:lineRule="auto"/>
        <w:ind w:left="578" w:right="611" w:firstLine="479"/>
        <w:jc w:val="both"/>
      </w:pPr>
      <w:r>
        <w:rPr>
          <w:spacing w:val="-3"/>
        </w:rPr>
        <w:t>第二阶段为现场调研阶段</w:t>
      </w:r>
      <w:r>
        <w:t>（2019</w:t>
      </w:r>
      <w:r>
        <w:rPr>
          <w:spacing w:val="-40"/>
        </w:rPr>
        <w:t xml:space="preserve"> 年 </w:t>
      </w:r>
      <w:r>
        <w:t>12</w:t>
      </w:r>
      <w:r>
        <w:rPr>
          <w:spacing w:val="-40"/>
        </w:rPr>
        <w:t xml:space="preserve"> 月 </w:t>
      </w:r>
      <w:r>
        <w:t>15</w:t>
      </w:r>
      <w:r>
        <w:rPr>
          <w:spacing w:val="-30"/>
        </w:rPr>
        <w:t xml:space="preserve"> 日</w:t>
      </w:r>
      <w:r>
        <w:t>-2019</w:t>
      </w:r>
      <w:r>
        <w:rPr>
          <w:spacing w:val="-40"/>
        </w:rPr>
        <w:t xml:space="preserve"> 年 </w:t>
      </w:r>
      <w:r>
        <w:t>12</w:t>
      </w:r>
      <w:r>
        <w:rPr>
          <w:spacing w:val="-40"/>
        </w:rPr>
        <w:t xml:space="preserve"> 月 </w:t>
      </w:r>
      <w:r>
        <w:t>18</w:t>
      </w:r>
      <w:r>
        <w:rPr>
          <w:spacing w:val="-30"/>
        </w:rPr>
        <w:t xml:space="preserve"> 日</w:t>
      </w:r>
      <w:r>
        <w:rPr>
          <w:spacing w:val="-29"/>
        </w:rPr>
        <w:t>），</w:t>
      </w:r>
      <w:r>
        <w:rPr>
          <w:spacing w:val="-8"/>
        </w:rPr>
        <w:t>主要</w:t>
      </w:r>
      <w:r>
        <w:t>进行以下内容：</w:t>
      </w:r>
    </w:p>
    <w:p w:rsidR="008E09F3" w:rsidRDefault="00954B39">
      <w:pPr>
        <w:pStyle w:val="a5"/>
        <w:numPr>
          <w:ilvl w:val="0"/>
          <w:numId w:val="5"/>
        </w:numPr>
        <w:tabs>
          <w:tab w:val="left" w:pos="1661"/>
        </w:tabs>
        <w:spacing w:before="3" w:line="405" w:lineRule="auto"/>
        <w:ind w:right="612" w:firstLine="479"/>
        <w:jc w:val="both"/>
        <w:rPr>
          <w:sz w:val="24"/>
        </w:rPr>
      </w:pPr>
      <w:r>
        <w:rPr>
          <w:sz w:val="24"/>
        </w:rPr>
        <w:t>分为内勤和外勤两组人员，内勤组人员负责查阅与该项目有关的财务</w:t>
      </w:r>
      <w:r>
        <w:rPr>
          <w:spacing w:val="-11"/>
          <w:sz w:val="24"/>
        </w:rPr>
        <w:t>资料、合同等资料；外勤组人员负责现场勘察。根据评价对象的特点和项目承担</w:t>
      </w:r>
      <w:r>
        <w:rPr>
          <w:spacing w:val="-8"/>
          <w:sz w:val="24"/>
        </w:rPr>
        <w:t>单位提供的数据资料，评价工作组采取现场勘察、查询评价的方式进行实地考察</w:t>
      </w:r>
      <w:r>
        <w:rPr>
          <w:sz w:val="24"/>
        </w:rPr>
        <w:t>验证；</w:t>
      </w:r>
    </w:p>
    <w:p w:rsidR="008E09F3" w:rsidRDefault="00954B39">
      <w:pPr>
        <w:pStyle w:val="a5"/>
        <w:numPr>
          <w:ilvl w:val="0"/>
          <w:numId w:val="5"/>
        </w:numPr>
        <w:tabs>
          <w:tab w:val="left" w:pos="1659"/>
        </w:tabs>
        <w:spacing w:line="405" w:lineRule="auto"/>
        <w:ind w:right="492" w:firstLine="479"/>
        <w:rPr>
          <w:sz w:val="24"/>
        </w:rPr>
      </w:pPr>
      <w:r>
        <w:rPr>
          <w:spacing w:val="-6"/>
          <w:sz w:val="24"/>
        </w:rPr>
        <w:t>综合评价，评价工作组根据评价工作方案确定的评价指标、评价权重</w:t>
      </w:r>
      <w:r>
        <w:rPr>
          <w:spacing w:val="-11"/>
          <w:sz w:val="24"/>
        </w:rPr>
        <w:t>、评价标准和评价方法，对评价对象的绩效情况进行全面的定量定性分析和综合评价，根据得分的不同情况将评价结果划分为四个等级：</w:t>
      </w:r>
    </w:p>
    <w:p w:rsidR="008E09F3" w:rsidRDefault="00954B39">
      <w:pPr>
        <w:pStyle w:val="a3"/>
        <w:spacing w:before="1"/>
        <w:ind w:left="1058"/>
      </w:pPr>
      <w:r>
        <w:t>本次绩效评价采用综合评分定级的方法，总分值为 100 分。综合评分分级</w:t>
      </w:r>
    </w:p>
    <w:p w:rsidR="008E09F3" w:rsidRDefault="00954B39">
      <w:pPr>
        <w:pStyle w:val="a3"/>
        <w:spacing w:before="214"/>
        <w:ind w:left="578"/>
      </w:pPr>
      <w:r>
        <w:t>标准是：综合评分 90 分（含）以上为“优”， 80 分（含）-89 分为“良”，</w:t>
      </w:r>
    </w:p>
    <w:p w:rsidR="008E09F3" w:rsidRDefault="008E09F3">
      <w:pPr>
        <w:sectPr w:rsidR="008E09F3">
          <w:headerReference w:type="default" r:id="rId15"/>
          <w:footerReference w:type="default" r:id="rId16"/>
          <w:pgSz w:w="11910" w:h="16840"/>
          <w:pgMar w:top="1460" w:right="1180" w:bottom="1460" w:left="1220" w:header="852" w:footer="1273" w:gutter="0"/>
          <w:cols w:space="720"/>
        </w:sectPr>
      </w:pPr>
    </w:p>
    <w:p w:rsidR="008E09F3" w:rsidRDefault="008E09F3">
      <w:pPr>
        <w:pStyle w:val="a3"/>
        <w:spacing w:before="6"/>
        <w:rPr>
          <w:sz w:val="8"/>
        </w:rPr>
      </w:pPr>
    </w:p>
    <w:p w:rsidR="008E09F3" w:rsidRDefault="00954B39">
      <w:pPr>
        <w:pStyle w:val="a3"/>
        <w:spacing w:before="66"/>
        <w:ind w:left="578"/>
      </w:pPr>
      <w:r>
        <w:t>60 分（含）-79 分为“合格”， 60 分以下为“不合格”。</w:t>
      </w:r>
    </w:p>
    <w:p w:rsidR="008E09F3" w:rsidRDefault="00954B39">
      <w:pPr>
        <w:pStyle w:val="a3"/>
        <w:spacing w:before="214"/>
        <w:ind w:left="1058"/>
      </w:pPr>
      <w:r>
        <w:t>第三阶段为撰写报告阶段（2019 年 12 月 18 日-2019 年 12 月 25 日）</w:t>
      </w:r>
    </w:p>
    <w:p w:rsidR="008E09F3" w:rsidRDefault="00954B39">
      <w:pPr>
        <w:pStyle w:val="a5"/>
        <w:numPr>
          <w:ilvl w:val="0"/>
          <w:numId w:val="1"/>
        </w:numPr>
        <w:tabs>
          <w:tab w:val="left" w:pos="1659"/>
        </w:tabs>
        <w:spacing w:before="211"/>
        <w:rPr>
          <w:sz w:val="24"/>
        </w:rPr>
      </w:pPr>
      <w:r>
        <w:rPr>
          <w:sz w:val="24"/>
        </w:rPr>
        <w:t>撰写报告。按照规定的文本格式和要求撰写绩效评价报告；</w:t>
      </w:r>
    </w:p>
    <w:p w:rsidR="008E09F3" w:rsidRDefault="00954B39">
      <w:pPr>
        <w:pStyle w:val="a5"/>
        <w:numPr>
          <w:ilvl w:val="0"/>
          <w:numId w:val="1"/>
        </w:numPr>
        <w:tabs>
          <w:tab w:val="left" w:pos="1661"/>
        </w:tabs>
        <w:spacing w:before="213" w:line="405" w:lineRule="auto"/>
        <w:ind w:left="578" w:right="620" w:firstLine="479"/>
        <w:rPr>
          <w:sz w:val="24"/>
        </w:rPr>
      </w:pPr>
      <w:r>
        <w:rPr>
          <w:spacing w:val="-1"/>
          <w:sz w:val="24"/>
        </w:rPr>
        <w:t>提交报告。在规定的时间内向组织实施绩效评价的财政部门或预算部</w:t>
      </w:r>
      <w:r>
        <w:rPr>
          <w:sz w:val="24"/>
        </w:rPr>
        <w:t>门提交绩效评价报告；</w:t>
      </w:r>
    </w:p>
    <w:p w:rsidR="008E09F3" w:rsidRDefault="00954B39">
      <w:pPr>
        <w:pStyle w:val="a5"/>
        <w:numPr>
          <w:ilvl w:val="0"/>
          <w:numId w:val="1"/>
        </w:numPr>
        <w:tabs>
          <w:tab w:val="left" w:pos="1661"/>
        </w:tabs>
        <w:spacing w:line="405" w:lineRule="auto"/>
        <w:ind w:left="578" w:right="620" w:firstLine="479"/>
        <w:rPr>
          <w:sz w:val="24"/>
        </w:rPr>
      </w:pPr>
      <w:r>
        <w:rPr>
          <w:spacing w:val="-1"/>
          <w:sz w:val="24"/>
        </w:rPr>
        <w:t>建立档案。评价工作结束后，评价工作组应妥善保管工作底稿和评价</w:t>
      </w:r>
      <w:r>
        <w:rPr>
          <w:sz w:val="24"/>
        </w:rPr>
        <w:t>报告等有关资料，建立绩效评价工作档案；</w:t>
      </w:r>
    </w:p>
    <w:p w:rsidR="008E09F3" w:rsidRDefault="00954B39">
      <w:pPr>
        <w:pStyle w:val="a5"/>
        <w:numPr>
          <w:ilvl w:val="0"/>
          <w:numId w:val="1"/>
        </w:numPr>
        <w:tabs>
          <w:tab w:val="left" w:pos="1661"/>
        </w:tabs>
        <w:spacing w:before="3" w:line="405" w:lineRule="auto"/>
        <w:ind w:left="578" w:right="620" w:firstLine="479"/>
        <w:rPr>
          <w:sz w:val="24"/>
        </w:rPr>
      </w:pPr>
      <w:r>
        <w:rPr>
          <w:spacing w:val="-1"/>
          <w:sz w:val="24"/>
        </w:rPr>
        <w:t>报告修改。</w:t>
      </w:r>
      <w:proofErr w:type="gramStart"/>
      <w:r>
        <w:rPr>
          <w:spacing w:val="-1"/>
          <w:sz w:val="24"/>
        </w:rPr>
        <w:t>评价组</w:t>
      </w:r>
      <w:proofErr w:type="gramEnd"/>
      <w:r>
        <w:rPr>
          <w:spacing w:val="-1"/>
          <w:sz w:val="24"/>
        </w:rPr>
        <w:t>根据财政部门对绩效评价报告进行评审情况，对报</w:t>
      </w:r>
      <w:r>
        <w:rPr>
          <w:sz w:val="24"/>
        </w:rPr>
        <w:t>告进行修改或完善。</w:t>
      </w:r>
    </w:p>
    <w:p w:rsidR="008E09F3" w:rsidRDefault="00954B39">
      <w:pPr>
        <w:pStyle w:val="a5"/>
        <w:numPr>
          <w:ilvl w:val="0"/>
          <w:numId w:val="1"/>
        </w:numPr>
        <w:tabs>
          <w:tab w:val="left" w:pos="1659"/>
        </w:tabs>
        <w:spacing w:line="405" w:lineRule="auto"/>
        <w:ind w:left="1060" w:right="491" w:hanging="3"/>
        <w:rPr>
          <w:b/>
          <w:sz w:val="24"/>
        </w:rPr>
      </w:pPr>
      <w:r>
        <w:rPr>
          <w:spacing w:val="-7"/>
          <w:sz w:val="24"/>
        </w:rPr>
        <w:t>进行三级复核，完善报告，最后出具正式评价报告提交忻州市财政局</w:t>
      </w:r>
      <w:r>
        <w:rPr>
          <w:spacing w:val="-16"/>
          <w:sz w:val="24"/>
        </w:rPr>
        <w:t>。</w:t>
      </w:r>
      <w:r>
        <w:rPr>
          <w:b/>
          <w:sz w:val="24"/>
        </w:rPr>
        <w:t>四、绩效评价指标分析情况</w:t>
      </w:r>
    </w:p>
    <w:p w:rsidR="008E09F3" w:rsidRDefault="00954B39">
      <w:pPr>
        <w:pStyle w:val="a3"/>
        <w:spacing w:line="405" w:lineRule="auto"/>
        <w:ind w:left="1058" w:right="6046"/>
      </w:pPr>
      <w:r>
        <w:t>（一）分项分析与汇总1、投入类情况分析</w:t>
      </w:r>
    </w:p>
    <w:p w:rsidR="008E09F3" w:rsidRDefault="00954B39">
      <w:pPr>
        <w:pStyle w:val="a3"/>
        <w:spacing w:before="2"/>
        <w:ind w:left="1058"/>
      </w:pPr>
      <w:r>
        <w:t>投入指标从项目立项和资金落实两个方面进行考察。</w:t>
      </w:r>
    </w:p>
    <w:p w:rsidR="008E09F3" w:rsidRDefault="00954B39">
      <w:pPr>
        <w:pStyle w:val="a5"/>
        <w:numPr>
          <w:ilvl w:val="0"/>
          <w:numId w:val="4"/>
        </w:numPr>
        <w:tabs>
          <w:tab w:val="left" w:pos="1659"/>
        </w:tabs>
        <w:spacing w:before="211"/>
        <w:rPr>
          <w:sz w:val="24"/>
        </w:rPr>
      </w:pPr>
      <w:r>
        <w:rPr>
          <w:sz w:val="24"/>
        </w:rPr>
        <w:t>A1</w:t>
      </w:r>
      <w:r>
        <w:rPr>
          <w:spacing w:val="-8"/>
          <w:sz w:val="24"/>
        </w:rPr>
        <w:t xml:space="preserve"> 项目立项指标分析</w:t>
      </w:r>
    </w:p>
    <w:p w:rsidR="008E09F3" w:rsidRDefault="00954B39">
      <w:pPr>
        <w:pStyle w:val="a3"/>
        <w:spacing w:before="1" w:line="520" w:lineRule="atLeast"/>
        <w:ind w:left="578" w:right="611" w:firstLine="479"/>
      </w:pPr>
      <w:r>
        <w:t>A1</w:t>
      </w:r>
      <w:r>
        <w:rPr>
          <w:spacing w:val="-13"/>
        </w:rPr>
        <w:t xml:space="preserve"> 项目立项：分值共计 </w:t>
      </w:r>
      <w:r>
        <w:t>10</w:t>
      </w:r>
      <w:r>
        <w:rPr>
          <w:spacing w:val="-12"/>
        </w:rPr>
        <w:t xml:space="preserve"> 分，本项目实际得分为 </w:t>
      </w:r>
      <w:r>
        <w:t>10</w:t>
      </w:r>
      <w:r>
        <w:rPr>
          <w:spacing w:val="-16"/>
        </w:rPr>
        <w:t xml:space="preserve"> 分，得分率 </w:t>
      </w:r>
      <w:r>
        <w:t>100%</w:t>
      </w:r>
      <w:r>
        <w:rPr>
          <w:spacing w:val="-7"/>
        </w:rPr>
        <w:t>。各</w:t>
      </w:r>
      <w:r>
        <w:rPr>
          <w:spacing w:val="-5"/>
        </w:rPr>
        <w:t xml:space="preserve">项考评指标得分情况详见表 </w:t>
      </w:r>
      <w:r>
        <w:t>1：</w:t>
      </w:r>
    </w:p>
    <w:p w:rsidR="008E09F3" w:rsidRDefault="00954B39">
      <w:pPr>
        <w:tabs>
          <w:tab w:val="left" w:pos="3792"/>
        </w:tabs>
        <w:spacing w:before="129"/>
        <w:ind w:left="3173"/>
        <w:rPr>
          <w:b/>
        </w:rPr>
      </w:pPr>
      <w:r>
        <w:rPr>
          <w:b/>
        </w:rPr>
        <w:t>表</w:t>
      </w:r>
      <w:r>
        <w:rPr>
          <w:b/>
          <w:spacing w:val="-54"/>
        </w:rPr>
        <w:t xml:space="preserve"> </w:t>
      </w:r>
      <w:r>
        <w:rPr>
          <w:rFonts w:ascii="Arial" w:eastAsia="Arial"/>
          <w:b/>
        </w:rPr>
        <w:t>1</w:t>
      </w:r>
      <w:r>
        <w:rPr>
          <w:rFonts w:ascii="Arial" w:eastAsia="Arial"/>
          <w:b/>
        </w:rPr>
        <w:tab/>
      </w:r>
      <w:r>
        <w:rPr>
          <w:b/>
        </w:rPr>
        <w:t>投入类</w:t>
      </w:r>
      <w:r>
        <w:rPr>
          <w:rFonts w:ascii="Arial" w:eastAsia="Arial"/>
          <w:b/>
        </w:rPr>
        <w:t>-</w:t>
      </w:r>
      <w:r>
        <w:rPr>
          <w:b/>
        </w:rPr>
        <w:t>项目依据指标得分情况</w:t>
      </w:r>
    </w:p>
    <w:p w:rsidR="008E09F3" w:rsidRDefault="008E09F3">
      <w:pPr>
        <w:pStyle w:val="a3"/>
        <w:spacing w:before="4"/>
        <w:rPr>
          <w:b/>
          <w:sz w:val="7"/>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02"/>
        <w:gridCol w:w="1935"/>
        <w:gridCol w:w="2955"/>
        <w:gridCol w:w="819"/>
        <w:gridCol w:w="820"/>
        <w:gridCol w:w="1247"/>
      </w:tblGrid>
      <w:tr w:rsidR="008E09F3">
        <w:trPr>
          <w:trHeight w:val="388"/>
        </w:trPr>
        <w:tc>
          <w:tcPr>
            <w:tcW w:w="1402" w:type="dxa"/>
            <w:shd w:val="clear" w:color="auto" w:fill="B1A0C6"/>
          </w:tcPr>
          <w:p w:rsidR="008E09F3" w:rsidRDefault="00954B39">
            <w:pPr>
              <w:pStyle w:val="TableParagraph"/>
              <w:spacing w:before="63"/>
              <w:ind w:left="299"/>
              <w:jc w:val="left"/>
              <w:rPr>
                <w:rFonts w:ascii="宋体" w:eastAsia="宋体"/>
                <w:b/>
                <w:sz w:val="20"/>
              </w:rPr>
            </w:pPr>
            <w:r>
              <w:rPr>
                <w:rFonts w:ascii="宋体" w:eastAsia="宋体" w:hint="eastAsia"/>
                <w:b/>
                <w:sz w:val="20"/>
              </w:rPr>
              <w:t>一级指标</w:t>
            </w:r>
          </w:p>
        </w:tc>
        <w:tc>
          <w:tcPr>
            <w:tcW w:w="1935" w:type="dxa"/>
            <w:shd w:val="clear" w:color="auto" w:fill="B1A0C6"/>
          </w:tcPr>
          <w:p w:rsidR="008E09F3" w:rsidRDefault="00954B39">
            <w:pPr>
              <w:pStyle w:val="TableParagraph"/>
              <w:spacing w:before="63"/>
              <w:ind w:left="563"/>
              <w:jc w:val="left"/>
              <w:rPr>
                <w:rFonts w:ascii="宋体" w:eastAsia="宋体"/>
                <w:b/>
                <w:sz w:val="20"/>
              </w:rPr>
            </w:pPr>
            <w:r>
              <w:rPr>
                <w:rFonts w:ascii="宋体" w:eastAsia="宋体" w:hint="eastAsia"/>
                <w:b/>
                <w:sz w:val="20"/>
              </w:rPr>
              <w:t>二级指标</w:t>
            </w:r>
          </w:p>
        </w:tc>
        <w:tc>
          <w:tcPr>
            <w:tcW w:w="2955" w:type="dxa"/>
            <w:shd w:val="clear" w:color="auto" w:fill="B1A0C6"/>
          </w:tcPr>
          <w:p w:rsidR="008E09F3" w:rsidRDefault="00954B39">
            <w:pPr>
              <w:pStyle w:val="TableParagraph"/>
              <w:spacing w:before="63"/>
              <w:ind w:right="1062"/>
              <w:jc w:val="right"/>
              <w:rPr>
                <w:rFonts w:ascii="宋体" w:eastAsia="宋体"/>
                <w:b/>
                <w:sz w:val="20"/>
              </w:rPr>
            </w:pPr>
            <w:r>
              <w:rPr>
                <w:rFonts w:ascii="宋体" w:eastAsia="宋体" w:hint="eastAsia"/>
                <w:b/>
                <w:sz w:val="20"/>
              </w:rPr>
              <w:t>三级指标</w:t>
            </w:r>
          </w:p>
        </w:tc>
        <w:tc>
          <w:tcPr>
            <w:tcW w:w="819" w:type="dxa"/>
            <w:shd w:val="clear" w:color="auto" w:fill="B1A0C6"/>
          </w:tcPr>
          <w:p w:rsidR="008E09F3" w:rsidRDefault="00954B39">
            <w:pPr>
              <w:pStyle w:val="TableParagraph"/>
              <w:spacing w:before="63"/>
              <w:ind w:left="188" w:right="178"/>
              <w:rPr>
                <w:rFonts w:ascii="宋体" w:eastAsia="宋体"/>
                <w:b/>
                <w:sz w:val="20"/>
              </w:rPr>
            </w:pPr>
            <w:r>
              <w:rPr>
                <w:rFonts w:ascii="宋体" w:eastAsia="宋体" w:hint="eastAsia"/>
                <w:b/>
                <w:sz w:val="20"/>
              </w:rPr>
              <w:t>分值</w:t>
            </w:r>
          </w:p>
        </w:tc>
        <w:tc>
          <w:tcPr>
            <w:tcW w:w="820" w:type="dxa"/>
            <w:shd w:val="clear" w:color="auto" w:fill="B1A0C6"/>
          </w:tcPr>
          <w:p w:rsidR="008E09F3" w:rsidRDefault="00954B39">
            <w:pPr>
              <w:pStyle w:val="TableParagraph"/>
              <w:spacing w:before="63"/>
              <w:ind w:right="197"/>
              <w:jc w:val="right"/>
              <w:rPr>
                <w:rFonts w:ascii="宋体" w:eastAsia="宋体"/>
                <w:b/>
                <w:sz w:val="20"/>
              </w:rPr>
            </w:pPr>
            <w:r>
              <w:rPr>
                <w:rFonts w:ascii="宋体" w:eastAsia="宋体" w:hint="eastAsia"/>
                <w:b/>
                <w:sz w:val="20"/>
              </w:rPr>
              <w:t>得分</w:t>
            </w:r>
          </w:p>
        </w:tc>
        <w:tc>
          <w:tcPr>
            <w:tcW w:w="1247" w:type="dxa"/>
            <w:shd w:val="clear" w:color="auto" w:fill="B1A0C6"/>
          </w:tcPr>
          <w:p w:rsidR="008E09F3" w:rsidRDefault="00954B39">
            <w:pPr>
              <w:pStyle w:val="TableParagraph"/>
              <w:spacing w:before="63"/>
              <w:ind w:right="311"/>
              <w:jc w:val="right"/>
              <w:rPr>
                <w:rFonts w:ascii="宋体" w:eastAsia="宋体"/>
                <w:b/>
                <w:sz w:val="20"/>
              </w:rPr>
            </w:pPr>
            <w:r>
              <w:rPr>
                <w:rFonts w:ascii="宋体" w:eastAsia="宋体" w:hint="eastAsia"/>
                <w:b/>
                <w:sz w:val="20"/>
              </w:rPr>
              <w:t>得分率</w:t>
            </w:r>
          </w:p>
        </w:tc>
      </w:tr>
      <w:tr w:rsidR="008E09F3">
        <w:trPr>
          <w:trHeight w:val="386"/>
        </w:trPr>
        <w:tc>
          <w:tcPr>
            <w:tcW w:w="1402" w:type="dxa"/>
            <w:vMerge w:val="restart"/>
          </w:tcPr>
          <w:p w:rsidR="008E09F3" w:rsidRDefault="008E09F3">
            <w:pPr>
              <w:pStyle w:val="TableParagraph"/>
              <w:jc w:val="left"/>
              <w:rPr>
                <w:rFonts w:ascii="宋体"/>
                <w:b/>
              </w:rPr>
            </w:pPr>
          </w:p>
          <w:p w:rsidR="008E09F3" w:rsidRDefault="00954B39">
            <w:pPr>
              <w:pStyle w:val="TableParagraph"/>
              <w:spacing w:before="180"/>
              <w:ind w:left="107"/>
              <w:jc w:val="left"/>
              <w:rPr>
                <w:rFonts w:ascii="宋体" w:eastAsia="宋体"/>
                <w:sz w:val="20"/>
              </w:rPr>
            </w:pPr>
            <w:r>
              <w:rPr>
                <w:sz w:val="20"/>
              </w:rPr>
              <w:t xml:space="preserve">A </w:t>
            </w:r>
            <w:r>
              <w:rPr>
                <w:rFonts w:ascii="宋体" w:eastAsia="宋体" w:hint="eastAsia"/>
                <w:sz w:val="20"/>
              </w:rPr>
              <w:t>投入类</w:t>
            </w:r>
          </w:p>
        </w:tc>
        <w:tc>
          <w:tcPr>
            <w:tcW w:w="1935" w:type="dxa"/>
            <w:vMerge w:val="restart"/>
          </w:tcPr>
          <w:p w:rsidR="008E09F3" w:rsidRDefault="008E09F3">
            <w:pPr>
              <w:pStyle w:val="TableParagraph"/>
              <w:jc w:val="left"/>
              <w:rPr>
                <w:rFonts w:ascii="宋体"/>
                <w:b/>
              </w:rPr>
            </w:pPr>
          </w:p>
          <w:p w:rsidR="008E09F3" w:rsidRDefault="00954B39">
            <w:pPr>
              <w:pStyle w:val="TableParagraph"/>
              <w:spacing w:before="180"/>
              <w:ind w:left="419"/>
              <w:jc w:val="left"/>
              <w:rPr>
                <w:rFonts w:ascii="宋体" w:eastAsia="宋体"/>
                <w:sz w:val="20"/>
              </w:rPr>
            </w:pPr>
            <w:r>
              <w:rPr>
                <w:sz w:val="20"/>
              </w:rPr>
              <w:t xml:space="preserve">A1 </w:t>
            </w:r>
            <w:r>
              <w:rPr>
                <w:rFonts w:ascii="宋体" w:eastAsia="宋体" w:hint="eastAsia"/>
                <w:sz w:val="20"/>
              </w:rPr>
              <w:t>项目立项</w:t>
            </w:r>
          </w:p>
        </w:tc>
        <w:tc>
          <w:tcPr>
            <w:tcW w:w="2955" w:type="dxa"/>
          </w:tcPr>
          <w:p w:rsidR="008E09F3" w:rsidRDefault="00954B39">
            <w:pPr>
              <w:pStyle w:val="TableParagraph"/>
              <w:spacing w:before="104"/>
              <w:ind w:right="1048"/>
              <w:jc w:val="right"/>
              <w:rPr>
                <w:rFonts w:ascii="宋体" w:eastAsia="宋体"/>
                <w:sz w:val="20"/>
              </w:rPr>
            </w:pPr>
            <w:r>
              <w:rPr>
                <w:sz w:val="20"/>
              </w:rPr>
              <w:t xml:space="preserve">A11 </w:t>
            </w:r>
            <w:r>
              <w:rPr>
                <w:rFonts w:ascii="宋体" w:eastAsia="宋体" w:hint="eastAsia"/>
                <w:sz w:val="20"/>
              </w:rPr>
              <w:t>项目立项规范性</w:t>
            </w:r>
          </w:p>
        </w:tc>
        <w:tc>
          <w:tcPr>
            <w:tcW w:w="819" w:type="dxa"/>
          </w:tcPr>
          <w:p w:rsidR="008E09F3" w:rsidRDefault="00954B39">
            <w:pPr>
              <w:pStyle w:val="TableParagraph"/>
              <w:spacing w:before="76"/>
              <w:ind w:left="5"/>
              <w:rPr>
                <w:sz w:val="20"/>
              </w:rPr>
            </w:pPr>
            <w:r>
              <w:rPr>
                <w:w w:val="99"/>
                <w:sz w:val="20"/>
              </w:rPr>
              <w:t>3</w:t>
            </w:r>
          </w:p>
        </w:tc>
        <w:tc>
          <w:tcPr>
            <w:tcW w:w="820" w:type="dxa"/>
          </w:tcPr>
          <w:p w:rsidR="008E09F3" w:rsidRDefault="00954B39">
            <w:pPr>
              <w:pStyle w:val="TableParagraph"/>
              <w:spacing w:before="76"/>
              <w:ind w:right="207"/>
              <w:jc w:val="right"/>
              <w:rPr>
                <w:sz w:val="20"/>
              </w:rPr>
            </w:pPr>
            <w:r>
              <w:rPr>
                <w:sz w:val="20"/>
              </w:rPr>
              <w:t>3.00</w:t>
            </w:r>
          </w:p>
        </w:tc>
        <w:tc>
          <w:tcPr>
            <w:tcW w:w="1247" w:type="dxa"/>
          </w:tcPr>
          <w:p w:rsidR="008E09F3" w:rsidRDefault="00954B39">
            <w:pPr>
              <w:pStyle w:val="TableParagraph"/>
              <w:spacing w:before="76"/>
              <w:ind w:right="343"/>
              <w:jc w:val="right"/>
              <w:rPr>
                <w:sz w:val="20"/>
              </w:rPr>
            </w:pPr>
            <w:r>
              <w:rPr>
                <w:sz w:val="20"/>
              </w:rPr>
              <w:t>100.00%</w:t>
            </w:r>
          </w:p>
        </w:tc>
      </w:tr>
      <w:tr w:rsidR="008E09F3">
        <w:trPr>
          <w:trHeight w:val="388"/>
        </w:trPr>
        <w:tc>
          <w:tcPr>
            <w:tcW w:w="1402" w:type="dxa"/>
            <w:vMerge/>
            <w:tcBorders>
              <w:top w:val="nil"/>
            </w:tcBorders>
          </w:tcPr>
          <w:p w:rsidR="008E09F3" w:rsidRDefault="008E09F3">
            <w:pPr>
              <w:rPr>
                <w:sz w:val="2"/>
                <w:szCs w:val="2"/>
              </w:rPr>
            </w:pPr>
          </w:p>
        </w:tc>
        <w:tc>
          <w:tcPr>
            <w:tcW w:w="1935" w:type="dxa"/>
            <w:vMerge/>
            <w:tcBorders>
              <w:top w:val="nil"/>
            </w:tcBorders>
          </w:tcPr>
          <w:p w:rsidR="008E09F3" w:rsidRDefault="008E09F3">
            <w:pPr>
              <w:rPr>
                <w:sz w:val="2"/>
                <w:szCs w:val="2"/>
              </w:rPr>
            </w:pPr>
          </w:p>
        </w:tc>
        <w:tc>
          <w:tcPr>
            <w:tcW w:w="2955" w:type="dxa"/>
          </w:tcPr>
          <w:p w:rsidR="008E09F3" w:rsidRDefault="00954B39">
            <w:pPr>
              <w:pStyle w:val="TableParagraph"/>
              <w:spacing w:before="104"/>
              <w:ind w:right="1031"/>
              <w:jc w:val="right"/>
              <w:rPr>
                <w:rFonts w:ascii="宋体" w:eastAsia="宋体"/>
                <w:sz w:val="20"/>
              </w:rPr>
            </w:pPr>
            <w:r>
              <w:rPr>
                <w:sz w:val="20"/>
              </w:rPr>
              <w:t xml:space="preserve">A12 </w:t>
            </w:r>
            <w:r>
              <w:rPr>
                <w:rFonts w:ascii="宋体" w:eastAsia="宋体" w:hint="eastAsia"/>
                <w:sz w:val="20"/>
              </w:rPr>
              <w:t>绩效目标合理性</w:t>
            </w:r>
          </w:p>
        </w:tc>
        <w:tc>
          <w:tcPr>
            <w:tcW w:w="819" w:type="dxa"/>
          </w:tcPr>
          <w:p w:rsidR="008E09F3" w:rsidRDefault="00954B39">
            <w:pPr>
              <w:pStyle w:val="TableParagraph"/>
              <w:spacing w:before="76"/>
              <w:ind w:left="5"/>
              <w:rPr>
                <w:sz w:val="20"/>
              </w:rPr>
            </w:pPr>
            <w:r>
              <w:rPr>
                <w:w w:val="99"/>
                <w:sz w:val="20"/>
              </w:rPr>
              <w:t>4</w:t>
            </w:r>
          </w:p>
        </w:tc>
        <w:tc>
          <w:tcPr>
            <w:tcW w:w="820" w:type="dxa"/>
          </w:tcPr>
          <w:p w:rsidR="008E09F3" w:rsidRDefault="00954B39">
            <w:pPr>
              <w:pStyle w:val="TableParagraph"/>
              <w:spacing w:before="76"/>
              <w:ind w:right="156"/>
              <w:jc w:val="right"/>
              <w:rPr>
                <w:sz w:val="20"/>
              </w:rPr>
            </w:pPr>
            <w:r>
              <w:rPr>
                <w:sz w:val="20"/>
              </w:rPr>
              <w:t>4.00</w:t>
            </w:r>
          </w:p>
        </w:tc>
        <w:tc>
          <w:tcPr>
            <w:tcW w:w="1247" w:type="dxa"/>
          </w:tcPr>
          <w:p w:rsidR="008E09F3" w:rsidRDefault="00954B39">
            <w:pPr>
              <w:pStyle w:val="TableParagraph"/>
              <w:spacing w:before="76"/>
              <w:ind w:right="343"/>
              <w:jc w:val="right"/>
              <w:rPr>
                <w:sz w:val="20"/>
              </w:rPr>
            </w:pPr>
            <w:r>
              <w:rPr>
                <w:sz w:val="20"/>
              </w:rPr>
              <w:t>100.00%</w:t>
            </w:r>
          </w:p>
        </w:tc>
      </w:tr>
      <w:tr w:rsidR="008E09F3">
        <w:trPr>
          <w:trHeight w:val="385"/>
        </w:trPr>
        <w:tc>
          <w:tcPr>
            <w:tcW w:w="1402" w:type="dxa"/>
            <w:vMerge/>
            <w:tcBorders>
              <w:top w:val="nil"/>
            </w:tcBorders>
          </w:tcPr>
          <w:p w:rsidR="008E09F3" w:rsidRDefault="008E09F3">
            <w:pPr>
              <w:rPr>
                <w:sz w:val="2"/>
                <w:szCs w:val="2"/>
              </w:rPr>
            </w:pPr>
          </w:p>
        </w:tc>
        <w:tc>
          <w:tcPr>
            <w:tcW w:w="1935" w:type="dxa"/>
            <w:vMerge/>
            <w:tcBorders>
              <w:top w:val="nil"/>
            </w:tcBorders>
          </w:tcPr>
          <w:p w:rsidR="008E09F3" w:rsidRDefault="008E09F3">
            <w:pPr>
              <w:rPr>
                <w:sz w:val="2"/>
                <w:szCs w:val="2"/>
              </w:rPr>
            </w:pPr>
          </w:p>
        </w:tc>
        <w:tc>
          <w:tcPr>
            <w:tcW w:w="2955" w:type="dxa"/>
          </w:tcPr>
          <w:p w:rsidR="008E09F3" w:rsidRDefault="00954B39">
            <w:pPr>
              <w:pStyle w:val="TableParagraph"/>
              <w:spacing w:before="104"/>
              <w:ind w:right="1031"/>
              <w:jc w:val="right"/>
              <w:rPr>
                <w:rFonts w:ascii="宋体" w:eastAsia="宋体"/>
                <w:sz w:val="20"/>
              </w:rPr>
            </w:pPr>
            <w:r>
              <w:rPr>
                <w:sz w:val="20"/>
              </w:rPr>
              <w:t xml:space="preserve">A13 </w:t>
            </w:r>
            <w:r>
              <w:rPr>
                <w:rFonts w:ascii="宋体" w:eastAsia="宋体" w:hint="eastAsia"/>
                <w:sz w:val="20"/>
              </w:rPr>
              <w:t>绩效指标明确性</w:t>
            </w:r>
          </w:p>
        </w:tc>
        <w:tc>
          <w:tcPr>
            <w:tcW w:w="819" w:type="dxa"/>
          </w:tcPr>
          <w:p w:rsidR="008E09F3" w:rsidRDefault="00954B39">
            <w:pPr>
              <w:pStyle w:val="TableParagraph"/>
              <w:spacing w:before="74"/>
              <w:ind w:left="5"/>
              <w:rPr>
                <w:sz w:val="20"/>
              </w:rPr>
            </w:pPr>
            <w:r>
              <w:rPr>
                <w:w w:val="99"/>
                <w:sz w:val="20"/>
              </w:rPr>
              <w:t>3</w:t>
            </w:r>
          </w:p>
        </w:tc>
        <w:tc>
          <w:tcPr>
            <w:tcW w:w="820" w:type="dxa"/>
          </w:tcPr>
          <w:p w:rsidR="008E09F3" w:rsidRDefault="00954B39">
            <w:pPr>
              <w:pStyle w:val="TableParagraph"/>
              <w:spacing w:before="74"/>
              <w:ind w:right="156"/>
              <w:jc w:val="right"/>
              <w:rPr>
                <w:sz w:val="20"/>
              </w:rPr>
            </w:pPr>
            <w:r>
              <w:rPr>
                <w:sz w:val="20"/>
              </w:rPr>
              <w:t>3.00</w:t>
            </w:r>
          </w:p>
        </w:tc>
        <w:tc>
          <w:tcPr>
            <w:tcW w:w="1247" w:type="dxa"/>
          </w:tcPr>
          <w:p w:rsidR="008E09F3" w:rsidRDefault="00954B39">
            <w:pPr>
              <w:pStyle w:val="TableParagraph"/>
              <w:spacing w:before="74"/>
              <w:ind w:right="343"/>
              <w:jc w:val="right"/>
              <w:rPr>
                <w:sz w:val="20"/>
              </w:rPr>
            </w:pPr>
            <w:r>
              <w:rPr>
                <w:sz w:val="20"/>
              </w:rPr>
              <w:t>100.00%</w:t>
            </w:r>
          </w:p>
        </w:tc>
      </w:tr>
    </w:tbl>
    <w:p w:rsidR="008E09F3" w:rsidRDefault="008E09F3">
      <w:pPr>
        <w:pStyle w:val="a3"/>
        <w:spacing w:before="11"/>
        <w:rPr>
          <w:b/>
          <w:sz w:val="25"/>
        </w:rPr>
      </w:pPr>
    </w:p>
    <w:p w:rsidR="008E09F3" w:rsidRDefault="00954B39">
      <w:pPr>
        <w:pStyle w:val="a3"/>
        <w:ind w:left="1058"/>
        <w:jc w:val="both"/>
      </w:pPr>
      <w:r>
        <w:t>① A11 项目立项规范性：分值 3 分，得分 3 分。</w:t>
      </w:r>
    </w:p>
    <w:p w:rsidR="008E09F3" w:rsidRDefault="00954B39">
      <w:pPr>
        <w:pStyle w:val="a3"/>
        <w:spacing w:before="213" w:line="405" w:lineRule="auto"/>
        <w:ind w:left="578" w:right="612" w:firstLine="479"/>
        <w:jc w:val="both"/>
      </w:pPr>
      <w:r>
        <w:rPr>
          <w:spacing w:val="-7"/>
        </w:rPr>
        <w:t>项目立项规范性指标，评价项目的申请、设立过程是否符合相关要求。项目有相关申请和批复文件，实施方案，项目相关手续齐全的，得满分；在</w:t>
      </w:r>
      <w:proofErr w:type="gramStart"/>
      <w:r>
        <w:rPr>
          <w:spacing w:val="-7"/>
        </w:rPr>
        <w:t>评价组抽</w:t>
      </w:r>
      <w:r>
        <w:t>查</w:t>
      </w:r>
      <w:proofErr w:type="gramEnd"/>
      <w:r>
        <w:t>的项目中，缺失或未提供的部分，不得分。</w:t>
      </w:r>
    </w:p>
    <w:p w:rsidR="008E09F3" w:rsidRDefault="008E09F3">
      <w:pPr>
        <w:spacing w:line="405" w:lineRule="auto"/>
        <w:jc w:val="both"/>
        <w:sectPr w:rsidR="008E09F3">
          <w:headerReference w:type="default" r:id="rId17"/>
          <w:footerReference w:type="default" r:id="rId18"/>
          <w:pgSz w:w="11910" w:h="16840"/>
          <w:pgMar w:top="1660" w:right="1180" w:bottom="1460" w:left="1220" w:header="852" w:footer="1273" w:gutter="0"/>
          <w:cols w:space="720"/>
        </w:sectPr>
      </w:pPr>
    </w:p>
    <w:p w:rsidR="008E09F3" w:rsidRDefault="008E09F3">
      <w:pPr>
        <w:pStyle w:val="a3"/>
        <w:spacing w:before="6"/>
        <w:rPr>
          <w:sz w:val="8"/>
        </w:rPr>
      </w:pPr>
    </w:p>
    <w:p w:rsidR="008E09F3" w:rsidRDefault="00954B39">
      <w:pPr>
        <w:pStyle w:val="a3"/>
        <w:spacing w:before="66" w:line="405" w:lineRule="auto"/>
        <w:ind w:left="1058" w:right="3045"/>
      </w:pPr>
      <w:r>
        <w:t>该项目有相关申请和批复文件，项目相关手续齐全. 综上，本指标满分 3 分，得分 3 分。</w:t>
      </w:r>
    </w:p>
    <w:p w:rsidR="008E09F3" w:rsidRDefault="00954B39">
      <w:pPr>
        <w:pStyle w:val="a3"/>
        <w:ind w:left="1058"/>
      </w:pPr>
      <w:r>
        <w:t>② A12 绩效目标合理性：分值 4 分，得分 4 分。</w:t>
      </w:r>
    </w:p>
    <w:p w:rsidR="008E09F3" w:rsidRDefault="00954B39">
      <w:pPr>
        <w:pStyle w:val="a3"/>
        <w:spacing w:before="214" w:line="405" w:lineRule="auto"/>
        <w:ind w:left="578" w:right="492" w:firstLine="479"/>
      </w:pPr>
      <w:r>
        <w:rPr>
          <w:spacing w:val="-7"/>
        </w:rPr>
        <w:t>绩效目标合理性指标，评价项目所设定的绩效目标是否依据充分，是否符合</w:t>
      </w:r>
      <w:r>
        <w:rPr>
          <w:spacing w:val="-11"/>
        </w:rPr>
        <w:t>客观实际。项目绩效目标的设定符合国家相关法律法规、国民经济发展规划和党</w:t>
      </w:r>
      <w:r>
        <w:rPr>
          <w:spacing w:val="-18"/>
        </w:rPr>
        <w:t xml:space="preserve">委政府决策，与项目实施单位或委托单位职责密切相关，为促进事业发展所必需， </w:t>
      </w:r>
      <w:r>
        <w:rPr>
          <w:spacing w:val="-5"/>
        </w:rPr>
        <w:t>预期产出效益和效果符合正常的业绩水平的，得满分；在</w:t>
      </w:r>
      <w:proofErr w:type="gramStart"/>
      <w:r>
        <w:rPr>
          <w:spacing w:val="-5"/>
        </w:rPr>
        <w:t>评价组</w:t>
      </w:r>
      <w:proofErr w:type="gramEnd"/>
      <w:r>
        <w:rPr>
          <w:spacing w:val="-5"/>
        </w:rPr>
        <w:t>查阅的项目相关文件中，不符合上述内容的部分，不得分。</w:t>
      </w:r>
    </w:p>
    <w:p w:rsidR="008E09F3" w:rsidRDefault="00954B39">
      <w:pPr>
        <w:pStyle w:val="a3"/>
        <w:spacing w:before="1" w:line="405" w:lineRule="auto"/>
        <w:ind w:left="578" w:right="611" w:firstLine="479"/>
        <w:jc w:val="both"/>
      </w:pPr>
      <w:r>
        <w:rPr>
          <w:spacing w:val="-4"/>
        </w:rPr>
        <w:t>本次绩效评价范围内的项目资金由忻州市财政局依照国家相关法律法规、国</w:t>
      </w:r>
      <w:r>
        <w:rPr>
          <w:spacing w:val="-7"/>
        </w:rPr>
        <w:t>民经济发展规划和政府决策，结合实施单位事业发展、正常业绩水平，对该单位</w:t>
      </w:r>
      <w:r>
        <w:t>下达任务、资金，符合指标评价要求。</w:t>
      </w:r>
    </w:p>
    <w:p w:rsidR="008E09F3" w:rsidRDefault="00954B39">
      <w:pPr>
        <w:pStyle w:val="a3"/>
        <w:spacing w:before="1"/>
        <w:ind w:left="1058"/>
        <w:jc w:val="both"/>
      </w:pPr>
      <w:r>
        <w:t>综上，本指标满分 4 分，得分 4 分。</w:t>
      </w:r>
    </w:p>
    <w:p w:rsidR="008E09F3" w:rsidRDefault="00954B39">
      <w:pPr>
        <w:pStyle w:val="a3"/>
        <w:spacing w:before="214"/>
        <w:ind w:left="1058"/>
      </w:pPr>
      <w:r>
        <w:t>③A13 绩效指标明确性：分值 3 分，得分 3 分。</w:t>
      </w:r>
    </w:p>
    <w:p w:rsidR="008E09F3" w:rsidRDefault="00954B39">
      <w:pPr>
        <w:pStyle w:val="a3"/>
        <w:spacing w:before="213" w:line="405" w:lineRule="auto"/>
        <w:ind w:left="578" w:right="492" w:firstLine="479"/>
      </w:pPr>
      <w:r>
        <w:rPr>
          <w:spacing w:val="-5"/>
        </w:rPr>
        <w:t>绩效指标明确性指标，评价绩效目标设定的绩效指标是否清晰、细化、可衡</w:t>
      </w:r>
      <w:r>
        <w:rPr>
          <w:spacing w:val="-10"/>
        </w:rPr>
        <w:t>量等。被评价单位将项目绩效目标细化分解为具体的绩效指标，绩效指标可以通</w:t>
      </w:r>
      <w:r>
        <w:rPr>
          <w:spacing w:val="-17"/>
        </w:rPr>
        <w:t>过清晰，可衡量的指标</w:t>
      </w:r>
      <w:proofErr w:type="gramStart"/>
      <w:r>
        <w:rPr>
          <w:spacing w:val="-17"/>
        </w:rPr>
        <w:t>值予以</w:t>
      </w:r>
      <w:proofErr w:type="gramEnd"/>
      <w:r>
        <w:rPr>
          <w:spacing w:val="-17"/>
        </w:rPr>
        <w:t xml:space="preserve">体现，绩效指标与项目年度任务数或计划数相对应， </w:t>
      </w:r>
      <w:r>
        <w:t>与预算确定的项目投资额或资金量相匹配的，得满分；其中不符合上述要求的， 不得分。</w:t>
      </w:r>
    </w:p>
    <w:p w:rsidR="008E09F3" w:rsidRDefault="00954B39">
      <w:pPr>
        <w:pStyle w:val="a3"/>
        <w:spacing w:before="1" w:line="405" w:lineRule="auto"/>
        <w:ind w:left="578" w:right="526" w:firstLine="479"/>
      </w:pPr>
      <w:r>
        <w:t>忻州公共交通有限公司已将项目的任务目标细化规定，对应年度任务计划， 项目内容与资金量相匹配。</w:t>
      </w:r>
    </w:p>
    <w:p w:rsidR="008E09F3" w:rsidRDefault="00954B39">
      <w:pPr>
        <w:pStyle w:val="a3"/>
        <w:ind w:left="1058"/>
      </w:pPr>
      <w:r>
        <w:t>综上，本指标满分 3 分，得分 3 分。</w:t>
      </w:r>
    </w:p>
    <w:p w:rsidR="008E09F3" w:rsidRDefault="008E09F3">
      <w:pPr>
        <w:pStyle w:val="a3"/>
      </w:pPr>
    </w:p>
    <w:p w:rsidR="008E09F3" w:rsidRDefault="008E09F3">
      <w:pPr>
        <w:pStyle w:val="a3"/>
        <w:spacing w:before="4"/>
        <w:rPr>
          <w:sz w:val="33"/>
        </w:rPr>
      </w:pPr>
    </w:p>
    <w:p w:rsidR="008E09F3" w:rsidRDefault="00954B39">
      <w:pPr>
        <w:pStyle w:val="a5"/>
        <w:numPr>
          <w:ilvl w:val="0"/>
          <w:numId w:val="4"/>
        </w:numPr>
        <w:tabs>
          <w:tab w:val="left" w:pos="1659"/>
        </w:tabs>
        <w:jc w:val="both"/>
        <w:rPr>
          <w:sz w:val="24"/>
        </w:rPr>
      </w:pPr>
      <w:bookmarkStart w:id="62" w:name="（2）A2资金落实指标分析"/>
      <w:bookmarkEnd w:id="62"/>
      <w:r>
        <w:rPr>
          <w:sz w:val="24"/>
        </w:rPr>
        <w:t>A2</w:t>
      </w:r>
      <w:r>
        <w:rPr>
          <w:spacing w:val="-8"/>
          <w:sz w:val="24"/>
        </w:rPr>
        <w:t xml:space="preserve"> 资金落实指标分析</w:t>
      </w:r>
    </w:p>
    <w:p w:rsidR="008E09F3" w:rsidRDefault="00954B39">
      <w:pPr>
        <w:pStyle w:val="a3"/>
        <w:spacing w:before="211" w:line="405" w:lineRule="auto"/>
        <w:ind w:left="578" w:right="611" w:firstLine="479"/>
        <w:jc w:val="both"/>
      </w:pPr>
      <w:r>
        <w:t>A2</w:t>
      </w:r>
      <w:r>
        <w:rPr>
          <w:spacing w:val="-13"/>
        </w:rPr>
        <w:t xml:space="preserve"> 资金落实：分值共计 </w:t>
      </w:r>
      <w:r>
        <w:t>10</w:t>
      </w:r>
      <w:r>
        <w:rPr>
          <w:spacing w:val="-12"/>
        </w:rPr>
        <w:t xml:space="preserve"> 分，本项目实际得分为 </w:t>
      </w:r>
      <w:r>
        <w:t>10</w:t>
      </w:r>
      <w:r>
        <w:rPr>
          <w:spacing w:val="-16"/>
        </w:rPr>
        <w:t xml:space="preserve"> 分，得分率 </w:t>
      </w:r>
      <w:r>
        <w:t>100%</w:t>
      </w:r>
      <w:r>
        <w:rPr>
          <w:spacing w:val="-7"/>
        </w:rPr>
        <w:t>。各</w:t>
      </w:r>
      <w:r>
        <w:rPr>
          <w:spacing w:val="-5"/>
        </w:rPr>
        <w:t xml:space="preserve">项考评指标得分情况详见表 </w:t>
      </w:r>
      <w:r>
        <w:t>2：</w:t>
      </w:r>
    </w:p>
    <w:p w:rsidR="008E09F3" w:rsidRDefault="008E09F3">
      <w:pPr>
        <w:spacing w:line="405" w:lineRule="auto"/>
        <w:jc w:val="both"/>
        <w:sectPr w:rsidR="008E09F3">
          <w:pgSz w:w="11910" w:h="16840"/>
          <w:pgMar w:top="1660" w:right="1180" w:bottom="1460" w:left="1220" w:header="852" w:footer="1273" w:gutter="0"/>
          <w:cols w:space="720"/>
        </w:sectPr>
      </w:pPr>
    </w:p>
    <w:p w:rsidR="008E09F3" w:rsidRDefault="008E09F3">
      <w:pPr>
        <w:pStyle w:val="a3"/>
        <w:rPr>
          <w:sz w:val="13"/>
        </w:rPr>
      </w:pPr>
    </w:p>
    <w:p w:rsidR="008E09F3" w:rsidRDefault="00072C4C">
      <w:pPr>
        <w:pStyle w:val="a3"/>
        <w:spacing w:line="28" w:lineRule="exact"/>
        <w:ind w:left="549"/>
        <w:rPr>
          <w:sz w:val="2"/>
        </w:rPr>
      </w:pPr>
      <w:r>
        <w:rPr>
          <w:sz w:val="2"/>
        </w:rPr>
      </w:r>
      <w:r>
        <w:rPr>
          <w:sz w:val="2"/>
        </w:rPr>
        <w:pict>
          <v:group id="_x0000_s1120" style="width:418.55pt;height:1.45pt;mso-position-horizontal-relative:char;mso-position-vertical-relative:line" coordsize="8371,29">
            <v:rect id="_x0000_s1121" style="position:absolute;width:8371;height:29" fillcolor="black" stroked="f"/>
            <w10:wrap type="none"/>
            <w10:anchorlock/>
          </v:group>
        </w:pict>
      </w:r>
    </w:p>
    <w:p w:rsidR="008E09F3" w:rsidRDefault="00954B39">
      <w:pPr>
        <w:tabs>
          <w:tab w:val="left" w:pos="1243"/>
        </w:tabs>
        <w:spacing w:before="93"/>
        <w:ind w:left="403"/>
        <w:jc w:val="center"/>
        <w:rPr>
          <w:b/>
        </w:rPr>
      </w:pPr>
      <w:r>
        <w:rPr>
          <w:b/>
        </w:rPr>
        <w:t>表</w:t>
      </w:r>
      <w:r>
        <w:rPr>
          <w:b/>
          <w:spacing w:val="-54"/>
        </w:rPr>
        <w:t xml:space="preserve"> </w:t>
      </w:r>
      <w:r>
        <w:rPr>
          <w:rFonts w:ascii="Arial" w:eastAsia="Arial"/>
          <w:b/>
        </w:rPr>
        <w:t>2</w:t>
      </w:r>
      <w:r>
        <w:rPr>
          <w:rFonts w:ascii="Arial" w:eastAsia="Arial"/>
          <w:b/>
        </w:rPr>
        <w:tab/>
      </w:r>
      <w:r>
        <w:rPr>
          <w:b/>
        </w:rPr>
        <w:t>投入类</w:t>
      </w:r>
      <w:r>
        <w:rPr>
          <w:rFonts w:ascii="Arial" w:eastAsia="Arial"/>
          <w:b/>
        </w:rPr>
        <w:t>-</w:t>
      </w:r>
      <w:r>
        <w:rPr>
          <w:b/>
        </w:rPr>
        <w:t>资金落实指标得分情况</w:t>
      </w:r>
    </w:p>
    <w:p w:rsidR="008E09F3" w:rsidRDefault="008E09F3">
      <w:pPr>
        <w:pStyle w:val="a3"/>
        <w:spacing w:before="4"/>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82"/>
        <w:gridCol w:w="1499"/>
        <w:gridCol w:w="2956"/>
        <w:gridCol w:w="944"/>
        <w:gridCol w:w="719"/>
        <w:gridCol w:w="1189"/>
      </w:tblGrid>
      <w:tr w:rsidR="008E09F3">
        <w:trPr>
          <w:trHeight w:val="414"/>
        </w:trPr>
        <w:tc>
          <w:tcPr>
            <w:tcW w:w="1882" w:type="dxa"/>
            <w:shd w:val="clear" w:color="auto" w:fill="B1A0C6"/>
          </w:tcPr>
          <w:p w:rsidR="008E09F3" w:rsidRDefault="00954B39">
            <w:pPr>
              <w:pStyle w:val="TableParagraph"/>
              <w:spacing w:before="104"/>
              <w:ind w:left="537"/>
              <w:jc w:val="left"/>
              <w:rPr>
                <w:rFonts w:ascii="宋体" w:eastAsia="宋体"/>
                <w:b/>
                <w:sz w:val="20"/>
              </w:rPr>
            </w:pPr>
            <w:r>
              <w:rPr>
                <w:rFonts w:ascii="宋体" w:eastAsia="宋体" w:hint="eastAsia"/>
                <w:b/>
                <w:sz w:val="20"/>
              </w:rPr>
              <w:t>一级指标</w:t>
            </w:r>
          </w:p>
        </w:tc>
        <w:tc>
          <w:tcPr>
            <w:tcW w:w="1499" w:type="dxa"/>
            <w:shd w:val="clear" w:color="auto" w:fill="B1A0C6"/>
          </w:tcPr>
          <w:p w:rsidR="008E09F3" w:rsidRDefault="00954B39">
            <w:pPr>
              <w:pStyle w:val="TableParagraph"/>
              <w:spacing w:before="104"/>
              <w:ind w:left="344"/>
              <w:jc w:val="left"/>
              <w:rPr>
                <w:rFonts w:ascii="宋体" w:eastAsia="宋体"/>
                <w:b/>
                <w:sz w:val="20"/>
              </w:rPr>
            </w:pPr>
            <w:r>
              <w:rPr>
                <w:rFonts w:ascii="宋体" w:eastAsia="宋体" w:hint="eastAsia"/>
                <w:b/>
                <w:sz w:val="20"/>
              </w:rPr>
              <w:t>二级指标</w:t>
            </w:r>
          </w:p>
        </w:tc>
        <w:tc>
          <w:tcPr>
            <w:tcW w:w="2956" w:type="dxa"/>
            <w:shd w:val="clear" w:color="auto" w:fill="B1A0C6"/>
          </w:tcPr>
          <w:p w:rsidR="008E09F3" w:rsidRDefault="00954B39">
            <w:pPr>
              <w:pStyle w:val="TableParagraph"/>
              <w:spacing w:before="104"/>
              <w:ind w:left="548" w:right="541"/>
              <w:rPr>
                <w:rFonts w:ascii="宋体" w:eastAsia="宋体"/>
                <w:b/>
                <w:sz w:val="20"/>
              </w:rPr>
            </w:pPr>
            <w:r>
              <w:rPr>
                <w:rFonts w:ascii="宋体" w:eastAsia="宋体" w:hint="eastAsia"/>
                <w:b/>
                <w:sz w:val="20"/>
              </w:rPr>
              <w:t>三级指标</w:t>
            </w:r>
          </w:p>
        </w:tc>
        <w:tc>
          <w:tcPr>
            <w:tcW w:w="944" w:type="dxa"/>
            <w:shd w:val="clear" w:color="auto" w:fill="B1A0C6"/>
          </w:tcPr>
          <w:p w:rsidR="008E09F3" w:rsidRDefault="00954B39">
            <w:pPr>
              <w:pStyle w:val="TableParagraph"/>
              <w:spacing w:before="104"/>
              <w:ind w:left="249" w:right="243"/>
              <w:rPr>
                <w:rFonts w:ascii="宋体" w:eastAsia="宋体"/>
                <w:b/>
                <w:sz w:val="20"/>
              </w:rPr>
            </w:pPr>
            <w:r>
              <w:rPr>
                <w:rFonts w:ascii="宋体" w:eastAsia="宋体" w:hint="eastAsia"/>
                <w:b/>
                <w:sz w:val="20"/>
              </w:rPr>
              <w:t>分值</w:t>
            </w:r>
          </w:p>
        </w:tc>
        <w:tc>
          <w:tcPr>
            <w:tcW w:w="719" w:type="dxa"/>
            <w:shd w:val="clear" w:color="auto" w:fill="B1A0C6"/>
          </w:tcPr>
          <w:p w:rsidR="008E09F3" w:rsidRDefault="00954B39">
            <w:pPr>
              <w:pStyle w:val="TableParagraph"/>
              <w:spacing w:before="104"/>
              <w:ind w:left="133" w:right="133"/>
              <w:rPr>
                <w:rFonts w:ascii="宋体" w:eastAsia="宋体"/>
                <w:b/>
                <w:sz w:val="20"/>
              </w:rPr>
            </w:pPr>
            <w:r>
              <w:rPr>
                <w:rFonts w:ascii="宋体" w:eastAsia="宋体" w:hint="eastAsia"/>
                <w:b/>
                <w:sz w:val="20"/>
              </w:rPr>
              <w:t>得分</w:t>
            </w:r>
          </w:p>
        </w:tc>
        <w:tc>
          <w:tcPr>
            <w:tcW w:w="1189" w:type="dxa"/>
            <w:shd w:val="clear" w:color="auto" w:fill="B1A0C6"/>
          </w:tcPr>
          <w:p w:rsidR="008E09F3" w:rsidRDefault="00954B39">
            <w:pPr>
              <w:pStyle w:val="TableParagraph"/>
              <w:spacing w:before="104"/>
              <w:ind w:left="267" w:right="268"/>
              <w:rPr>
                <w:rFonts w:ascii="宋体" w:eastAsia="宋体"/>
                <w:b/>
                <w:sz w:val="20"/>
              </w:rPr>
            </w:pPr>
            <w:r>
              <w:rPr>
                <w:rFonts w:ascii="宋体" w:eastAsia="宋体" w:hint="eastAsia"/>
                <w:b/>
                <w:sz w:val="20"/>
              </w:rPr>
              <w:t>得分率</w:t>
            </w:r>
          </w:p>
        </w:tc>
      </w:tr>
      <w:tr w:rsidR="008E09F3">
        <w:trPr>
          <w:trHeight w:val="414"/>
        </w:trPr>
        <w:tc>
          <w:tcPr>
            <w:tcW w:w="1882" w:type="dxa"/>
            <w:vMerge w:val="restart"/>
          </w:tcPr>
          <w:p w:rsidR="008E09F3" w:rsidRDefault="008E09F3">
            <w:pPr>
              <w:pStyle w:val="TableParagraph"/>
              <w:spacing w:before="9"/>
              <w:jc w:val="left"/>
              <w:rPr>
                <w:rFonts w:ascii="宋体"/>
                <w:b/>
              </w:rPr>
            </w:pPr>
          </w:p>
          <w:p w:rsidR="008E09F3" w:rsidRDefault="00954B39">
            <w:pPr>
              <w:pStyle w:val="TableParagraph"/>
              <w:spacing w:before="1"/>
              <w:ind w:left="549"/>
              <w:jc w:val="left"/>
              <w:rPr>
                <w:rFonts w:ascii="宋体" w:eastAsia="宋体"/>
                <w:sz w:val="20"/>
              </w:rPr>
            </w:pPr>
            <w:r>
              <w:rPr>
                <w:sz w:val="20"/>
              </w:rPr>
              <w:t xml:space="preserve">A </w:t>
            </w:r>
            <w:r>
              <w:rPr>
                <w:rFonts w:ascii="宋体" w:eastAsia="宋体" w:hint="eastAsia"/>
                <w:sz w:val="20"/>
              </w:rPr>
              <w:t>投入类</w:t>
            </w:r>
          </w:p>
        </w:tc>
        <w:tc>
          <w:tcPr>
            <w:tcW w:w="1499" w:type="dxa"/>
            <w:vMerge w:val="restart"/>
          </w:tcPr>
          <w:p w:rsidR="008E09F3" w:rsidRDefault="008E09F3">
            <w:pPr>
              <w:pStyle w:val="TableParagraph"/>
              <w:spacing w:before="9"/>
              <w:jc w:val="left"/>
              <w:rPr>
                <w:rFonts w:ascii="宋体"/>
                <w:b/>
              </w:rPr>
            </w:pPr>
          </w:p>
          <w:p w:rsidR="008E09F3" w:rsidRDefault="00954B39">
            <w:pPr>
              <w:pStyle w:val="TableParagraph"/>
              <w:spacing w:before="1"/>
              <w:ind w:left="198"/>
              <w:jc w:val="left"/>
              <w:rPr>
                <w:rFonts w:ascii="宋体" w:eastAsia="宋体"/>
                <w:sz w:val="20"/>
              </w:rPr>
            </w:pPr>
            <w:r>
              <w:rPr>
                <w:sz w:val="20"/>
              </w:rPr>
              <w:t xml:space="preserve">A2 </w:t>
            </w:r>
            <w:r>
              <w:rPr>
                <w:rFonts w:ascii="宋体" w:eastAsia="宋体" w:hint="eastAsia"/>
                <w:sz w:val="20"/>
              </w:rPr>
              <w:t>资金落实</w:t>
            </w:r>
          </w:p>
        </w:tc>
        <w:tc>
          <w:tcPr>
            <w:tcW w:w="2956" w:type="dxa"/>
          </w:tcPr>
          <w:p w:rsidR="008E09F3" w:rsidRDefault="00954B39">
            <w:pPr>
              <w:pStyle w:val="TableParagraph"/>
              <w:spacing w:before="104"/>
              <w:ind w:left="546" w:right="546"/>
              <w:rPr>
                <w:rFonts w:ascii="宋体" w:eastAsia="宋体"/>
                <w:sz w:val="20"/>
              </w:rPr>
            </w:pPr>
            <w:r>
              <w:rPr>
                <w:sz w:val="20"/>
              </w:rPr>
              <w:t xml:space="preserve">A21 </w:t>
            </w:r>
            <w:r>
              <w:rPr>
                <w:rFonts w:ascii="宋体" w:eastAsia="宋体" w:hint="eastAsia"/>
                <w:sz w:val="20"/>
              </w:rPr>
              <w:t>资金到位率</w:t>
            </w:r>
          </w:p>
        </w:tc>
        <w:tc>
          <w:tcPr>
            <w:tcW w:w="944" w:type="dxa"/>
          </w:tcPr>
          <w:p w:rsidR="008E09F3" w:rsidRDefault="00954B39">
            <w:pPr>
              <w:pStyle w:val="TableParagraph"/>
              <w:spacing w:before="90"/>
              <w:ind w:left="1"/>
              <w:rPr>
                <w:sz w:val="20"/>
              </w:rPr>
            </w:pPr>
            <w:r>
              <w:rPr>
                <w:w w:val="99"/>
                <w:sz w:val="20"/>
              </w:rPr>
              <w:t>5</w:t>
            </w:r>
          </w:p>
        </w:tc>
        <w:tc>
          <w:tcPr>
            <w:tcW w:w="719" w:type="dxa"/>
          </w:tcPr>
          <w:p w:rsidR="008E09F3" w:rsidRDefault="00954B39">
            <w:pPr>
              <w:pStyle w:val="TableParagraph"/>
              <w:spacing w:before="90"/>
              <w:rPr>
                <w:sz w:val="20"/>
              </w:rPr>
            </w:pPr>
            <w:r>
              <w:rPr>
                <w:w w:val="99"/>
                <w:sz w:val="20"/>
              </w:rPr>
              <w:t>5</w:t>
            </w:r>
          </w:p>
        </w:tc>
        <w:tc>
          <w:tcPr>
            <w:tcW w:w="1189" w:type="dxa"/>
          </w:tcPr>
          <w:p w:rsidR="008E09F3" w:rsidRDefault="00954B39">
            <w:pPr>
              <w:pStyle w:val="TableParagraph"/>
              <w:spacing w:before="90"/>
              <w:ind w:left="263" w:right="268"/>
              <w:rPr>
                <w:sz w:val="20"/>
              </w:rPr>
            </w:pPr>
            <w:r>
              <w:rPr>
                <w:sz w:val="20"/>
              </w:rPr>
              <w:t>100%</w:t>
            </w:r>
          </w:p>
        </w:tc>
      </w:tr>
      <w:tr w:rsidR="008E09F3">
        <w:trPr>
          <w:trHeight w:val="417"/>
        </w:trPr>
        <w:tc>
          <w:tcPr>
            <w:tcW w:w="1882" w:type="dxa"/>
            <w:vMerge/>
            <w:tcBorders>
              <w:top w:val="nil"/>
            </w:tcBorders>
          </w:tcPr>
          <w:p w:rsidR="008E09F3" w:rsidRDefault="008E09F3">
            <w:pPr>
              <w:rPr>
                <w:sz w:val="2"/>
                <w:szCs w:val="2"/>
              </w:rPr>
            </w:pPr>
          </w:p>
        </w:tc>
        <w:tc>
          <w:tcPr>
            <w:tcW w:w="1499" w:type="dxa"/>
            <w:vMerge/>
            <w:tcBorders>
              <w:top w:val="nil"/>
            </w:tcBorders>
          </w:tcPr>
          <w:p w:rsidR="008E09F3" w:rsidRDefault="008E09F3">
            <w:pPr>
              <w:rPr>
                <w:sz w:val="2"/>
                <w:szCs w:val="2"/>
              </w:rPr>
            </w:pPr>
          </w:p>
        </w:tc>
        <w:tc>
          <w:tcPr>
            <w:tcW w:w="2956" w:type="dxa"/>
          </w:tcPr>
          <w:p w:rsidR="008E09F3" w:rsidRDefault="00954B39">
            <w:pPr>
              <w:pStyle w:val="TableParagraph"/>
              <w:spacing w:before="104"/>
              <w:ind w:left="548" w:right="546"/>
              <w:rPr>
                <w:rFonts w:ascii="宋体" w:eastAsia="宋体"/>
                <w:sz w:val="20"/>
              </w:rPr>
            </w:pPr>
            <w:r>
              <w:rPr>
                <w:sz w:val="20"/>
              </w:rPr>
              <w:t xml:space="preserve">A22 </w:t>
            </w:r>
            <w:r>
              <w:rPr>
                <w:rFonts w:ascii="宋体" w:eastAsia="宋体" w:hint="eastAsia"/>
                <w:sz w:val="20"/>
              </w:rPr>
              <w:t>资金到位及时率</w:t>
            </w:r>
          </w:p>
        </w:tc>
        <w:tc>
          <w:tcPr>
            <w:tcW w:w="944" w:type="dxa"/>
          </w:tcPr>
          <w:p w:rsidR="008E09F3" w:rsidRDefault="00954B39">
            <w:pPr>
              <w:pStyle w:val="TableParagraph"/>
              <w:spacing w:before="90"/>
              <w:ind w:left="1"/>
              <w:rPr>
                <w:sz w:val="20"/>
              </w:rPr>
            </w:pPr>
            <w:r>
              <w:rPr>
                <w:w w:val="99"/>
                <w:sz w:val="20"/>
              </w:rPr>
              <w:t>5</w:t>
            </w:r>
          </w:p>
        </w:tc>
        <w:tc>
          <w:tcPr>
            <w:tcW w:w="719" w:type="dxa"/>
          </w:tcPr>
          <w:p w:rsidR="008E09F3" w:rsidRDefault="00954B39">
            <w:pPr>
              <w:pStyle w:val="TableParagraph"/>
              <w:spacing w:before="90"/>
              <w:rPr>
                <w:sz w:val="20"/>
              </w:rPr>
            </w:pPr>
            <w:r>
              <w:rPr>
                <w:w w:val="99"/>
                <w:sz w:val="20"/>
              </w:rPr>
              <w:t>5</w:t>
            </w:r>
          </w:p>
        </w:tc>
        <w:tc>
          <w:tcPr>
            <w:tcW w:w="1189" w:type="dxa"/>
          </w:tcPr>
          <w:p w:rsidR="008E09F3" w:rsidRDefault="00954B39">
            <w:pPr>
              <w:pStyle w:val="TableParagraph"/>
              <w:spacing w:before="90"/>
              <w:ind w:left="263" w:right="268"/>
              <w:rPr>
                <w:sz w:val="20"/>
              </w:rPr>
            </w:pPr>
            <w:r>
              <w:rPr>
                <w:sz w:val="20"/>
              </w:rPr>
              <w:t>100%</w:t>
            </w:r>
          </w:p>
        </w:tc>
      </w:tr>
    </w:tbl>
    <w:p w:rsidR="008E09F3" w:rsidRDefault="008E09F3">
      <w:pPr>
        <w:pStyle w:val="a3"/>
        <w:spacing w:before="11"/>
        <w:rPr>
          <w:b/>
          <w:sz w:val="25"/>
        </w:rPr>
      </w:pPr>
    </w:p>
    <w:p w:rsidR="008E09F3" w:rsidRDefault="00954B39">
      <w:pPr>
        <w:pStyle w:val="a3"/>
        <w:ind w:left="1058"/>
        <w:jc w:val="both"/>
      </w:pPr>
      <w:r>
        <w:t>①A21 资金到位率：分值 5 分，得分 5 分。</w:t>
      </w:r>
    </w:p>
    <w:p w:rsidR="008E09F3" w:rsidRDefault="00954B39">
      <w:pPr>
        <w:pStyle w:val="a3"/>
        <w:spacing w:before="211" w:line="405" w:lineRule="auto"/>
        <w:ind w:left="578" w:right="611" w:firstLine="479"/>
        <w:jc w:val="both"/>
      </w:pPr>
      <w:r>
        <w:rPr>
          <w:spacing w:val="-11"/>
        </w:rPr>
        <w:t>资金到位率指标，评价财政补贴资金从财政局下达到项目实施单位的资金比</w:t>
      </w:r>
      <w:r>
        <w:rPr>
          <w:spacing w:val="-10"/>
        </w:rPr>
        <w:t>例。资金全部到位得满分，未全部到位按照到位资金比例得分。</w:t>
      </w:r>
      <w:proofErr w:type="gramStart"/>
      <w:r>
        <w:rPr>
          <w:spacing w:val="-10"/>
        </w:rPr>
        <w:t>评价组</w:t>
      </w:r>
      <w:proofErr w:type="gramEnd"/>
      <w:r>
        <w:rPr>
          <w:spacing w:val="-10"/>
        </w:rPr>
        <w:t>对收集的</w:t>
      </w:r>
      <w:r>
        <w:rPr>
          <w:spacing w:val="-6"/>
        </w:rPr>
        <w:t xml:space="preserve">资料进行核查，截止 </w:t>
      </w:r>
      <w:r>
        <w:t>2019</w:t>
      </w:r>
      <w:r>
        <w:rPr>
          <w:spacing w:val="-38"/>
        </w:rPr>
        <w:t xml:space="preserve"> 年 </w:t>
      </w:r>
      <w:r>
        <w:t>12</w:t>
      </w:r>
      <w:r>
        <w:rPr>
          <w:spacing w:val="-12"/>
        </w:rPr>
        <w:t xml:space="preserve"> 月，本次绩效评价范围内的 </w:t>
      </w:r>
      <w:r>
        <w:t>2018</w:t>
      </w:r>
      <w:r>
        <w:rPr>
          <w:spacing w:val="-11"/>
        </w:rPr>
        <w:t xml:space="preserve"> </w:t>
      </w:r>
      <w:proofErr w:type="gramStart"/>
      <w:r>
        <w:rPr>
          <w:spacing w:val="-11"/>
        </w:rPr>
        <w:t>年市财政</w:t>
      </w:r>
      <w:proofErr w:type="gramEnd"/>
      <w:r>
        <w:rPr>
          <w:spacing w:val="-11"/>
        </w:rPr>
        <w:t>项目</w:t>
      </w:r>
    </w:p>
    <w:p w:rsidR="008E09F3" w:rsidRDefault="00954B39">
      <w:pPr>
        <w:pStyle w:val="a3"/>
        <w:spacing w:before="1" w:line="405" w:lineRule="auto"/>
        <w:ind w:left="578" w:right="611"/>
        <w:jc w:val="both"/>
      </w:pPr>
      <w:r>
        <w:rPr>
          <w:spacing w:val="-3"/>
        </w:rPr>
        <w:t xml:space="preserve">补贴资金应到位 </w:t>
      </w:r>
      <w:r>
        <w:t>2161.47</w:t>
      </w:r>
      <w:r>
        <w:rPr>
          <w:spacing w:val="-7"/>
        </w:rPr>
        <w:t xml:space="preserve"> 万元，实际到位资金为 </w:t>
      </w:r>
      <w:r>
        <w:t>2161.47</w:t>
      </w:r>
      <w:r>
        <w:rPr>
          <w:spacing w:val="-7"/>
        </w:rPr>
        <w:t xml:space="preserve"> 万元，资金到位率为</w:t>
      </w:r>
      <w:r>
        <w:t>100%。</w:t>
      </w:r>
    </w:p>
    <w:p w:rsidR="008E09F3" w:rsidRDefault="00954B39">
      <w:pPr>
        <w:pStyle w:val="a3"/>
        <w:spacing w:before="3"/>
        <w:ind w:left="1058"/>
        <w:jc w:val="both"/>
      </w:pPr>
      <w:r>
        <w:t>综上，本指标满分 5 分，得分 5 分。</w:t>
      </w:r>
    </w:p>
    <w:p w:rsidR="008E09F3" w:rsidRDefault="00954B39">
      <w:pPr>
        <w:pStyle w:val="a3"/>
        <w:spacing w:before="211"/>
        <w:ind w:left="1058"/>
      </w:pPr>
      <w:r>
        <w:t>②A22 资金到位及时率：分值 5 分，得分 5 分。</w:t>
      </w:r>
    </w:p>
    <w:p w:rsidR="008E09F3" w:rsidRDefault="00954B39">
      <w:pPr>
        <w:pStyle w:val="a3"/>
        <w:spacing w:before="213" w:line="405" w:lineRule="auto"/>
        <w:ind w:left="578" w:right="614" w:firstLine="479"/>
      </w:pPr>
      <w:r>
        <w:rPr>
          <w:spacing w:val="-10"/>
        </w:rPr>
        <w:t>资金到位及时率指标，评价财政补贴资金从财政局下达到项目实施的及时情</w:t>
      </w:r>
      <w:r>
        <w:t>况。财政补贴资金全部及时到位得满分，未及时到位的按照推迟时间扣分。</w:t>
      </w:r>
    </w:p>
    <w:p w:rsidR="008E09F3" w:rsidRDefault="00954B39">
      <w:pPr>
        <w:pStyle w:val="a3"/>
        <w:spacing w:line="405" w:lineRule="auto"/>
        <w:ind w:left="578" w:right="613" w:firstLine="479"/>
        <w:jc w:val="both"/>
      </w:pPr>
      <w:r>
        <w:rPr>
          <w:spacing w:val="-6"/>
        </w:rPr>
        <w:t xml:space="preserve">忻州公共交通有限公司 </w:t>
      </w:r>
      <w:r>
        <w:t>2018</w:t>
      </w:r>
      <w:r>
        <w:rPr>
          <w:spacing w:val="-8"/>
        </w:rPr>
        <w:t xml:space="preserve"> 年度财政补贴项目资金到位情况如下：</w:t>
      </w:r>
      <w:r>
        <w:rPr>
          <w:spacing w:val="-6"/>
        </w:rPr>
        <w:t>2018</w:t>
      </w:r>
      <w:r>
        <w:rPr>
          <w:spacing w:val="-37"/>
        </w:rPr>
        <w:t xml:space="preserve"> 年</w:t>
      </w:r>
      <w:r>
        <w:rPr>
          <w:spacing w:val="10"/>
        </w:rPr>
        <w:t xml:space="preserve">度忻州公共交通有限公司 </w:t>
      </w:r>
      <w:r>
        <w:t>14</w:t>
      </w:r>
      <w:r>
        <w:rPr>
          <w:spacing w:val="9"/>
        </w:rPr>
        <w:t xml:space="preserve"> 条公交线路，</w:t>
      </w:r>
      <w:r>
        <w:rPr>
          <w:spacing w:val="3"/>
        </w:rPr>
        <w:t>230</w:t>
      </w:r>
      <w:r>
        <w:rPr>
          <w:spacing w:val="10"/>
        </w:rPr>
        <w:t xml:space="preserve"> 部公交车审计认定亏损补贴1700.74</w:t>
      </w:r>
      <w:r>
        <w:rPr>
          <w:spacing w:val="-13"/>
        </w:rPr>
        <w:t xml:space="preserve"> 万元，实际收到亏损补贴 </w:t>
      </w:r>
      <w:r>
        <w:t>1700.74</w:t>
      </w:r>
      <w:r>
        <w:rPr>
          <w:spacing w:val="-21"/>
        </w:rPr>
        <w:t xml:space="preserve"> 万元。收到 </w:t>
      </w:r>
      <w:r>
        <w:t>2018</w:t>
      </w:r>
      <w:r>
        <w:rPr>
          <w:spacing w:val="-20"/>
        </w:rPr>
        <w:t xml:space="preserve"> 年度公交 </w:t>
      </w:r>
      <w:r>
        <w:t>IC</w:t>
      </w:r>
      <w:r>
        <w:rPr>
          <w:spacing w:val="-19"/>
        </w:rPr>
        <w:t xml:space="preserve"> 卡刷卡</w:t>
      </w:r>
    </w:p>
    <w:p w:rsidR="008E09F3" w:rsidRDefault="00954B39">
      <w:pPr>
        <w:pStyle w:val="a3"/>
        <w:spacing w:before="2"/>
        <w:ind w:left="578"/>
        <w:jc w:val="both"/>
      </w:pPr>
      <w:r>
        <w:rPr>
          <w:spacing w:val="-19"/>
        </w:rPr>
        <w:t xml:space="preserve">补贴 </w:t>
      </w:r>
      <w:r>
        <w:t>64.96</w:t>
      </w:r>
      <w:r>
        <w:rPr>
          <w:spacing w:val="-18"/>
        </w:rPr>
        <w:t xml:space="preserve"> 万元；收到 </w:t>
      </w:r>
      <w:r>
        <w:t>2018</w:t>
      </w:r>
      <w:r>
        <w:rPr>
          <w:spacing w:val="-12"/>
        </w:rPr>
        <w:t xml:space="preserve"> 年度雾</w:t>
      </w:r>
      <w:proofErr w:type="gramStart"/>
      <w:r>
        <w:rPr>
          <w:spacing w:val="-12"/>
        </w:rPr>
        <w:t>霾</w:t>
      </w:r>
      <w:proofErr w:type="gramEnd"/>
      <w:r>
        <w:rPr>
          <w:spacing w:val="-12"/>
        </w:rPr>
        <w:t xml:space="preserve">免费乘车补贴 </w:t>
      </w:r>
      <w:r>
        <w:t>321.42</w:t>
      </w:r>
      <w:r>
        <w:rPr>
          <w:spacing w:val="-17"/>
        </w:rPr>
        <w:t xml:space="preserve"> 万元；收到 </w:t>
      </w:r>
      <w:r>
        <w:t>2018</w:t>
      </w:r>
      <w:r>
        <w:rPr>
          <w:spacing w:val="-28"/>
        </w:rPr>
        <w:t xml:space="preserve"> 年</w:t>
      </w:r>
    </w:p>
    <w:p w:rsidR="008E09F3" w:rsidRDefault="00954B39">
      <w:pPr>
        <w:pStyle w:val="a3"/>
        <w:spacing w:before="213" w:line="405" w:lineRule="auto"/>
        <w:ind w:left="578" w:right="611"/>
        <w:jc w:val="both"/>
      </w:pPr>
      <w:r>
        <w:rPr>
          <w:spacing w:val="-8"/>
        </w:rPr>
        <w:t xml:space="preserve">度优待人群补贴 </w:t>
      </w:r>
      <w:r>
        <w:t>74.35</w:t>
      </w:r>
      <w:r>
        <w:rPr>
          <w:spacing w:val="-15"/>
        </w:rPr>
        <w:t xml:space="preserve"> 万元，合计收到各项补贴资金 </w:t>
      </w:r>
      <w:r>
        <w:t>2161.47</w:t>
      </w:r>
      <w:r>
        <w:rPr>
          <w:spacing w:val="-14"/>
        </w:rPr>
        <w:t xml:space="preserve"> 万元。以上资金全</w:t>
      </w:r>
      <w:r>
        <w:t>部是及时到位。</w:t>
      </w:r>
    </w:p>
    <w:p w:rsidR="008E09F3" w:rsidRDefault="00954B39">
      <w:pPr>
        <w:pStyle w:val="a3"/>
        <w:spacing w:line="405" w:lineRule="auto"/>
        <w:ind w:left="1058" w:right="4605"/>
      </w:pPr>
      <w:r>
        <w:rPr>
          <w:spacing w:val="-7"/>
        </w:rPr>
        <w:t xml:space="preserve">综上，本指标满分 </w:t>
      </w:r>
      <w:r>
        <w:t>5</w:t>
      </w:r>
      <w:r>
        <w:rPr>
          <w:spacing w:val="-20"/>
        </w:rPr>
        <w:t xml:space="preserve"> 分，得分 </w:t>
      </w:r>
      <w:r>
        <w:t>5</w:t>
      </w:r>
      <w:r>
        <w:rPr>
          <w:spacing w:val="-26"/>
        </w:rPr>
        <w:t xml:space="preserve"> 分。</w:t>
      </w:r>
      <w:bookmarkStart w:id="63" w:name="2、过程类情况分析"/>
      <w:bookmarkEnd w:id="63"/>
      <w:r>
        <w:t>2、过程类情况分析</w:t>
      </w:r>
    </w:p>
    <w:p w:rsidR="008E09F3" w:rsidRDefault="00954B39">
      <w:pPr>
        <w:pStyle w:val="a3"/>
        <w:spacing w:before="2"/>
        <w:ind w:left="1058"/>
      </w:pPr>
      <w:r>
        <w:t>过程类指标从业务管理、财务管理两个方面进行考察、分析评价。</w:t>
      </w:r>
    </w:p>
    <w:p w:rsidR="008E09F3" w:rsidRDefault="00954B39">
      <w:pPr>
        <w:pStyle w:val="a5"/>
        <w:numPr>
          <w:ilvl w:val="0"/>
          <w:numId w:val="3"/>
        </w:numPr>
        <w:tabs>
          <w:tab w:val="left" w:pos="1659"/>
        </w:tabs>
        <w:spacing w:before="211"/>
      </w:pPr>
      <w:bookmarkStart w:id="64" w:name="（1）B1业务管理指标分析"/>
      <w:bookmarkEnd w:id="64"/>
      <w:r>
        <w:rPr>
          <w:sz w:val="24"/>
        </w:rPr>
        <w:t>B1</w:t>
      </w:r>
      <w:r>
        <w:rPr>
          <w:spacing w:val="-8"/>
          <w:sz w:val="24"/>
        </w:rPr>
        <w:t xml:space="preserve"> 业务管理指标分析</w:t>
      </w:r>
    </w:p>
    <w:p w:rsidR="008E09F3" w:rsidRDefault="00954B39">
      <w:pPr>
        <w:pStyle w:val="a3"/>
        <w:spacing w:before="214" w:line="405" w:lineRule="auto"/>
        <w:ind w:left="578" w:right="644" w:firstLine="479"/>
      </w:pPr>
      <w:r>
        <w:t>B1</w:t>
      </w:r>
      <w:r>
        <w:rPr>
          <w:spacing w:val="-13"/>
        </w:rPr>
        <w:t xml:space="preserve"> 业务管理：分值共计 </w:t>
      </w:r>
      <w:r>
        <w:t>10</w:t>
      </w:r>
      <w:r>
        <w:rPr>
          <w:spacing w:val="-13"/>
        </w:rPr>
        <w:t xml:space="preserve"> 分，本项目实际得分为 </w:t>
      </w:r>
      <w:r>
        <w:t>9</w:t>
      </w:r>
      <w:r>
        <w:rPr>
          <w:spacing w:val="-18"/>
        </w:rPr>
        <w:t xml:space="preserve"> 分，得分率 </w:t>
      </w:r>
      <w:r>
        <w:t>90%</w:t>
      </w:r>
      <w:r>
        <w:rPr>
          <w:spacing w:val="-5"/>
        </w:rPr>
        <w:t xml:space="preserve">。各项考评指标得分情况详见表 </w:t>
      </w:r>
      <w:r>
        <w:t>3：</w:t>
      </w:r>
    </w:p>
    <w:p w:rsidR="008E09F3" w:rsidRDefault="008E09F3">
      <w:pPr>
        <w:spacing w:line="405" w:lineRule="auto"/>
        <w:sectPr w:rsidR="008E09F3">
          <w:headerReference w:type="default" r:id="rId19"/>
          <w:footerReference w:type="default" r:id="rId20"/>
          <w:pgSz w:w="11910" w:h="16840"/>
          <w:pgMar w:top="1460" w:right="1180" w:bottom="1460" w:left="1220" w:header="852" w:footer="1273" w:gutter="0"/>
          <w:cols w:space="720"/>
        </w:sectPr>
      </w:pPr>
    </w:p>
    <w:p w:rsidR="008E09F3" w:rsidRDefault="008E09F3">
      <w:pPr>
        <w:pStyle w:val="a3"/>
        <w:rPr>
          <w:sz w:val="13"/>
        </w:rPr>
      </w:pPr>
    </w:p>
    <w:p w:rsidR="008E09F3" w:rsidRDefault="00072C4C">
      <w:pPr>
        <w:pStyle w:val="a3"/>
        <w:spacing w:line="28" w:lineRule="exact"/>
        <w:ind w:left="549"/>
        <w:rPr>
          <w:sz w:val="2"/>
        </w:rPr>
      </w:pPr>
      <w:r>
        <w:rPr>
          <w:sz w:val="2"/>
        </w:rPr>
      </w:r>
      <w:r>
        <w:rPr>
          <w:sz w:val="2"/>
        </w:rPr>
        <w:pict>
          <v:group id="_x0000_s1118" style="width:418.55pt;height:1.45pt;mso-position-horizontal-relative:char;mso-position-vertical-relative:line" coordsize="8371,29">
            <v:rect id="_x0000_s1119" style="position:absolute;width:8371;height:29" fillcolor="black" stroked="f"/>
            <w10:wrap type="none"/>
            <w10:anchorlock/>
          </v:group>
        </w:pict>
      </w:r>
    </w:p>
    <w:p w:rsidR="008E09F3" w:rsidRDefault="00954B39">
      <w:pPr>
        <w:tabs>
          <w:tab w:val="left" w:pos="1022"/>
        </w:tabs>
        <w:spacing w:before="93"/>
        <w:ind w:left="403"/>
        <w:jc w:val="center"/>
        <w:rPr>
          <w:b/>
        </w:rPr>
      </w:pPr>
      <w:r>
        <w:rPr>
          <w:b/>
        </w:rPr>
        <w:t>表</w:t>
      </w:r>
      <w:r>
        <w:rPr>
          <w:b/>
          <w:spacing w:val="-54"/>
        </w:rPr>
        <w:t xml:space="preserve"> </w:t>
      </w:r>
      <w:r>
        <w:rPr>
          <w:rFonts w:ascii="Arial" w:eastAsia="Arial"/>
          <w:b/>
        </w:rPr>
        <w:t>3</w:t>
      </w:r>
      <w:r>
        <w:rPr>
          <w:rFonts w:ascii="Arial" w:eastAsia="Arial"/>
          <w:b/>
        </w:rPr>
        <w:tab/>
      </w:r>
      <w:r>
        <w:rPr>
          <w:b/>
        </w:rPr>
        <w:t>过程类</w:t>
      </w:r>
      <w:r>
        <w:rPr>
          <w:rFonts w:ascii="Arial" w:eastAsia="Arial"/>
          <w:b/>
        </w:rPr>
        <w:t>-</w:t>
      </w:r>
      <w:r>
        <w:rPr>
          <w:b/>
        </w:rPr>
        <w:t>业务管理指标得分情况</w:t>
      </w:r>
    </w:p>
    <w:p w:rsidR="008E09F3" w:rsidRDefault="008E09F3">
      <w:pPr>
        <w:pStyle w:val="a3"/>
        <w:spacing w:before="4"/>
        <w:rPr>
          <w:b/>
          <w:sz w:val="7"/>
        </w:rPr>
      </w:pPr>
    </w:p>
    <w:tbl>
      <w:tblPr>
        <w:tblStyle w:val="TableNormal"/>
        <w:tblW w:w="0" w:type="auto"/>
        <w:tblInd w:w="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86"/>
        <w:gridCol w:w="1188"/>
        <w:gridCol w:w="3138"/>
        <w:gridCol w:w="1186"/>
        <w:gridCol w:w="1189"/>
        <w:gridCol w:w="1186"/>
      </w:tblGrid>
      <w:tr w:rsidR="008E09F3">
        <w:trPr>
          <w:trHeight w:val="426"/>
        </w:trPr>
        <w:tc>
          <w:tcPr>
            <w:tcW w:w="1186" w:type="dxa"/>
            <w:tcBorders>
              <w:bottom w:val="dotted" w:sz="4" w:space="0" w:color="000000"/>
              <w:right w:val="dotted" w:sz="4" w:space="0" w:color="000000"/>
            </w:tcBorders>
            <w:shd w:val="clear" w:color="auto" w:fill="B1A0C6"/>
          </w:tcPr>
          <w:p w:rsidR="008E09F3" w:rsidRDefault="00954B39">
            <w:pPr>
              <w:pStyle w:val="TableParagraph"/>
              <w:spacing w:before="83"/>
              <w:ind w:left="189"/>
              <w:jc w:val="left"/>
              <w:rPr>
                <w:rFonts w:ascii="宋体" w:eastAsia="宋体"/>
                <w:b/>
                <w:sz w:val="20"/>
              </w:rPr>
            </w:pPr>
            <w:r>
              <w:rPr>
                <w:rFonts w:ascii="宋体" w:eastAsia="宋体" w:hint="eastAsia"/>
                <w:b/>
                <w:sz w:val="20"/>
              </w:rPr>
              <w:t>一级指标</w:t>
            </w:r>
          </w:p>
        </w:tc>
        <w:tc>
          <w:tcPr>
            <w:tcW w:w="1188" w:type="dxa"/>
            <w:tcBorders>
              <w:left w:val="dotted" w:sz="4" w:space="0" w:color="000000"/>
              <w:bottom w:val="dotted" w:sz="4" w:space="0" w:color="000000"/>
              <w:right w:val="dotted" w:sz="4" w:space="0" w:color="000000"/>
            </w:tcBorders>
            <w:shd w:val="clear" w:color="auto" w:fill="B1A0C6"/>
          </w:tcPr>
          <w:p w:rsidR="008E09F3" w:rsidRDefault="00954B39">
            <w:pPr>
              <w:pStyle w:val="TableParagraph"/>
              <w:spacing w:before="83"/>
              <w:ind w:left="188"/>
              <w:jc w:val="left"/>
              <w:rPr>
                <w:rFonts w:ascii="宋体" w:eastAsia="宋体"/>
                <w:b/>
                <w:sz w:val="20"/>
              </w:rPr>
            </w:pPr>
            <w:r>
              <w:rPr>
                <w:rFonts w:ascii="宋体" w:eastAsia="宋体" w:hint="eastAsia"/>
                <w:b/>
                <w:sz w:val="20"/>
              </w:rPr>
              <w:t>二级指标</w:t>
            </w:r>
          </w:p>
        </w:tc>
        <w:tc>
          <w:tcPr>
            <w:tcW w:w="3138" w:type="dxa"/>
            <w:tcBorders>
              <w:left w:val="dotted" w:sz="4" w:space="0" w:color="000000"/>
              <w:bottom w:val="dotted" w:sz="4" w:space="0" w:color="000000"/>
              <w:right w:val="dotted" w:sz="4" w:space="0" w:color="000000"/>
            </w:tcBorders>
            <w:shd w:val="clear" w:color="auto" w:fill="B1A0C6"/>
          </w:tcPr>
          <w:p w:rsidR="008E09F3" w:rsidRDefault="00954B39">
            <w:pPr>
              <w:pStyle w:val="TableParagraph"/>
              <w:spacing w:before="83"/>
              <w:ind w:left="633" w:right="627"/>
              <w:rPr>
                <w:rFonts w:ascii="宋体" w:eastAsia="宋体"/>
                <w:b/>
                <w:sz w:val="20"/>
              </w:rPr>
            </w:pPr>
            <w:r>
              <w:rPr>
                <w:rFonts w:ascii="宋体" w:eastAsia="宋体" w:hint="eastAsia"/>
                <w:b/>
                <w:sz w:val="20"/>
              </w:rPr>
              <w:t>三级指标</w:t>
            </w:r>
          </w:p>
        </w:tc>
        <w:tc>
          <w:tcPr>
            <w:tcW w:w="1186" w:type="dxa"/>
            <w:tcBorders>
              <w:left w:val="dotted" w:sz="4" w:space="0" w:color="000000"/>
              <w:bottom w:val="dotted" w:sz="4" w:space="0" w:color="000000"/>
              <w:right w:val="dotted" w:sz="4" w:space="0" w:color="000000"/>
            </w:tcBorders>
            <w:shd w:val="clear" w:color="auto" w:fill="B1A0C6"/>
          </w:tcPr>
          <w:p w:rsidR="008E09F3" w:rsidRDefault="00954B39">
            <w:pPr>
              <w:pStyle w:val="TableParagraph"/>
              <w:spacing w:before="83"/>
              <w:ind w:left="214" w:right="207"/>
              <w:rPr>
                <w:rFonts w:ascii="宋体" w:eastAsia="宋体"/>
                <w:b/>
                <w:sz w:val="20"/>
              </w:rPr>
            </w:pPr>
            <w:r>
              <w:rPr>
                <w:rFonts w:ascii="宋体" w:eastAsia="宋体" w:hint="eastAsia"/>
                <w:b/>
                <w:sz w:val="20"/>
              </w:rPr>
              <w:t>分值</w:t>
            </w:r>
          </w:p>
        </w:tc>
        <w:tc>
          <w:tcPr>
            <w:tcW w:w="1189" w:type="dxa"/>
            <w:tcBorders>
              <w:left w:val="dotted" w:sz="4" w:space="0" w:color="000000"/>
              <w:bottom w:val="dotted" w:sz="4" w:space="0" w:color="000000"/>
              <w:right w:val="dotted" w:sz="4" w:space="0" w:color="000000"/>
            </w:tcBorders>
            <w:shd w:val="clear" w:color="auto" w:fill="B1A0C6"/>
          </w:tcPr>
          <w:p w:rsidR="008E09F3" w:rsidRDefault="00954B39">
            <w:pPr>
              <w:pStyle w:val="TableParagraph"/>
              <w:spacing w:before="83"/>
              <w:ind w:left="267" w:right="263"/>
              <w:rPr>
                <w:rFonts w:ascii="宋体" w:eastAsia="宋体"/>
                <w:b/>
                <w:sz w:val="20"/>
              </w:rPr>
            </w:pPr>
            <w:r>
              <w:rPr>
                <w:rFonts w:ascii="宋体" w:eastAsia="宋体" w:hint="eastAsia"/>
                <w:b/>
                <w:sz w:val="20"/>
              </w:rPr>
              <w:t>得分</w:t>
            </w:r>
          </w:p>
        </w:tc>
        <w:tc>
          <w:tcPr>
            <w:tcW w:w="1186" w:type="dxa"/>
            <w:tcBorders>
              <w:left w:val="dotted" w:sz="4" w:space="0" w:color="000000"/>
              <w:bottom w:val="dotted" w:sz="4" w:space="0" w:color="000000"/>
            </w:tcBorders>
            <w:shd w:val="clear" w:color="auto" w:fill="B1A0C6"/>
          </w:tcPr>
          <w:p w:rsidR="008E09F3" w:rsidRDefault="00954B39">
            <w:pPr>
              <w:pStyle w:val="TableParagraph"/>
              <w:spacing w:before="83"/>
              <w:ind w:left="288"/>
              <w:jc w:val="left"/>
              <w:rPr>
                <w:rFonts w:ascii="宋体" w:eastAsia="宋体"/>
                <w:b/>
                <w:sz w:val="20"/>
              </w:rPr>
            </w:pPr>
            <w:r>
              <w:rPr>
                <w:rFonts w:ascii="宋体" w:eastAsia="宋体" w:hint="eastAsia"/>
                <w:b/>
                <w:sz w:val="20"/>
              </w:rPr>
              <w:t>得分率</w:t>
            </w:r>
          </w:p>
        </w:tc>
      </w:tr>
      <w:tr w:rsidR="008E09F3">
        <w:trPr>
          <w:trHeight w:val="426"/>
        </w:trPr>
        <w:tc>
          <w:tcPr>
            <w:tcW w:w="1186" w:type="dxa"/>
            <w:vMerge w:val="restart"/>
            <w:tcBorders>
              <w:top w:val="dotted" w:sz="4" w:space="0" w:color="000000"/>
              <w:right w:val="dotted" w:sz="4" w:space="0" w:color="000000"/>
            </w:tcBorders>
          </w:tcPr>
          <w:p w:rsidR="008E09F3" w:rsidRDefault="008E09F3">
            <w:pPr>
              <w:pStyle w:val="TableParagraph"/>
              <w:jc w:val="left"/>
              <w:rPr>
                <w:rFonts w:ascii="宋体"/>
                <w:b/>
              </w:rPr>
            </w:pPr>
          </w:p>
          <w:p w:rsidR="008E09F3" w:rsidRDefault="008E09F3">
            <w:pPr>
              <w:pStyle w:val="TableParagraph"/>
              <w:jc w:val="left"/>
              <w:rPr>
                <w:rFonts w:ascii="宋体"/>
                <w:b/>
              </w:rPr>
            </w:pPr>
          </w:p>
          <w:p w:rsidR="008E09F3" w:rsidRDefault="00954B39">
            <w:pPr>
              <w:pStyle w:val="TableParagraph"/>
              <w:spacing w:before="174"/>
              <w:ind w:left="14"/>
              <w:jc w:val="left"/>
              <w:rPr>
                <w:rFonts w:ascii="宋体" w:eastAsia="宋体"/>
                <w:sz w:val="20"/>
              </w:rPr>
            </w:pPr>
            <w:r>
              <w:rPr>
                <w:sz w:val="20"/>
              </w:rPr>
              <w:t xml:space="preserve">B </w:t>
            </w:r>
            <w:r>
              <w:rPr>
                <w:rFonts w:ascii="宋体" w:eastAsia="宋体" w:hint="eastAsia"/>
                <w:sz w:val="20"/>
              </w:rPr>
              <w:t>过程类</w:t>
            </w:r>
          </w:p>
        </w:tc>
        <w:tc>
          <w:tcPr>
            <w:tcW w:w="1188" w:type="dxa"/>
            <w:vMerge w:val="restart"/>
            <w:tcBorders>
              <w:top w:val="dotted" w:sz="4" w:space="0" w:color="000000"/>
              <w:left w:val="dotted" w:sz="4" w:space="0" w:color="000000"/>
              <w:right w:val="dotted" w:sz="4" w:space="0" w:color="000000"/>
            </w:tcBorders>
          </w:tcPr>
          <w:p w:rsidR="008E09F3" w:rsidRDefault="008E09F3">
            <w:pPr>
              <w:pStyle w:val="TableParagraph"/>
              <w:jc w:val="left"/>
              <w:rPr>
                <w:rFonts w:ascii="宋体"/>
                <w:b/>
              </w:rPr>
            </w:pPr>
          </w:p>
          <w:p w:rsidR="008E09F3" w:rsidRDefault="008E09F3">
            <w:pPr>
              <w:pStyle w:val="TableParagraph"/>
              <w:jc w:val="left"/>
              <w:rPr>
                <w:rFonts w:ascii="宋体"/>
                <w:b/>
              </w:rPr>
            </w:pPr>
          </w:p>
          <w:p w:rsidR="008E09F3" w:rsidRDefault="00954B39">
            <w:pPr>
              <w:pStyle w:val="TableParagraph"/>
              <w:spacing w:before="174"/>
              <w:ind w:left="44"/>
              <w:jc w:val="left"/>
              <w:rPr>
                <w:rFonts w:ascii="宋体" w:eastAsia="宋体"/>
                <w:sz w:val="20"/>
              </w:rPr>
            </w:pPr>
            <w:r>
              <w:rPr>
                <w:sz w:val="20"/>
              </w:rPr>
              <w:t xml:space="preserve">B1 </w:t>
            </w:r>
            <w:r>
              <w:rPr>
                <w:rFonts w:ascii="宋体" w:eastAsia="宋体" w:hint="eastAsia"/>
                <w:sz w:val="20"/>
              </w:rPr>
              <w:t>业务管理</w:t>
            </w:r>
          </w:p>
        </w:tc>
        <w:tc>
          <w:tcPr>
            <w:tcW w:w="3138" w:type="dxa"/>
            <w:tcBorders>
              <w:top w:val="dotted" w:sz="4" w:space="0" w:color="000000"/>
              <w:left w:val="dotted" w:sz="4" w:space="0" w:color="000000"/>
              <w:bottom w:val="dotted" w:sz="4" w:space="0" w:color="000000"/>
              <w:right w:val="dotted" w:sz="4" w:space="0" w:color="000000"/>
            </w:tcBorders>
          </w:tcPr>
          <w:p w:rsidR="008E09F3" w:rsidRDefault="00954B39">
            <w:pPr>
              <w:pStyle w:val="TableParagraph"/>
              <w:spacing w:before="83"/>
              <w:ind w:left="13"/>
              <w:jc w:val="left"/>
              <w:rPr>
                <w:rFonts w:ascii="宋体" w:eastAsia="宋体"/>
                <w:sz w:val="20"/>
              </w:rPr>
            </w:pPr>
            <w:r>
              <w:rPr>
                <w:sz w:val="20"/>
              </w:rPr>
              <w:t xml:space="preserve">B11 </w:t>
            </w:r>
            <w:r>
              <w:rPr>
                <w:rFonts w:ascii="宋体" w:eastAsia="宋体" w:hint="eastAsia"/>
                <w:sz w:val="20"/>
              </w:rPr>
              <w:t>业务管理制度</w:t>
            </w:r>
          </w:p>
        </w:tc>
        <w:tc>
          <w:tcPr>
            <w:tcW w:w="1186" w:type="dxa"/>
            <w:tcBorders>
              <w:top w:val="dotted" w:sz="4" w:space="0" w:color="000000"/>
              <w:left w:val="dotted" w:sz="4" w:space="0" w:color="000000"/>
              <w:bottom w:val="dotted" w:sz="4" w:space="0" w:color="000000"/>
              <w:right w:val="dotted" w:sz="4" w:space="0" w:color="000000"/>
            </w:tcBorders>
          </w:tcPr>
          <w:p w:rsidR="008E09F3" w:rsidRDefault="00954B39">
            <w:pPr>
              <w:pStyle w:val="TableParagraph"/>
              <w:spacing w:before="83"/>
              <w:ind w:left="6"/>
              <w:rPr>
                <w:rFonts w:ascii="楷体"/>
                <w:sz w:val="20"/>
              </w:rPr>
            </w:pPr>
            <w:r>
              <w:rPr>
                <w:rFonts w:ascii="楷体"/>
                <w:w w:val="99"/>
                <w:sz w:val="20"/>
              </w:rPr>
              <w:t>3</w:t>
            </w:r>
          </w:p>
        </w:tc>
        <w:tc>
          <w:tcPr>
            <w:tcW w:w="1189" w:type="dxa"/>
            <w:tcBorders>
              <w:top w:val="dotted" w:sz="4" w:space="0" w:color="000000"/>
              <w:left w:val="dotted" w:sz="4" w:space="0" w:color="000000"/>
              <w:bottom w:val="dotted" w:sz="4" w:space="0" w:color="000000"/>
              <w:right w:val="dotted" w:sz="4" w:space="0" w:color="000000"/>
            </w:tcBorders>
          </w:tcPr>
          <w:p w:rsidR="008E09F3" w:rsidRDefault="00954B39">
            <w:pPr>
              <w:pStyle w:val="TableParagraph"/>
              <w:spacing w:before="83"/>
              <w:ind w:left="2"/>
              <w:rPr>
                <w:rFonts w:ascii="楷体"/>
                <w:sz w:val="20"/>
              </w:rPr>
            </w:pPr>
            <w:r>
              <w:rPr>
                <w:rFonts w:ascii="楷体"/>
                <w:w w:val="99"/>
                <w:sz w:val="20"/>
              </w:rPr>
              <w:t>3</w:t>
            </w:r>
          </w:p>
        </w:tc>
        <w:tc>
          <w:tcPr>
            <w:tcW w:w="1186" w:type="dxa"/>
            <w:tcBorders>
              <w:top w:val="dotted" w:sz="4" w:space="0" w:color="000000"/>
              <w:left w:val="dotted" w:sz="4" w:space="0" w:color="000000"/>
              <w:bottom w:val="dotted" w:sz="4" w:space="0" w:color="000000"/>
            </w:tcBorders>
          </w:tcPr>
          <w:p w:rsidR="008E09F3" w:rsidRDefault="00954B39">
            <w:pPr>
              <w:pStyle w:val="TableParagraph"/>
              <w:spacing w:before="95"/>
              <w:ind w:left="195"/>
              <w:jc w:val="left"/>
              <w:rPr>
                <w:sz w:val="20"/>
              </w:rPr>
            </w:pPr>
            <w:r>
              <w:rPr>
                <w:sz w:val="20"/>
              </w:rPr>
              <w:t>100.00%</w:t>
            </w:r>
          </w:p>
        </w:tc>
      </w:tr>
      <w:tr w:rsidR="008E09F3">
        <w:trPr>
          <w:trHeight w:val="426"/>
        </w:trPr>
        <w:tc>
          <w:tcPr>
            <w:tcW w:w="1186" w:type="dxa"/>
            <w:vMerge/>
            <w:tcBorders>
              <w:top w:val="nil"/>
              <w:right w:val="dotted" w:sz="4" w:space="0" w:color="000000"/>
            </w:tcBorders>
          </w:tcPr>
          <w:p w:rsidR="008E09F3" w:rsidRDefault="008E09F3">
            <w:pPr>
              <w:rPr>
                <w:sz w:val="2"/>
                <w:szCs w:val="2"/>
              </w:rPr>
            </w:pPr>
          </w:p>
        </w:tc>
        <w:tc>
          <w:tcPr>
            <w:tcW w:w="1188" w:type="dxa"/>
            <w:vMerge/>
            <w:tcBorders>
              <w:top w:val="nil"/>
              <w:left w:val="dotted" w:sz="4" w:space="0" w:color="000000"/>
              <w:right w:val="dotted" w:sz="4" w:space="0" w:color="000000"/>
            </w:tcBorders>
          </w:tcPr>
          <w:p w:rsidR="008E09F3" w:rsidRDefault="008E09F3">
            <w:pPr>
              <w:rPr>
                <w:sz w:val="2"/>
                <w:szCs w:val="2"/>
              </w:rPr>
            </w:pPr>
          </w:p>
        </w:tc>
        <w:tc>
          <w:tcPr>
            <w:tcW w:w="3138" w:type="dxa"/>
            <w:tcBorders>
              <w:top w:val="dotted" w:sz="4" w:space="0" w:color="000000"/>
              <w:left w:val="dotted" w:sz="4" w:space="0" w:color="000000"/>
              <w:bottom w:val="dotted" w:sz="4" w:space="0" w:color="000000"/>
              <w:right w:val="dotted" w:sz="4" w:space="0" w:color="000000"/>
            </w:tcBorders>
          </w:tcPr>
          <w:p w:rsidR="008E09F3" w:rsidRDefault="00954B39">
            <w:pPr>
              <w:pStyle w:val="TableParagraph"/>
              <w:spacing w:before="83"/>
              <w:ind w:left="13"/>
              <w:jc w:val="left"/>
              <w:rPr>
                <w:rFonts w:ascii="宋体" w:eastAsia="宋体"/>
                <w:sz w:val="20"/>
              </w:rPr>
            </w:pPr>
            <w:r>
              <w:rPr>
                <w:sz w:val="20"/>
              </w:rPr>
              <w:t xml:space="preserve">B12 </w:t>
            </w:r>
            <w:r>
              <w:rPr>
                <w:rFonts w:ascii="宋体" w:eastAsia="宋体" w:hint="eastAsia"/>
                <w:sz w:val="20"/>
              </w:rPr>
              <w:t>业务管理有效性</w:t>
            </w:r>
          </w:p>
        </w:tc>
        <w:tc>
          <w:tcPr>
            <w:tcW w:w="1186" w:type="dxa"/>
            <w:tcBorders>
              <w:top w:val="dotted" w:sz="4" w:space="0" w:color="000000"/>
              <w:left w:val="dotted" w:sz="4" w:space="0" w:color="000000"/>
              <w:bottom w:val="dotted" w:sz="4" w:space="0" w:color="000000"/>
              <w:right w:val="dotted" w:sz="4" w:space="0" w:color="000000"/>
            </w:tcBorders>
          </w:tcPr>
          <w:p w:rsidR="008E09F3" w:rsidRDefault="00954B39">
            <w:pPr>
              <w:pStyle w:val="TableParagraph"/>
              <w:spacing w:before="83"/>
              <w:ind w:left="6"/>
              <w:rPr>
                <w:rFonts w:ascii="楷体"/>
                <w:sz w:val="20"/>
              </w:rPr>
            </w:pPr>
            <w:r>
              <w:rPr>
                <w:rFonts w:ascii="楷体"/>
                <w:w w:val="99"/>
                <w:sz w:val="20"/>
              </w:rPr>
              <w:t>3</w:t>
            </w:r>
          </w:p>
        </w:tc>
        <w:tc>
          <w:tcPr>
            <w:tcW w:w="1189" w:type="dxa"/>
            <w:tcBorders>
              <w:top w:val="dotted" w:sz="4" w:space="0" w:color="000000"/>
              <w:left w:val="dotted" w:sz="4" w:space="0" w:color="000000"/>
              <w:bottom w:val="dotted" w:sz="4" w:space="0" w:color="000000"/>
              <w:right w:val="dotted" w:sz="4" w:space="0" w:color="000000"/>
            </w:tcBorders>
          </w:tcPr>
          <w:p w:rsidR="008E09F3" w:rsidRDefault="00954B39">
            <w:pPr>
              <w:pStyle w:val="TableParagraph"/>
              <w:spacing w:before="83"/>
              <w:ind w:left="2"/>
              <w:rPr>
                <w:rFonts w:ascii="楷体"/>
                <w:sz w:val="20"/>
              </w:rPr>
            </w:pPr>
            <w:r>
              <w:rPr>
                <w:rFonts w:ascii="楷体"/>
                <w:w w:val="99"/>
                <w:sz w:val="20"/>
              </w:rPr>
              <w:t>3</w:t>
            </w:r>
          </w:p>
        </w:tc>
        <w:tc>
          <w:tcPr>
            <w:tcW w:w="1186" w:type="dxa"/>
            <w:tcBorders>
              <w:top w:val="dotted" w:sz="4" w:space="0" w:color="000000"/>
              <w:left w:val="dotted" w:sz="4" w:space="0" w:color="000000"/>
              <w:bottom w:val="dotted" w:sz="4" w:space="0" w:color="000000"/>
            </w:tcBorders>
          </w:tcPr>
          <w:p w:rsidR="008E09F3" w:rsidRDefault="00954B39">
            <w:pPr>
              <w:pStyle w:val="TableParagraph"/>
              <w:spacing w:before="95"/>
              <w:ind w:left="195"/>
              <w:jc w:val="left"/>
              <w:rPr>
                <w:sz w:val="20"/>
              </w:rPr>
            </w:pPr>
            <w:r>
              <w:rPr>
                <w:sz w:val="20"/>
              </w:rPr>
              <w:t>100.00%</w:t>
            </w:r>
          </w:p>
        </w:tc>
      </w:tr>
      <w:tr w:rsidR="008E09F3">
        <w:trPr>
          <w:trHeight w:val="426"/>
        </w:trPr>
        <w:tc>
          <w:tcPr>
            <w:tcW w:w="1186" w:type="dxa"/>
            <w:vMerge/>
            <w:tcBorders>
              <w:top w:val="nil"/>
              <w:right w:val="dotted" w:sz="4" w:space="0" w:color="000000"/>
            </w:tcBorders>
          </w:tcPr>
          <w:p w:rsidR="008E09F3" w:rsidRDefault="008E09F3">
            <w:pPr>
              <w:rPr>
                <w:sz w:val="2"/>
                <w:szCs w:val="2"/>
              </w:rPr>
            </w:pPr>
          </w:p>
        </w:tc>
        <w:tc>
          <w:tcPr>
            <w:tcW w:w="1188" w:type="dxa"/>
            <w:vMerge/>
            <w:tcBorders>
              <w:top w:val="nil"/>
              <w:left w:val="dotted" w:sz="4" w:space="0" w:color="000000"/>
              <w:right w:val="dotted" w:sz="4" w:space="0" w:color="000000"/>
            </w:tcBorders>
          </w:tcPr>
          <w:p w:rsidR="008E09F3" w:rsidRDefault="008E09F3">
            <w:pPr>
              <w:rPr>
                <w:sz w:val="2"/>
                <w:szCs w:val="2"/>
              </w:rPr>
            </w:pPr>
          </w:p>
        </w:tc>
        <w:tc>
          <w:tcPr>
            <w:tcW w:w="3138" w:type="dxa"/>
            <w:tcBorders>
              <w:top w:val="dotted" w:sz="4" w:space="0" w:color="000000"/>
              <w:left w:val="dotted" w:sz="4" w:space="0" w:color="000000"/>
              <w:bottom w:val="dotted" w:sz="4" w:space="0" w:color="000000"/>
              <w:right w:val="dotted" w:sz="4" w:space="0" w:color="000000"/>
            </w:tcBorders>
          </w:tcPr>
          <w:p w:rsidR="008E09F3" w:rsidRDefault="00954B39">
            <w:pPr>
              <w:pStyle w:val="TableParagraph"/>
              <w:spacing w:before="83"/>
              <w:ind w:left="13"/>
              <w:jc w:val="left"/>
              <w:rPr>
                <w:rFonts w:ascii="宋体" w:eastAsia="宋体"/>
                <w:sz w:val="20"/>
              </w:rPr>
            </w:pPr>
            <w:r>
              <w:rPr>
                <w:sz w:val="20"/>
              </w:rPr>
              <w:t xml:space="preserve">B13 </w:t>
            </w:r>
            <w:r>
              <w:rPr>
                <w:rFonts w:ascii="宋体" w:eastAsia="宋体" w:hint="eastAsia"/>
                <w:sz w:val="20"/>
              </w:rPr>
              <w:t>专项资金账户管理</w:t>
            </w:r>
          </w:p>
        </w:tc>
        <w:tc>
          <w:tcPr>
            <w:tcW w:w="1186" w:type="dxa"/>
            <w:tcBorders>
              <w:top w:val="dotted" w:sz="4" w:space="0" w:color="000000"/>
              <w:left w:val="dotted" w:sz="4" w:space="0" w:color="000000"/>
              <w:bottom w:val="dotted" w:sz="4" w:space="0" w:color="000000"/>
              <w:right w:val="dotted" w:sz="4" w:space="0" w:color="000000"/>
            </w:tcBorders>
          </w:tcPr>
          <w:p w:rsidR="008E09F3" w:rsidRDefault="00954B39">
            <w:pPr>
              <w:pStyle w:val="TableParagraph"/>
              <w:spacing w:before="83"/>
              <w:ind w:left="6"/>
              <w:rPr>
                <w:rFonts w:ascii="楷体"/>
                <w:sz w:val="20"/>
              </w:rPr>
            </w:pPr>
            <w:r>
              <w:rPr>
                <w:rFonts w:ascii="楷体"/>
                <w:w w:val="99"/>
                <w:sz w:val="20"/>
              </w:rPr>
              <w:t>2</w:t>
            </w:r>
          </w:p>
        </w:tc>
        <w:tc>
          <w:tcPr>
            <w:tcW w:w="1189" w:type="dxa"/>
            <w:tcBorders>
              <w:top w:val="dotted" w:sz="4" w:space="0" w:color="000000"/>
              <w:left w:val="dotted" w:sz="4" w:space="0" w:color="000000"/>
              <w:bottom w:val="dotted" w:sz="4" w:space="0" w:color="000000"/>
              <w:right w:val="dotted" w:sz="4" w:space="0" w:color="000000"/>
            </w:tcBorders>
          </w:tcPr>
          <w:p w:rsidR="008E09F3" w:rsidRDefault="00954B39">
            <w:pPr>
              <w:pStyle w:val="TableParagraph"/>
              <w:spacing w:before="83"/>
              <w:ind w:left="2"/>
              <w:rPr>
                <w:rFonts w:ascii="楷体"/>
                <w:sz w:val="20"/>
              </w:rPr>
            </w:pPr>
            <w:r>
              <w:rPr>
                <w:rFonts w:ascii="楷体"/>
                <w:w w:val="99"/>
                <w:sz w:val="20"/>
              </w:rPr>
              <w:t>2</w:t>
            </w:r>
          </w:p>
        </w:tc>
        <w:tc>
          <w:tcPr>
            <w:tcW w:w="1186" w:type="dxa"/>
            <w:tcBorders>
              <w:top w:val="dotted" w:sz="4" w:space="0" w:color="000000"/>
              <w:left w:val="dotted" w:sz="4" w:space="0" w:color="000000"/>
              <w:bottom w:val="dotted" w:sz="4" w:space="0" w:color="000000"/>
            </w:tcBorders>
          </w:tcPr>
          <w:p w:rsidR="008E09F3" w:rsidRDefault="00954B39">
            <w:pPr>
              <w:pStyle w:val="TableParagraph"/>
              <w:spacing w:before="95"/>
              <w:ind w:left="195"/>
              <w:jc w:val="left"/>
              <w:rPr>
                <w:sz w:val="20"/>
              </w:rPr>
            </w:pPr>
            <w:r>
              <w:rPr>
                <w:sz w:val="20"/>
              </w:rPr>
              <w:t>100.00%</w:t>
            </w:r>
          </w:p>
        </w:tc>
      </w:tr>
      <w:tr w:rsidR="008E09F3">
        <w:trPr>
          <w:trHeight w:val="429"/>
        </w:trPr>
        <w:tc>
          <w:tcPr>
            <w:tcW w:w="1186" w:type="dxa"/>
            <w:vMerge/>
            <w:tcBorders>
              <w:top w:val="nil"/>
              <w:right w:val="dotted" w:sz="4" w:space="0" w:color="000000"/>
            </w:tcBorders>
          </w:tcPr>
          <w:p w:rsidR="008E09F3" w:rsidRDefault="008E09F3">
            <w:pPr>
              <w:rPr>
                <w:sz w:val="2"/>
                <w:szCs w:val="2"/>
              </w:rPr>
            </w:pPr>
          </w:p>
        </w:tc>
        <w:tc>
          <w:tcPr>
            <w:tcW w:w="1188" w:type="dxa"/>
            <w:vMerge/>
            <w:tcBorders>
              <w:top w:val="nil"/>
              <w:left w:val="dotted" w:sz="4" w:space="0" w:color="000000"/>
              <w:right w:val="dotted" w:sz="4" w:space="0" w:color="000000"/>
            </w:tcBorders>
          </w:tcPr>
          <w:p w:rsidR="008E09F3" w:rsidRDefault="008E09F3">
            <w:pPr>
              <w:rPr>
                <w:sz w:val="2"/>
                <w:szCs w:val="2"/>
              </w:rPr>
            </w:pPr>
          </w:p>
        </w:tc>
        <w:tc>
          <w:tcPr>
            <w:tcW w:w="3138" w:type="dxa"/>
            <w:tcBorders>
              <w:top w:val="dotted" w:sz="4" w:space="0" w:color="000000"/>
              <w:left w:val="dotted" w:sz="4" w:space="0" w:color="000000"/>
              <w:right w:val="dotted" w:sz="4" w:space="0" w:color="000000"/>
            </w:tcBorders>
          </w:tcPr>
          <w:p w:rsidR="008E09F3" w:rsidRDefault="00954B39">
            <w:pPr>
              <w:pStyle w:val="TableParagraph"/>
              <w:spacing w:before="85"/>
              <w:ind w:left="13"/>
              <w:jc w:val="left"/>
              <w:rPr>
                <w:rFonts w:ascii="宋体" w:eastAsia="宋体"/>
                <w:sz w:val="20"/>
              </w:rPr>
            </w:pPr>
            <w:r>
              <w:rPr>
                <w:sz w:val="20"/>
              </w:rPr>
              <w:t xml:space="preserve">B14 </w:t>
            </w:r>
            <w:r>
              <w:rPr>
                <w:rFonts w:ascii="宋体" w:eastAsia="宋体" w:hint="eastAsia"/>
                <w:sz w:val="20"/>
              </w:rPr>
              <w:t>项目质量可控性</w:t>
            </w:r>
          </w:p>
        </w:tc>
        <w:tc>
          <w:tcPr>
            <w:tcW w:w="1186" w:type="dxa"/>
            <w:tcBorders>
              <w:top w:val="dotted" w:sz="4" w:space="0" w:color="000000"/>
              <w:left w:val="dotted" w:sz="4" w:space="0" w:color="000000"/>
              <w:right w:val="dotted" w:sz="4" w:space="0" w:color="000000"/>
            </w:tcBorders>
          </w:tcPr>
          <w:p w:rsidR="008E09F3" w:rsidRDefault="00954B39">
            <w:pPr>
              <w:pStyle w:val="TableParagraph"/>
              <w:spacing w:before="85"/>
              <w:ind w:left="6"/>
              <w:rPr>
                <w:rFonts w:ascii="楷体"/>
                <w:sz w:val="20"/>
              </w:rPr>
            </w:pPr>
            <w:r>
              <w:rPr>
                <w:rFonts w:ascii="楷体"/>
                <w:w w:val="99"/>
                <w:sz w:val="20"/>
              </w:rPr>
              <w:t>2</w:t>
            </w:r>
          </w:p>
        </w:tc>
        <w:tc>
          <w:tcPr>
            <w:tcW w:w="1189" w:type="dxa"/>
            <w:tcBorders>
              <w:top w:val="dotted" w:sz="4" w:space="0" w:color="000000"/>
              <w:left w:val="dotted" w:sz="4" w:space="0" w:color="000000"/>
              <w:right w:val="dotted" w:sz="4" w:space="0" w:color="000000"/>
            </w:tcBorders>
          </w:tcPr>
          <w:p w:rsidR="008E09F3" w:rsidRDefault="00954B39">
            <w:pPr>
              <w:pStyle w:val="TableParagraph"/>
              <w:spacing w:before="85"/>
              <w:ind w:left="2"/>
              <w:rPr>
                <w:rFonts w:ascii="楷体"/>
                <w:sz w:val="20"/>
              </w:rPr>
            </w:pPr>
            <w:r>
              <w:rPr>
                <w:rFonts w:ascii="楷体"/>
                <w:w w:val="99"/>
                <w:sz w:val="20"/>
              </w:rPr>
              <w:t>1</w:t>
            </w:r>
          </w:p>
        </w:tc>
        <w:tc>
          <w:tcPr>
            <w:tcW w:w="1186" w:type="dxa"/>
            <w:tcBorders>
              <w:top w:val="dotted" w:sz="4" w:space="0" w:color="000000"/>
              <w:left w:val="dotted" w:sz="4" w:space="0" w:color="000000"/>
            </w:tcBorders>
          </w:tcPr>
          <w:p w:rsidR="008E09F3" w:rsidRDefault="00954B39">
            <w:pPr>
              <w:pStyle w:val="TableParagraph"/>
              <w:spacing w:before="98"/>
              <w:ind w:left="250"/>
              <w:jc w:val="left"/>
              <w:rPr>
                <w:sz w:val="20"/>
              </w:rPr>
            </w:pPr>
            <w:r>
              <w:rPr>
                <w:sz w:val="20"/>
              </w:rPr>
              <w:t>50.00%</w:t>
            </w:r>
          </w:p>
        </w:tc>
      </w:tr>
    </w:tbl>
    <w:p w:rsidR="008E09F3" w:rsidRDefault="00954B39">
      <w:pPr>
        <w:pStyle w:val="a3"/>
        <w:spacing w:before="176"/>
        <w:ind w:left="1137"/>
      </w:pPr>
      <w:r>
        <w:t>① B11 业务管理制度：分值 3 分，得分 3 分。</w:t>
      </w:r>
    </w:p>
    <w:p w:rsidR="008E09F3" w:rsidRDefault="00954B39">
      <w:pPr>
        <w:pStyle w:val="a3"/>
        <w:spacing w:before="211" w:line="405" w:lineRule="auto"/>
        <w:ind w:left="578" w:right="526" w:firstLine="479"/>
      </w:pPr>
      <w:r>
        <w:rPr>
          <w:spacing w:val="-7"/>
        </w:rPr>
        <w:t>业务管理制度指标，评价项目实施单位的业务管理制度是否健全。项目已制</w:t>
      </w:r>
      <w:r>
        <w:rPr>
          <w:spacing w:val="-8"/>
        </w:rPr>
        <w:t>定或具有相应的业务管理制度，制度适用于日常业务管理，业务管理制度合法、</w:t>
      </w:r>
      <w:r>
        <w:rPr>
          <w:spacing w:val="-9"/>
        </w:rPr>
        <w:t>合</w:t>
      </w:r>
      <w:proofErr w:type="gramStart"/>
      <w:r>
        <w:rPr>
          <w:spacing w:val="-9"/>
        </w:rPr>
        <w:t>规</w:t>
      </w:r>
      <w:proofErr w:type="gramEnd"/>
      <w:r>
        <w:rPr>
          <w:spacing w:val="-9"/>
        </w:rPr>
        <w:t>、完整的，得满分；在</w:t>
      </w:r>
      <w:proofErr w:type="gramStart"/>
      <w:r>
        <w:rPr>
          <w:spacing w:val="-9"/>
        </w:rPr>
        <w:t>评价组</w:t>
      </w:r>
      <w:proofErr w:type="gramEnd"/>
      <w:r>
        <w:rPr>
          <w:spacing w:val="-9"/>
        </w:rPr>
        <w:t>对资料的收取过程中，未制定或未提供的，扣除相应分数。</w:t>
      </w:r>
    </w:p>
    <w:p w:rsidR="008E09F3" w:rsidRDefault="00954B39">
      <w:pPr>
        <w:pStyle w:val="a3"/>
        <w:spacing w:before="2"/>
        <w:ind w:left="1058"/>
      </w:pPr>
      <w:r>
        <w:rPr>
          <w:spacing w:val="-10"/>
        </w:rPr>
        <w:t>忻州公共交通有限公司专门制订了《关于实行岗位薪点公司制的实施方案》、</w:t>
      </w:r>
    </w:p>
    <w:p w:rsidR="008E09F3" w:rsidRDefault="00954B39">
      <w:pPr>
        <w:pStyle w:val="a3"/>
        <w:spacing w:before="213"/>
        <w:ind w:left="578"/>
      </w:pPr>
      <w:r>
        <w:rPr>
          <w:spacing w:val="-15"/>
        </w:rPr>
        <w:t>《公交驾驶员考核管理办法》、《公交驾驶员文明服务投诉举报处罚奖励办法》、</w:t>
      </w:r>
    </w:p>
    <w:p w:rsidR="008E09F3" w:rsidRDefault="00954B39">
      <w:pPr>
        <w:pStyle w:val="a3"/>
        <w:spacing w:before="211" w:line="405" w:lineRule="auto"/>
        <w:ind w:left="578" w:right="612"/>
        <w:jc w:val="both"/>
      </w:pPr>
      <w:r>
        <w:rPr>
          <w:spacing w:val="-9"/>
        </w:rPr>
        <w:t>《运营安全、服务质量管理规定》、《安全生产管理制度》、和《公交驾驶员文</w:t>
      </w:r>
      <w:r>
        <w:rPr>
          <w:spacing w:val="-10"/>
        </w:rPr>
        <w:t>明服务、安全服务投诉举报，实时监控违规违纪处罚奖励办法的补充规定》等制</w:t>
      </w:r>
      <w:r>
        <w:t>度，各项制度适用于日常业务管理，合法、合</w:t>
      </w:r>
      <w:proofErr w:type="gramStart"/>
      <w:r>
        <w:t>规</w:t>
      </w:r>
      <w:proofErr w:type="gramEnd"/>
      <w:r>
        <w:t>、完整.</w:t>
      </w:r>
    </w:p>
    <w:p w:rsidR="008E09F3" w:rsidRDefault="00954B39">
      <w:pPr>
        <w:pStyle w:val="a3"/>
        <w:spacing w:before="1"/>
        <w:ind w:left="1058"/>
        <w:jc w:val="both"/>
      </w:pPr>
      <w:r>
        <w:t>综上，本指标满分 3 分，得分 3 分。</w:t>
      </w:r>
    </w:p>
    <w:p w:rsidR="008E09F3" w:rsidRDefault="00954B39">
      <w:pPr>
        <w:pStyle w:val="a3"/>
        <w:spacing w:before="214"/>
        <w:ind w:left="1137"/>
      </w:pPr>
      <w:r>
        <w:t>② B12 业务管理有效性：分值 2 分，得分 2 分。</w:t>
      </w:r>
    </w:p>
    <w:p w:rsidR="008E09F3" w:rsidRDefault="00954B39">
      <w:pPr>
        <w:pStyle w:val="a3"/>
        <w:spacing w:before="214" w:line="405" w:lineRule="auto"/>
        <w:ind w:left="578" w:right="526" w:firstLine="479"/>
      </w:pPr>
      <w:r>
        <w:rPr>
          <w:spacing w:val="-7"/>
        </w:rPr>
        <w:t>项目执行有效性指标，评价项目实施是否符合相关业务管理规定。项目实施</w:t>
      </w:r>
      <w:r>
        <w:rPr>
          <w:spacing w:val="-12"/>
        </w:rPr>
        <w:t>的人员条件、场地设备、信息支撑等落实到位，项目支出手续完备，资料齐全并</w:t>
      </w:r>
      <w:r>
        <w:rPr>
          <w:spacing w:val="-13"/>
        </w:rPr>
        <w:t>及时归档的，得满分。在</w:t>
      </w:r>
      <w:proofErr w:type="gramStart"/>
      <w:r>
        <w:rPr>
          <w:spacing w:val="-13"/>
        </w:rPr>
        <w:t>评价组</w:t>
      </w:r>
      <w:proofErr w:type="gramEnd"/>
      <w:r>
        <w:rPr>
          <w:spacing w:val="-13"/>
        </w:rPr>
        <w:t xml:space="preserve">实地抽查中，未到位、未提供齐全或未提供的， </w:t>
      </w:r>
      <w:r>
        <w:t>扣除相应分数。</w:t>
      </w:r>
    </w:p>
    <w:p w:rsidR="008E09F3" w:rsidRDefault="00954B39">
      <w:pPr>
        <w:pStyle w:val="a3"/>
        <w:spacing w:line="405" w:lineRule="auto"/>
        <w:ind w:left="578" w:right="532" w:firstLine="479"/>
      </w:pPr>
      <w:r>
        <w:t>忻州公共交通有限公司项目实施的人员条件、场地设备、信息支撑等落实到位，项目支出手续完备，资料齐全并及时归档。</w:t>
      </w:r>
    </w:p>
    <w:p w:rsidR="008E09F3" w:rsidRDefault="00954B39">
      <w:pPr>
        <w:pStyle w:val="a3"/>
        <w:spacing w:before="2"/>
        <w:ind w:left="1058"/>
      </w:pPr>
      <w:r>
        <w:t>综上，本指标满分 2 分，得分 2 分。</w:t>
      </w:r>
    </w:p>
    <w:p w:rsidR="008E09F3" w:rsidRDefault="00954B39">
      <w:pPr>
        <w:pStyle w:val="a3"/>
        <w:spacing w:before="211"/>
        <w:ind w:left="1058"/>
        <w:jc w:val="both"/>
      </w:pPr>
      <w:r>
        <w:t>③B13 专项资金账户管理：分值 2 分，得分 2 分。</w:t>
      </w:r>
    </w:p>
    <w:p w:rsidR="008E09F3" w:rsidRDefault="00954B39">
      <w:pPr>
        <w:pStyle w:val="a3"/>
        <w:spacing w:before="213"/>
        <w:ind w:left="1058"/>
      </w:pPr>
      <w:r>
        <w:t>专项资金账户管理指标，评价项目是否设立专项账户管理，用以反映和考核</w:t>
      </w:r>
    </w:p>
    <w:p w:rsidR="008E09F3" w:rsidRDefault="008E09F3">
      <w:pPr>
        <w:sectPr w:rsidR="008E09F3">
          <w:pgSz w:w="11910" w:h="16840"/>
          <w:pgMar w:top="1460" w:right="1180" w:bottom="1460" w:left="1220" w:header="852" w:footer="1273" w:gutter="0"/>
          <w:cols w:space="720"/>
        </w:sectPr>
      </w:pPr>
    </w:p>
    <w:p w:rsidR="008E09F3" w:rsidRDefault="008E09F3">
      <w:pPr>
        <w:pStyle w:val="a3"/>
        <w:spacing w:before="6"/>
        <w:rPr>
          <w:sz w:val="8"/>
        </w:rPr>
      </w:pPr>
    </w:p>
    <w:p w:rsidR="008E09F3" w:rsidRDefault="00954B39">
      <w:pPr>
        <w:pStyle w:val="a3"/>
        <w:spacing w:before="66" w:line="405" w:lineRule="auto"/>
        <w:ind w:left="578" w:right="611"/>
      </w:pPr>
      <w:r>
        <w:rPr>
          <w:spacing w:val="-7"/>
        </w:rPr>
        <w:t>资金的专项核算执行情况。设立专项账户管理的，得满分，未设立专项账户管理</w:t>
      </w:r>
      <w:r>
        <w:rPr>
          <w:spacing w:val="-16"/>
        </w:rPr>
        <w:t xml:space="preserve">的，得 </w:t>
      </w:r>
      <w:r>
        <w:t>0</w:t>
      </w:r>
      <w:r>
        <w:rPr>
          <w:spacing w:val="-20"/>
        </w:rPr>
        <w:t xml:space="preserve"> 分。</w:t>
      </w:r>
    </w:p>
    <w:p w:rsidR="008E09F3" w:rsidRDefault="00954B39">
      <w:pPr>
        <w:pStyle w:val="a3"/>
        <w:spacing w:line="405" w:lineRule="auto"/>
        <w:ind w:left="578" w:right="532" w:firstLine="479"/>
      </w:pPr>
      <w:r>
        <w:t>忻州公共交通有限公司对财政补贴资金专款专用严格核算，单独使用“其他应收款-补贴款”科目核算。</w:t>
      </w:r>
    </w:p>
    <w:p w:rsidR="008E09F3" w:rsidRDefault="00954B39">
      <w:pPr>
        <w:pStyle w:val="a3"/>
        <w:spacing w:before="2"/>
        <w:ind w:left="1058"/>
      </w:pPr>
      <w:r>
        <w:t>综上，本指标满分 2 分，得分 2 分。</w:t>
      </w:r>
    </w:p>
    <w:p w:rsidR="008E09F3" w:rsidRDefault="00954B39">
      <w:pPr>
        <w:pStyle w:val="a3"/>
        <w:spacing w:before="212"/>
        <w:ind w:left="1137"/>
      </w:pPr>
      <w:r>
        <w:t>④B13 项目质量可控性：分值 2 分，得分 1 分。</w:t>
      </w:r>
    </w:p>
    <w:p w:rsidR="008E09F3" w:rsidRDefault="00954B39">
      <w:pPr>
        <w:pStyle w:val="a3"/>
        <w:spacing w:before="213" w:line="405" w:lineRule="auto"/>
        <w:ind w:left="578" w:right="494" w:firstLine="479"/>
      </w:pPr>
      <w:r>
        <w:rPr>
          <w:spacing w:val="-9"/>
        </w:rPr>
        <w:t>项目质量可控性指标，评价项目实施单位是否为达到项目质量要求而采取了</w:t>
      </w:r>
      <w:r>
        <w:rPr>
          <w:spacing w:val="-14"/>
        </w:rPr>
        <w:t>必需的措施,考核项目实施单位对项目质量的控制情况。采取了相应的项目检查、</w:t>
      </w:r>
      <w:r>
        <w:rPr>
          <w:spacing w:val="-8"/>
        </w:rPr>
        <w:t xml:space="preserve">日常监督等必需的控制措施或手段的，得 </w:t>
      </w:r>
      <w:r>
        <w:t>1</w:t>
      </w:r>
      <w:r>
        <w:rPr>
          <w:spacing w:val="-16"/>
        </w:rPr>
        <w:t xml:space="preserve"> 分；项目检查、日常监督资料齐全的，</w:t>
      </w:r>
    </w:p>
    <w:p w:rsidR="008E09F3" w:rsidRDefault="00954B39">
      <w:pPr>
        <w:pStyle w:val="a3"/>
        <w:spacing w:before="1" w:line="405" w:lineRule="auto"/>
        <w:ind w:left="1058" w:right="526" w:hanging="480"/>
      </w:pPr>
      <w:r>
        <w:rPr>
          <w:spacing w:val="-31"/>
        </w:rPr>
        <w:t xml:space="preserve">得 </w:t>
      </w:r>
      <w:r>
        <w:t>1</w:t>
      </w:r>
      <w:r>
        <w:rPr>
          <w:spacing w:val="-9"/>
        </w:rPr>
        <w:t xml:space="preserve"> 分。在</w:t>
      </w:r>
      <w:proofErr w:type="gramStart"/>
      <w:r>
        <w:rPr>
          <w:spacing w:val="-9"/>
        </w:rPr>
        <w:t>评价组</w:t>
      </w:r>
      <w:proofErr w:type="gramEnd"/>
      <w:r>
        <w:rPr>
          <w:spacing w:val="-9"/>
        </w:rPr>
        <w:t>资料核查与访谈过程中，不符合上述要求的，扣除相应分值。</w:t>
      </w:r>
      <w:r>
        <w:rPr>
          <w:spacing w:val="-3"/>
        </w:rPr>
        <w:t>忻州公共交通有限公司平时没有专门针对补贴资金进行过日常检查，只是进</w:t>
      </w:r>
    </w:p>
    <w:p w:rsidR="008E09F3" w:rsidRDefault="00954B39">
      <w:pPr>
        <w:pStyle w:val="a3"/>
        <w:spacing w:before="1"/>
        <w:ind w:left="578"/>
      </w:pPr>
      <w:r>
        <w:t>行常规检查。</w:t>
      </w:r>
    </w:p>
    <w:p w:rsidR="008E09F3" w:rsidRDefault="00954B39">
      <w:pPr>
        <w:pStyle w:val="a3"/>
        <w:spacing w:before="213"/>
        <w:ind w:left="1058"/>
      </w:pPr>
      <w:r>
        <w:t>综上，本指标满分 2 分，得分 1 分。</w:t>
      </w:r>
    </w:p>
    <w:p w:rsidR="008E09F3" w:rsidRDefault="00954B39">
      <w:pPr>
        <w:pStyle w:val="3"/>
        <w:numPr>
          <w:ilvl w:val="0"/>
          <w:numId w:val="3"/>
        </w:numPr>
        <w:tabs>
          <w:tab w:val="left" w:pos="1666"/>
        </w:tabs>
        <w:spacing w:before="213"/>
        <w:ind w:left="1665" w:hanging="606"/>
        <w:rPr>
          <w:sz w:val="22"/>
        </w:rPr>
      </w:pPr>
      <w:bookmarkStart w:id="65" w:name="（2）B2财务管理指标分析"/>
      <w:bookmarkEnd w:id="65"/>
      <w:r>
        <w:t>B2</w:t>
      </w:r>
      <w:r>
        <w:rPr>
          <w:spacing w:val="-8"/>
        </w:rPr>
        <w:t xml:space="preserve"> 财务管理指标分析</w:t>
      </w:r>
    </w:p>
    <w:p w:rsidR="008E09F3" w:rsidRDefault="00954B39">
      <w:pPr>
        <w:pStyle w:val="a3"/>
        <w:spacing w:before="35" w:line="520" w:lineRule="exact"/>
        <w:ind w:left="578" w:right="644" w:firstLine="479"/>
      </w:pPr>
      <w:r>
        <w:t>B2</w:t>
      </w:r>
      <w:r>
        <w:rPr>
          <w:spacing w:val="-13"/>
        </w:rPr>
        <w:t xml:space="preserve"> 财务管理：分值共计 </w:t>
      </w:r>
      <w:r>
        <w:t>10</w:t>
      </w:r>
      <w:r>
        <w:rPr>
          <w:spacing w:val="-13"/>
        </w:rPr>
        <w:t xml:space="preserve"> 分，本项目实际得分为 </w:t>
      </w:r>
      <w:r>
        <w:t>9</w:t>
      </w:r>
      <w:r>
        <w:rPr>
          <w:spacing w:val="-18"/>
        </w:rPr>
        <w:t xml:space="preserve"> 分，得分率 </w:t>
      </w:r>
      <w:r>
        <w:t>90%</w:t>
      </w:r>
      <w:r>
        <w:rPr>
          <w:spacing w:val="-5"/>
        </w:rPr>
        <w:t xml:space="preserve">。各项考评指标得分情况详见表 </w:t>
      </w:r>
      <w:r>
        <w:t>4：</w:t>
      </w:r>
    </w:p>
    <w:p w:rsidR="008E09F3" w:rsidRDefault="00954B39">
      <w:pPr>
        <w:tabs>
          <w:tab w:val="left" w:pos="3792"/>
        </w:tabs>
        <w:spacing w:before="94"/>
        <w:ind w:left="3173"/>
        <w:rPr>
          <w:b/>
        </w:rPr>
      </w:pPr>
      <w:r>
        <w:rPr>
          <w:b/>
        </w:rPr>
        <w:t>表</w:t>
      </w:r>
      <w:r>
        <w:rPr>
          <w:b/>
          <w:spacing w:val="-54"/>
        </w:rPr>
        <w:t xml:space="preserve"> </w:t>
      </w:r>
      <w:r>
        <w:rPr>
          <w:rFonts w:ascii="Arial" w:eastAsia="Arial"/>
          <w:b/>
        </w:rPr>
        <w:t>4</w:t>
      </w:r>
      <w:r>
        <w:rPr>
          <w:rFonts w:ascii="Arial" w:eastAsia="Arial"/>
          <w:b/>
        </w:rPr>
        <w:tab/>
      </w:r>
      <w:r>
        <w:rPr>
          <w:b/>
        </w:rPr>
        <w:t>过程类</w:t>
      </w:r>
      <w:r>
        <w:rPr>
          <w:rFonts w:ascii="Arial" w:eastAsia="Arial"/>
          <w:b/>
        </w:rPr>
        <w:t>-</w:t>
      </w:r>
      <w:r>
        <w:rPr>
          <w:b/>
        </w:rPr>
        <w:t>财务管理指标得分情况</w:t>
      </w:r>
    </w:p>
    <w:p w:rsidR="008E09F3" w:rsidRDefault="008E09F3">
      <w:pPr>
        <w:pStyle w:val="a3"/>
        <w:spacing w:before="5"/>
        <w:rPr>
          <w:b/>
          <w:sz w:val="7"/>
        </w:r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1"/>
        <w:gridCol w:w="1964"/>
        <w:gridCol w:w="2489"/>
        <w:gridCol w:w="818"/>
        <w:gridCol w:w="828"/>
        <w:gridCol w:w="1405"/>
      </w:tblGrid>
      <w:tr w:rsidR="008E09F3">
        <w:trPr>
          <w:trHeight w:val="386"/>
        </w:trPr>
        <w:tc>
          <w:tcPr>
            <w:tcW w:w="1721" w:type="dxa"/>
            <w:shd w:val="clear" w:color="auto" w:fill="B1A0C6"/>
          </w:tcPr>
          <w:p w:rsidR="008E09F3" w:rsidRDefault="00954B39">
            <w:pPr>
              <w:pStyle w:val="TableParagraph"/>
              <w:spacing w:before="100" w:line="267" w:lineRule="exact"/>
              <w:ind w:left="438"/>
              <w:jc w:val="left"/>
              <w:rPr>
                <w:rFonts w:ascii="宋体" w:eastAsia="宋体"/>
                <w:b/>
                <w:sz w:val="21"/>
              </w:rPr>
            </w:pPr>
            <w:r>
              <w:rPr>
                <w:rFonts w:ascii="宋体" w:eastAsia="宋体" w:hint="eastAsia"/>
                <w:b/>
                <w:sz w:val="21"/>
              </w:rPr>
              <w:t>一级指标</w:t>
            </w:r>
          </w:p>
        </w:tc>
        <w:tc>
          <w:tcPr>
            <w:tcW w:w="1964" w:type="dxa"/>
            <w:shd w:val="clear" w:color="auto" w:fill="B1A0C6"/>
          </w:tcPr>
          <w:p w:rsidR="008E09F3" w:rsidRDefault="00954B39">
            <w:pPr>
              <w:pStyle w:val="TableParagraph"/>
              <w:spacing w:before="100" w:line="267" w:lineRule="exact"/>
              <w:ind w:left="556"/>
              <w:jc w:val="left"/>
              <w:rPr>
                <w:rFonts w:ascii="宋体" w:eastAsia="宋体"/>
                <w:b/>
                <w:sz w:val="21"/>
              </w:rPr>
            </w:pPr>
            <w:r>
              <w:rPr>
                <w:rFonts w:ascii="宋体" w:eastAsia="宋体" w:hint="eastAsia"/>
                <w:b/>
                <w:sz w:val="21"/>
              </w:rPr>
              <w:t>二级指标</w:t>
            </w:r>
          </w:p>
        </w:tc>
        <w:tc>
          <w:tcPr>
            <w:tcW w:w="2489" w:type="dxa"/>
            <w:shd w:val="clear" w:color="auto" w:fill="B1A0C6"/>
          </w:tcPr>
          <w:p w:rsidR="008E09F3" w:rsidRDefault="00954B39">
            <w:pPr>
              <w:pStyle w:val="TableParagraph"/>
              <w:spacing w:before="100" w:line="267" w:lineRule="exact"/>
              <w:ind w:left="272" w:right="262"/>
              <w:rPr>
                <w:rFonts w:ascii="宋体" w:eastAsia="宋体"/>
                <w:b/>
                <w:sz w:val="21"/>
              </w:rPr>
            </w:pPr>
            <w:r>
              <w:rPr>
                <w:rFonts w:ascii="宋体" w:eastAsia="宋体" w:hint="eastAsia"/>
                <w:b/>
                <w:sz w:val="21"/>
              </w:rPr>
              <w:t>三级指标</w:t>
            </w:r>
          </w:p>
        </w:tc>
        <w:tc>
          <w:tcPr>
            <w:tcW w:w="818" w:type="dxa"/>
            <w:shd w:val="clear" w:color="auto" w:fill="B1A0C6"/>
          </w:tcPr>
          <w:p w:rsidR="008E09F3" w:rsidRDefault="00954B39">
            <w:pPr>
              <w:pStyle w:val="TableParagraph"/>
              <w:spacing w:before="100" w:line="267" w:lineRule="exact"/>
              <w:ind w:left="176" w:right="169"/>
              <w:rPr>
                <w:rFonts w:ascii="宋体" w:eastAsia="宋体"/>
                <w:b/>
                <w:sz w:val="21"/>
              </w:rPr>
            </w:pPr>
            <w:r>
              <w:rPr>
                <w:rFonts w:ascii="宋体" w:eastAsia="宋体" w:hint="eastAsia"/>
                <w:b/>
                <w:sz w:val="21"/>
              </w:rPr>
              <w:t>分值</w:t>
            </w:r>
          </w:p>
        </w:tc>
        <w:tc>
          <w:tcPr>
            <w:tcW w:w="828" w:type="dxa"/>
            <w:shd w:val="clear" w:color="auto" w:fill="B1A0C6"/>
          </w:tcPr>
          <w:p w:rsidR="008E09F3" w:rsidRDefault="00954B39">
            <w:pPr>
              <w:pStyle w:val="TableParagraph"/>
              <w:spacing w:before="100" w:line="267" w:lineRule="exact"/>
              <w:ind w:left="181" w:right="174"/>
              <w:rPr>
                <w:rFonts w:ascii="宋体" w:eastAsia="宋体"/>
                <w:b/>
                <w:sz w:val="21"/>
              </w:rPr>
            </w:pPr>
            <w:r>
              <w:rPr>
                <w:rFonts w:ascii="宋体" w:eastAsia="宋体" w:hint="eastAsia"/>
                <w:b/>
                <w:sz w:val="21"/>
              </w:rPr>
              <w:t>得分</w:t>
            </w:r>
          </w:p>
        </w:tc>
        <w:tc>
          <w:tcPr>
            <w:tcW w:w="1405" w:type="dxa"/>
            <w:shd w:val="clear" w:color="auto" w:fill="B1A0C6"/>
          </w:tcPr>
          <w:p w:rsidR="008E09F3" w:rsidRDefault="00954B39">
            <w:pPr>
              <w:pStyle w:val="TableParagraph"/>
              <w:spacing w:before="100" w:line="267" w:lineRule="exact"/>
              <w:ind w:left="260" w:right="258"/>
              <w:rPr>
                <w:rFonts w:ascii="宋体" w:eastAsia="宋体"/>
                <w:b/>
                <w:sz w:val="21"/>
              </w:rPr>
            </w:pPr>
            <w:r>
              <w:rPr>
                <w:rFonts w:ascii="宋体" w:eastAsia="宋体" w:hint="eastAsia"/>
                <w:b/>
                <w:sz w:val="21"/>
              </w:rPr>
              <w:t>得分率</w:t>
            </w:r>
          </w:p>
        </w:tc>
      </w:tr>
      <w:tr w:rsidR="008E09F3">
        <w:trPr>
          <w:trHeight w:val="388"/>
        </w:trPr>
        <w:tc>
          <w:tcPr>
            <w:tcW w:w="1721" w:type="dxa"/>
            <w:vMerge w:val="restart"/>
          </w:tcPr>
          <w:p w:rsidR="008E09F3" w:rsidRDefault="008E09F3">
            <w:pPr>
              <w:pStyle w:val="TableParagraph"/>
              <w:spacing w:before="8"/>
              <w:jc w:val="left"/>
              <w:rPr>
                <w:rFonts w:ascii="宋体"/>
                <w:b/>
                <w:sz w:val="35"/>
              </w:rPr>
            </w:pPr>
          </w:p>
          <w:p w:rsidR="008E09F3" w:rsidRDefault="00954B39">
            <w:pPr>
              <w:pStyle w:val="TableParagraph"/>
              <w:ind w:left="448"/>
              <w:jc w:val="left"/>
              <w:rPr>
                <w:rFonts w:ascii="宋体" w:eastAsia="宋体"/>
                <w:sz w:val="21"/>
              </w:rPr>
            </w:pPr>
            <w:r>
              <w:rPr>
                <w:sz w:val="21"/>
              </w:rPr>
              <w:t xml:space="preserve">B </w:t>
            </w:r>
            <w:r>
              <w:rPr>
                <w:rFonts w:ascii="宋体" w:eastAsia="宋体" w:hint="eastAsia"/>
                <w:sz w:val="21"/>
              </w:rPr>
              <w:t>过程类</w:t>
            </w:r>
          </w:p>
        </w:tc>
        <w:tc>
          <w:tcPr>
            <w:tcW w:w="1964" w:type="dxa"/>
            <w:vMerge w:val="restart"/>
          </w:tcPr>
          <w:p w:rsidR="008E09F3" w:rsidRDefault="008E09F3">
            <w:pPr>
              <w:pStyle w:val="TableParagraph"/>
              <w:spacing w:before="8"/>
              <w:jc w:val="left"/>
              <w:rPr>
                <w:rFonts w:ascii="宋体"/>
                <w:b/>
                <w:sz w:val="35"/>
              </w:rPr>
            </w:pPr>
          </w:p>
          <w:p w:rsidR="008E09F3" w:rsidRDefault="00954B39">
            <w:pPr>
              <w:pStyle w:val="TableParagraph"/>
              <w:ind w:left="402"/>
              <w:jc w:val="left"/>
              <w:rPr>
                <w:rFonts w:ascii="宋体" w:eastAsia="宋体"/>
                <w:sz w:val="21"/>
              </w:rPr>
            </w:pPr>
            <w:r>
              <w:rPr>
                <w:sz w:val="21"/>
              </w:rPr>
              <w:t xml:space="preserve">B2 </w:t>
            </w:r>
            <w:r>
              <w:rPr>
                <w:rFonts w:ascii="宋体" w:eastAsia="宋体" w:hint="eastAsia"/>
                <w:sz w:val="21"/>
              </w:rPr>
              <w:t>财务管理</w:t>
            </w:r>
          </w:p>
        </w:tc>
        <w:tc>
          <w:tcPr>
            <w:tcW w:w="2489" w:type="dxa"/>
          </w:tcPr>
          <w:p w:rsidR="008E09F3" w:rsidRDefault="00954B39">
            <w:pPr>
              <w:pStyle w:val="TableParagraph"/>
              <w:spacing w:before="99"/>
              <w:ind w:left="272" w:right="264"/>
              <w:rPr>
                <w:rFonts w:ascii="宋体" w:eastAsia="宋体"/>
                <w:sz w:val="21"/>
              </w:rPr>
            </w:pPr>
            <w:r>
              <w:rPr>
                <w:sz w:val="21"/>
              </w:rPr>
              <w:t xml:space="preserve">B21 </w:t>
            </w:r>
            <w:r>
              <w:rPr>
                <w:rFonts w:ascii="宋体" w:eastAsia="宋体" w:hint="eastAsia"/>
                <w:sz w:val="21"/>
              </w:rPr>
              <w:t>财务制度健全性</w:t>
            </w:r>
          </w:p>
        </w:tc>
        <w:tc>
          <w:tcPr>
            <w:tcW w:w="818" w:type="dxa"/>
          </w:tcPr>
          <w:p w:rsidR="008E09F3" w:rsidRDefault="00954B39">
            <w:pPr>
              <w:pStyle w:val="TableParagraph"/>
              <w:spacing w:before="71"/>
              <w:ind w:left="9"/>
              <w:rPr>
                <w:sz w:val="21"/>
              </w:rPr>
            </w:pPr>
            <w:r>
              <w:rPr>
                <w:sz w:val="21"/>
              </w:rPr>
              <w:t>3</w:t>
            </w:r>
          </w:p>
        </w:tc>
        <w:tc>
          <w:tcPr>
            <w:tcW w:w="828" w:type="dxa"/>
          </w:tcPr>
          <w:p w:rsidR="008E09F3" w:rsidRDefault="00954B39">
            <w:pPr>
              <w:pStyle w:val="TableParagraph"/>
              <w:spacing w:before="71"/>
              <w:ind w:left="9"/>
              <w:rPr>
                <w:sz w:val="21"/>
              </w:rPr>
            </w:pPr>
            <w:r>
              <w:rPr>
                <w:sz w:val="21"/>
              </w:rPr>
              <w:t>3</w:t>
            </w:r>
          </w:p>
        </w:tc>
        <w:tc>
          <w:tcPr>
            <w:tcW w:w="1405" w:type="dxa"/>
          </w:tcPr>
          <w:p w:rsidR="008E09F3" w:rsidRDefault="00954B39">
            <w:pPr>
              <w:pStyle w:val="TableParagraph"/>
              <w:spacing w:before="71"/>
              <w:ind w:left="266" w:right="258"/>
              <w:rPr>
                <w:sz w:val="21"/>
              </w:rPr>
            </w:pPr>
            <w:r>
              <w:rPr>
                <w:sz w:val="21"/>
              </w:rPr>
              <w:t>100.00%</w:t>
            </w:r>
          </w:p>
        </w:tc>
      </w:tr>
      <w:tr w:rsidR="008E09F3">
        <w:trPr>
          <w:trHeight w:val="385"/>
        </w:trPr>
        <w:tc>
          <w:tcPr>
            <w:tcW w:w="1721" w:type="dxa"/>
            <w:vMerge/>
            <w:tcBorders>
              <w:top w:val="nil"/>
            </w:tcBorders>
          </w:tcPr>
          <w:p w:rsidR="008E09F3" w:rsidRDefault="008E09F3">
            <w:pPr>
              <w:rPr>
                <w:sz w:val="2"/>
                <w:szCs w:val="2"/>
              </w:rPr>
            </w:pPr>
          </w:p>
        </w:tc>
        <w:tc>
          <w:tcPr>
            <w:tcW w:w="1964" w:type="dxa"/>
            <w:vMerge/>
            <w:tcBorders>
              <w:top w:val="nil"/>
            </w:tcBorders>
          </w:tcPr>
          <w:p w:rsidR="008E09F3" w:rsidRDefault="008E09F3">
            <w:pPr>
              <w:rPr>
                <w:sz w:val="2"/>
                <w:szCs w:val="2"/>
              </w:rPr>
            </w:pPr>
          </w:p>
        </w:tc>
        <w:tc>
          <w:tcPr>
            <w:tcW w:w="2489" w:type="dxa"/>
          </w:tcPr>
          <w:p w:rsidR="008E09F3" w:rsidRDefault="00954B39">
            <w:pPr>
              <w:pStyle w:val="TableParagraph"/>
              <w:spacing w:before="99" w:line="267" w:lineRule="exact"/>
              <w:ind w:left="272" w:right="264"/>
              <w:rPr>
                <w:rFonts w:ascii="宋体" w:eastAsia="宋体"/>
                <w:sz w:val="21"/>
              </w:rPr>
            </w:pPr>
            <w:r>
              <w:rPr>
                <w:sz w:val="21"/>
              </w:rPr>
              <w:t xml:space="preserve">B22 </w:t>
            </w:r>
            <w:r>
              <w:rPr>
                <w:rFonts w:ascii="宋体" w:eastAsia="宋体" w:hint="eastAsia"/>
                <w:sz w:val="21"/>
              </w:rPr>
              <w:t>资金使用合</w:t>
            </w:r>
            <w:proofErr w:type="gramStart"/>
            <w:r>
              <w:rPr>
                <w:rFonts w:ascii="宋体" w:eastAsia="宋体" w:hint="eastAsia"/>
                <w:sz w:val="21"/>
              </w:rPr>
              <w:t>规</w:t>
            </w:r>
            <w:proofErr w:type="gramEnd"/>
            <w:r>
              <w:rPr>
                <w:rFonts w:ascii="宋体" w:eastAsia="宋体" w:hint="eastAsia"/>
                <w:sz w:val="21"/>
              </w:rPr>
              <w:t>性</w:t>
            </w:r>
          </w:p>
        </w:tc>
        <w:tc>
          <w:tcPr>
            <w:tcW w:w="818" w:type="dxa"/>
          </w:tcPr>
          <w:p w:rsidR="008E09F3" w:rsidRDefault="00954B39">
            <w:pPr>
              <w:pStyle w:val="TableParagraph"/>
              <w:spacing w:before="69"/>
              <w:ind w:left="9"/>
              <w:rPr>
                <w:sz w:val="21"/>
              </w:rPr>
            </w:pPr>
            <w:r>
              <w:rPr>
                <w:sz w:val="21"/>
              </w:rPr>
              <w:t>4</w:t>
            </w:r>
          </w:p>
        </w:tc>
        <w:tc>
          <w:tcPr>
            <w:tcW w:w="828" w:type="dxa"/>
          </w:tcPr>
          <w:p w:rsidR="008E09F3" w:rsidRDefault="00954B39">
            <w:pPr>
              <w:pStyle w:val="TableParagraph"/>
              <w:spacing w:before="69"/>
              <w:ind w:left="9"/>
              <w:rPr>
                <w:sz w:val="21"/>
              </w:rPr>
            </w:pPr>
            <w:r>
              <w:rPr>
                <w:sz w:val="21"/>
              </w:rPr>
              <w:t>4</w:t>
            </w:r>
          </w:p>
        </w:tc>
        <w:tc>
          <w:tcPr>
            <w:tcW w:w="1405" w:type="dxa"/>
          </w:tcPr>
          <w:p w:rsidR="008E09F3" w:rsidRDefault="00954B39">
            <w:pPr>
              <w:pStyle w:val="TableParagraph"/>
              <w:spacing w:before="69"/>
              <w:ind w:left="266" w:right="258"/>
              <w:rPr>
                <w:sz w:val="21"/>
              </w:rPr>
            </w:pPr>
            <w:r>
              <w:rPr>
                <w:sz w:val="21"/>
              </w:rPr>
              <w:t>100.00%</w:t>
            </w:r>
          </w:p>
        </w:tc>
      </w:tr>
      <w:tr w:rsidR="008E09F3">
        <w:trPr>
          <w:trHeight w:val="388"/>
        </w:trPr>
        <w:tc>
          <w:tcPr>
            <w:tcW w:w="1721" w:type="dxa"/>
            <w:vMerge/>
            <w:tcBorders>
              <w:top w:val="nil"/>
            </w:tcBorders>
          </w:tcPr>
          <w:p w:rsidR="008E09F3" w:rsidRDefault="008E09F3">
            <w:pPr>
              <w:rPr>
                <w:sz w:val="2"/>
                <w:szCs w:val="2"/>
              </w:rPr>
            </w:pPr>
          </w:p>
        </w:tc>
        <w:tc>
          <w:tcPr>
            <w:tcW w:w="1964" w:type="dxa"/>
            <w:vMerge/>
            <w:tcBorders>
              <w:top w:val="nil"/>
            </w:tcBorders>
          </w:tcPr>
          <w:p w:rsidR="008E09F3" w:rsidRDefault="008E09F3">
            <w:pPr>
              <w:rPr>
                <w:sz w:val="2"/>
                <w:szCs w:val="2"/>
              </w:rPr>
            </w:pPr>
          </w:p>
        </w:tc>
        <w:tc>
          <w:tcPr>
            <w:tcW w:w="2489" w:type="dxa"/>
          </w:tcPr>
          <w:p w:rsidR="008E09F3" w:rsidRDefault="00954B39">
            <w:pPr>
              <w:pStyle w:val="TableParagraph"/>
              <w:spacing w:before="99"/>
              <w:ind w:left="272" w:right="264"/>
              <w:rPr>
                <w:rFonts w:ascii="宋体" w:eastAsia="宋体"/>
                <w:sz w:val="21"/>
              </w:rPr>
            </w:pPr>
            <w:r>
              <w:rPr>
                <w:sz w:val="21"/>
              </w:rPr>
              <w:t xml:space="preserve">B23 </w:t>
            </w:r>
            <w:r>
              <w:rPr>
                <w:rFonts w:ascii="宋体" w:eastAsia="宋体" w:hint="eastAsia"/>
                <w:sz w:val="21"/>
              </w:rPr>
              <w:t>财务监控有效性</w:t>
            </w:r>
          </w:p>
        </w:tc>
        <w:tc>
          <w:tcPr>
            <w:tcW w:w="818" w:type="dxa"/>
          </w:tcPr>
          <w:p w:rsidR="008E09F3" w:rsidRDefault="00954B39">
            <w:pPr>
              <w:pStyle w:val="TableParagraph"/>
              <w:spacing w:before="71"/>
              <w:ind w:left="9"/>
              <w:rPr>
                <w:sz w:val="21"/>
              </w:rPr>
            </w:pPr>
            <w:r>
              <w:rPr>
                <w:sz w:val="21"/>
              </w:rPr>
              <w:t>3</w:t>
            </w:r>
          </w:p>
        </w:tc>
        <w:tc>
          <w:tcPr>
            <w:tcW w:w="828" w:type="dxa"/>
          </w:tcPr>
          <w:p w:rsidR="008E09F3" w:rsidRDefault="00954B39">
            <w:pPr>
              <w:pStyle w:val="TableParagraph"/>
              <w:spacing w:before="71"/>
              <w:ind w:left="9"/>
              <w:rPr>
                <w:sz w:val="21"/>
              </w:rPr>
            </w:pPr>
            <w:r>
              <w:rPr>
                <w:sz w:val="21"/>
              </w:rPr>
              <w:t>2</w:t>
            </w:r>
          </w:p>
        </w:tc>
        <w:tc>
          <w:tcPr>
            <w:tcW w:w="1405" w:type="dxa"/>
          </w:tcPr>
          <w:p w:rsidR="008E09F3" w:rsidRDefault="00954B39">
            <w:pPr>
              <w:pStyle w:val="TableParagraph"/>
              <w:spacing w:before="71"/>
              <w:ind w:left="265" w:right="258"/>
              <w:rPr>
                <w:sz w:val="21"/>
              </w:rPr>
            </w:pPr>
            <w:r>
              <w:rPr>
                <w:sz w:val="21"/>
              </w:rPr>
              <w:t>66.67%</w:t>
            </w:r>
          </w:p>
        </w:tc>
      </w:tr>
    </w:tbl>
    <w:p w:rsidR="008E09F3" w:rsidRDefault="00954B39">
      <w:pPr>
        <w:pStyle w:val="a3"/>
        <w:spacing w:before="175"/>
        <w:ind w:left="1058"/>
        <w:jc w:val="both"/>
      </w:pPr>
      <w:r>
        <w:t>①B21 财务制度健全性：分值 3 分，得 3 分。</w:t>
      </w:r>
    </w:p>
    <w:p w:rsidR="008E09F3" w:rsidRDefault="00954B39">
      <w:pPr>
        <w:pStyle w:val="a3"/>
        <w:spacing w:before="211" w:line="405" w:lineRule="auto"/>
        <w:ind w:left="578" w:right="612" w:firstLine="479"/>
        <w:jc w:val="both"/>
      </w:pPr>
      <w:r>
        <w:rPr>
          <w:spacing w:val="-8"/>
        </w:rPr>
        <w:t>财务制度健全性指标，评价项目实施单位的财务制度是否健全，用以反映和</w:t>
      </w:r>
      <w:r>
        <w:rPr>
          <w:spacing w:val="-7"/>
        </w:rPr>
        <w:t>考核财务管理制度对资金规范、安全运行的保障情况。项目已制定或具有相应的项目资金管理办法，资金管理办法合法合</w:t>
      </w:r>
      <w:proofErr w:type="gramStart"/>
      <w:r>
        <w:rPr>
          <w:spacing w:val="-7"/>
        </w:rPr>
        <w:t>规</w:t>
      </w:r>
      <w:proofErr w:type="gramEnd"/>
      <w:r>
        <w:rPr>
          <w:spacing w:val="-7"/>
        </w:rPr>
        <w:t>、完整全面的，得满分；在</w:t>
      </w:r>
      <w:proofErr w:type="gramStart"/>
      <w:r>
        <w:rPr>
          <w:spacing w:val="-7"/>
        </w:rPr>
        <w:t>评价组</w:t>
      </w:r>
      <w:proofErr w:type="gramEnd"/>
      <w:r>
        <w:rPr>
          <w:spacing w:val="-7"/>
        </w:rPr>
        <w:t>对</w:t>
      </w:r>
      <w:r>
        <w:t>资料的收取过程中，未制定或未提供的，扣除相应分数。</w:t>
      </w:r>
    </w:p>
    <w:p w:rsidR="008E09F3" w:rsidRDefault="00954B39">
      <w:pPr>
        <w:pStyle w:val="a3"/>
        <w:spacing w:before="2"/>
        <w:ind w:left="1058"/>
      </w:pPr>
      <w:r>
        <w:t>忻州公共交通有限公司专门制订了《财务管理制度》，该制度合法合</w:t>
      </w:r>
      <w:proofErr w:type="gramStart"/>
      <w:r>
        <w:t>规</w:t>
      </w:r>
      <w:proofErr w:type="gramEnd"/>
      <w:r>
        <w:t>、完</w:t>
      </w:r>
    </w:p>
    <w:p w:rsidR="008E09F3" w:rsidRDefault="008E09F3">
      <w:pPr>
        <w:sectPr w:rsidR="008E09F3">
          <w:headerReference w:type="default" r:id="rId21"/>
          <w:footerReference w:type="default" r:id="rId22"/>
          <w:pgSz w:w="11910" w:h="16840"/>
          <w:pgMar w:top="1660" w:right="1180" w:bottom="1460" w:left="1220" w:header="852" w:footer="1273" w:gutter="0"/>
          <w:cols w:space="720"/>
        </w:sectPr>
      </w:pPr>
    </w:p>
    <w:p w:rsidR="008E09F3" w:rsidRDefault="008E09F3">
      <w:pPr>
        <w:pStyle w:val="a3"/>
        <w:spacing w:before="6"/>
        <w:rPr>
          <w:sz w:val="8"/>
        </w:rPr>
      </w:pPr>
    </w:p>
    <w:p w:rsidR="008E09F3" w:rsidRDefault="00954B39">
      <w:pPr>
        <w:pStyle w:val="a3"/>
        <w:spacing w:before="66"/>
        <w:ind w:left="578"/>
      </w:pPr>
      <w:r>
        <w:t>整全面。</w:t>
      </w:r>
    </w:p>
    <w:p w:rsidR="008E09F3" w:rsidRDefault="00954B39">
      <w:pPr>
        <w:pStyle w:val="a3"/>
        <w:spacing w:before="214"/>
        <w:ind w:left="1058"/>
      </w:pPr>
      <w:r>
        <w:t>综上，本指标满分 3 分，得分 3 分。</w:t>
      </w:r>
    </w:p>
    <w:p w:rsidR="008E09F3" w:rsidRDefault="00954B39">
      <w:pPr>
        <w:pStyle w:val="a3"/>
        <w:spacing w:before="211"/>
        <w:ind w:left="1058"/>
      </w:pPr>
      <w:r>
        <w:t>②B22 资金使用合</w:t>
      </w:r>
      <w:proofErr w:type="gramStart"/>
      <w:r>
        <w:t>规</w:t>
      </w:r>
      <w:proofErr w:type="gramEnd"/>
      <w:r>
        <w:t>性：分值 4 分，得分 4 分。</w:t>
      </w:r>
    </w:p>
    <w:p w:rsidR="008E09F3" w:rsidRDefault="00954B39">
      <w:pPr>
        <w:pStyle w:val="a3"/>
        <w:spacing w:before="213" w:line="405" w:lineRule="auto"/>
        <w:ind w:left="578" w:right="492" w:firstLine="479"/>
      </w:pPr>
      <w:r>
        <w:rPr>
          <w:spacing w:val="-7"/>
        </w:rPr>
        <w:t>资金使用合</w:t>
      </w:r>
      <w:proofErr w:type="gramStart"/>
      <w:r>
        <w:rPr>
          <w:spacing w:val="-7"/>
        </w:rPr>
        <w:t>规</w:t>
      </w:r>
      <w:proofErr w:type="gramEnd"/>
      <w:r>
        <w:rPr>
          <w:spacing w:val="-7"/>
        </w:rPr>
        <w:t>性指标，项目资金使用是否符合相关的财务管理制度规定，用</w:t>
      </w:r>
      <w:r>
        <w:rPr>
          <w:spacing w:val="-12"/>
        </w:rPr>
        <w:t>以反映和考核项目资金的规范运行情况。符合国家财经法规和财务管理制度以及</w:t>
      </w:r>
      <w:r>
        <w:rPr>
          <w:spacing w:val="-19"/>
        </w:rPr>
        <w:t>有关专项资金管理办法的规定；资金的拨付有完整的审核程序和手续的，得满分。</w:t>
      </w:r>
      <w:r>
        <w:rPr>
          <w:spacing w:val="-3"/>
        </w:rPr>
        <w:t>但不符合国家财经法规和财务管理制度以及有关专项资金管理办法的规定，如存</w:t>
      </w:r>
      <w:r>
        <w:rPr>
          <w:spacing w:val="-11"/>
        </w:rPr>
        <w:t>在截留、挤占、挪用、虚列支出、用于偿还既有债务等情况，如有发生，该指标不得分。</w:t>
      </w:r>
    </w:p>
    <w:p w:rsidR="008E09F3" w:rsidRDefault="00954B39">
      <w:pPr>
        <w:pStyle w:val="a3"/>
        <w:spacing w:before="2" w:line="405" w:lineRule="auto"/>
        <w:ind w:left="578" w:right="614" w:firstLine="479"/>
        <w:jc w:val="both"/>
      </w:pPr>
      <w:r>
        <w:rPr>
          <w:spacing w:val="2"/>
        </w:rPr>
        <w:t>忻州公共交通有限公司航运补贴资金使用符合国家财经法规和财务管理制</w:t>
      </w:r>
      <w:r>
        <w:rPr>
          <w:spacing w:val="-5"/>
        </w:rPr>
        <w:t>度以及有关专项资金管理办法的规定；资金的拨付有完整的审核程序和手续。资</w:t>
      </w:r>
      <w:r>
        <w:t>金全部用于补贴项目。</w:t>
      </w:r>
    </w:p>
    <w:p w:rsidR="008E09F3" w:rsidRDefault="00954B39">
      <w:pPr>
        <w:pStyle w:val="a3"/>
        <w:spacing w:before="2"/>
        <w:ind w:left="1058"/>
        <w:jc w:val="both"/>
      </w:pPr>
      <w:r>
        <w:t>本指标满分 4 分，得分 4 分。</w:t>
      </w:r>
    </w:p>
    <w:p w:rsidR="008E09F3" w:rsidRDefault="00954B39">
      <w:pPr>
        <w:pStyle w:val="a3"/>
        <w:spacing w:before="213"/>
        <w:ind w:left="1058"/>
      </w:pPr>
      <w:r>
        <w:t>③B23 财务监控有效性：分值 3 分，得分 2 分。</w:t>
      </w:r>
    </w:p>
    <w:p w:rsidR="008E09F3" w:rsidRDefault="00954B39">
      <w:pPr>
        <w:pStyle w:val="a3"/>
        <w:spacing w:before="211" w:line="405" w:lineRule="auto"/>
        <w:ind w:left="578" w:right="524" w:firstLine="479"/>
      </w:pPr>
      <w:r>
        <w:rPr>
          <w:spacing w:val="-1"/>
        </w:rPr>
        <w:t xml:space="preserve">项目实施单位是否为保障资金的安全、规范运行而采取了必要的监控措施， </w:t>
      </w:r>
      <w:r>
        <w:rPr>
          <w:spacing w:val="-4"/>
        </w:rPr>
        <w:t>用以反映和考核项目实施单位对资金运行的控制情况。已制定或具有相应的监控</w:t>
      </w:r>
      <w:r>
        <w:rPr>
          <w:spacing w:val="-14"/>
        </w:rPr>
        <w:t xml:space="preserve">机制的，得 </w:t>
      </w:r>
      <w:r>
        <w:t>1</w:t>
      </w:r>
      <w:r>
        <w:rPr>
          <w:spacing w:val="-10"/>
        </w:rPr>
        <w:t xml:space="preserve"> 分；采取了相应的财务检查等必要的监控措施或手段的，得 </w:t>
      </w:r>
      <w:r>
        <w:t>2</w:t>
      </w:r>
      <w:r>
        <w:rPr>
          <w:spacing w:val="-26"/>
        </w:rPr>
        <w:t xml:space="preserve"> 分。</w:t>
      </w:r>
    </w:p>
    <w:p w:rsidR="008E09F3" w:rsidRDefault="00954B39">
      <w:pPr>
        <w:pStyle w:val="a3"/>
        <w:spacing w:before="2" w:line="405" w:lineRule="auto"/>
        <w:ind w:left="578" w:right="526" w:firstLine="479"/>
      </w:pPr>
      <w:r>
        <w:t>忻州公共交通有限公司制定了相应的监控机制，同时每年审计局进行年度审计，但是平时没有专门针对补贴资金进行过日常财务检查，只是进行常规检查， 本指标满分 3 分，得分 2 分。</w:t>
      </w:r>
    </w:p>
    <w:p w:rsidR="008E09F3" w:rsidRDefault="00954B39">
      <w:pPr>
        <w:pStyle w:val="a5"/>
        <w:numPr>
          <w:ilvl w:val="0"/>
          <w:numId w:val="7"/>
        </w:numPr>
        <w:tabs>
          <w:tab w:val="left" w:pos="1239"/>
        </w:tabs>
        <w:spacing w:before="1"/>
        <w:ind w:left="1239"/>
      </w:pPr>
      <w:bookmarkStart w:id="66" w:name="3.产出类情况分析"/>
      <w:bookmarkEnd w:id="66"/>
      <w:r>
        <w:rPr>
          <w:sz w:val="24"/>
        </w:rPr>
        <w:t>产出类情况分析</w:t>
      </w:r>
    </w:p>
    <w:p w:rsidR="008E09F3" w:rsidRDefault="00954B39">
      <w:pPr>
        <w:pStyle w:val="a3"/>
        <w:spacing w:before="213" w:line="405" w:lineRule="auto"/>
        <w:ind w:left="578" w:right="532" w:firstLine="479"/>
      </w:pPr>
      <w:r>
        <w:t>产出类指标从项目产出进行考察。产出类指标从项目效益进行考察。分值共计 30 分，本项目实际得分为 27 分，得分率 90%。</w:t>
      </w:r>
    </w:p>
    <w:p w:rsidR="008E09F3" w:rsidRDefault="00954B39">
      <w:pPr>
        <w:pStyle w:val="a3"/>
        <w:spacing w:line="405" w:lineRule="auto"/>
        <w:ind w:left="578" w:right="644" w:firstLine="479"/>
      </w:pPr>
      <w:r>
        <w:t>C1</w:t>
      </w:r>
      <w:r>
        <w:rPr>
          <w:spacing w:val="-13"/>
        </w:rPr>
        <w:t xml:space="preserve"> 项目产出：分值共计 </w:t>
      </w:r>
      <w:r>
        <w:t>30</w:t>
      </w:r>
      <w:r>
        <w:rPr>
          <w:spacing w:val="-13"/>
        </w:rPr>
        <w:t xml:space="preserve"> 分，本项目实际得分为 </w:t>
      </w:r>
      <w:r>
        <w:t>27</w:t>
      </w:r>
      <w:r>
        <w:rPr>
          <w:spacing w:val="-18"/>
        </w:rPr>
        <w:t xml:space="preserve"> 分，得分率 </w:t>
      </w:r>
      <w:r>
        <w:t>90.00%</w:t>
      </w:r>
      <w:r>
        <w:rPr>
          <w:spacing w:val="-15"/>
        </w:rPr>
        <w:t>。</w:t>
      </w:r>
      <w:r>
        <w:rPr>
          <w:spacing w:val="-5"/>
        </w:rPr>
        <w:t xml:space="preserve">各项考评指标得分情况详见表 </w:t>
      </w:r>
      <w:r>
        <w:t>5：</w:t>
      </w:r>
    </w:p>
    <w:p w:rsidR="008E09F3" w:rsidRDefault="008E09F3">
      <w:pPr>
        <w:spacing w:line="405" w:lineRule="auto"/>
        <w:sectPr w:rsidR="008E09F3">
          <w:pgSz w:w="11910" w:h="16840"/>
          <w:pgMar w:top="1660" w:right="1180" w:bottom="1460" w:left="1220" w:header="852" w:footer="1273" w:gutter="0"/>
          <w:cols w:space="720"/>
        </w:sectPr>
      </w:pPr>
    </w:p>
    <w:p w:rsidR="008E09F3" w:rsidRDefault="008E09F3">
      <w:pPr>
        <w:pStyle w:val="a3"/>
        <w:rPr>
          <w:sz w:val="13"/>
        </w:rPr>
      </w:pPr>
    </w:p>
    <w:p w:rsidR="008E09F3" w:rsidRDefault="00072C4C">
      <w:pPr>
        <w:pStyle w:val="a3"/>
        <w:spacing w:line="28" w:lineRule="exact"/>
        <w:ind w:left="549"/>
        <w:rPr>
          <w:sz w:val="2"/>
        </w:rPr>
      </w:pPr>
      <w:r>
        <w:rPr>
          <w:sz w:val="2"/>
        </w:rPr>
      </w:r>
      <w:r>
        <w:rPr>
          <w:sz w:val="2"/>
        </w:rPr>
        <w:pict>
          <v:group id="_x0000_s1116" style="width:418.55pt;height:1.45pt;mso-position-horizontal-relative:char;mso-position-vertical-relative:line" coordsize="8371,29">
            <v:rect id="_x0000_s1117" style="position:absolute;width:8371;height:29" fillcolor="black" stroked="f"/>
            <w10:wrap type="none"/>
            <w10:anchorlock/>
          </v:group>
        </w:pict>
      </w:r>
    </w:p>
    <w:p w:rsidR="008E09F3" w:rsidRDefault="00954B39">
      <w:pPr>
        <w:tabs>
          <w:tab w:val="left" w:pos="729"/>
        </w:tabs>
        <w:spacing w:before="95"/>
        <w:ind w:right="38"/>
        <w:jc w:val="center"/>
        <w:rPr>
          <w:b/>
        </w:rPr>
      </w:pPr>
      <w:r>
        <w:rPr>
          <w:b/>
        </w:rPr>
        <w:t>表</w:t>
      </w:r>
      <w:r>
        <w:rPr>
          <w:b/>
          <w:spacing w:val="-54"/>
        </w:rPr>
        <w:t xml:space="preserve"> </w:t>
      </w:r>
      <w:r>
        <w:rPr>
          <w:rFonts w:ascii="Arial" w:eastAsia="Arial"/>
          <w:b/>
        </w:rPr>
        <w:t>5</w:t>
      </w:r>
      <w:r>
        <w:rPr>
          <w:rFonts w:ascii="Arial" w:eastAsia="Arial"/>
          <w:b/>
        </w:rPr>
        <w:tab/>
      </w:r>
      <w:r>
        <w:rPr>
          <w:b/>
        </w:rPr>
        <w:t>效益类指标得分情况</w:t>
      </w:r>
    </w:p>
    <w:p w:rsidR="008E09F3" w:rsidRDefault="008E09F3">
      <w:pPr>
        <w:pStyle w:val="a3"/>
        <w:spacing w:before="9"/>
        <w:rPr>
          <w:b/>
          <w:sz w:val="22"/>
        </w:rPr>
      </w:pPr>
    </w:p>
    <w:tbl>
      <w:tblPr>
        <w:tblStyle w:val="TableNormal"/>
        <w:tblW w:w="0" w:type="auto"/>
        <w:tblInd w:w="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86"/>
        <w:gridCol w:w="1188"/>
        <w:gridCol w:w="3138"/>
        <w:gridCol w:w="1186"/>
        <w:gridCol w:w="1189"/>
        <w:gridCol w:w="1186"/>
      </w:tblGrid>
      <w:tr w:rsidR="008E09F3">
        <w:trPr>
          <w:trHeight w:val="429"/>
        </w:trPr>
        <w:tc>
          <w:tcPr>
            <w:tcW w:w="1186" w:type="dxa"/>
            <w:tcBorders>
              <w:bottom w:val="dotted" w:sz="4" w:space="0" w:color="000000"/>
              <w:right w:val="dotted" w:sz="4" w:space="0" w:color="000000"/>
            </w:tcBorders>
            <w:shd w:val="clear" w:color="auto" w:fill="B1A0C6"/>
          </w:tcPr>
          <w:p w:rsidR="008E09F3" w:rsidRDefault="00954B39">
            <w:pPr>
              <w:pStyle w:val="TableParagraph"/>
              <w:spacing w:before="82"/>
              <w:ind w:left="170"/>
              <w:jc w:val="left"/>
              <w:rPr>
                <w:rFonts w:ascii="宋体" w:eastAsia="宋体"/>
                <w:b/>
                <w:sz w:val="21"/>
              </w:rPr>
            </w:pPr>
            <w:r>
              <w:rPr>
                <w:rFonts w:ascii="宋体" w:eastAsia="宋体" w:hint="eastAsia"/>
                <w:b/>
                <w:sz w:val="21"/>
              </w:rPr>
              <w:t>一级指标</w:t>
            </w:r>
          </w:p>
        </w:tc>
        <w:tc>
          <w:tcPr>
            <w:tcW w:w="1188" w:type="dxa"/>
            <w:tcBorders>
              <w:left w:val="dotted" w:sz="4" w:space="0" w:color="000000"/>
              <w:bottom w:val="dotted" w:sz="4" w:space="0" w:color="000000"/>
              <w:right w:val="dotted" w:sz="4" w:space="0" w:color="000000"/>
            </w:tcBorders>
            <w:shd w:val="clear" w:color="auto" w:fill="B1A0C6"/>
          </w:tcPr>
          <w:p w:rsidR="008E09F3" w:rsidRDefault="00954B39">
            <w:pPr>
              <w:pStyle w:val="TableParagraph"/>
              <w:spacing w:before="82"/>
              <w:ind w:left="169"/>
              <w:jc w:val="left"/>
              <w:rPr>
                <w:rFonts w:ascii="宋体" w:eastAsia="宋体"/>
                <w:b/>
                <w:sz w:val="21"/>
              </w:rPr>
            </w:pPr>
            <w:r>
              <w:rPr>
                <w:rFonts w:ascii="宋体" w:eastAsia="宋体" w:hint="eastAsia"/>
                <w:b/>
                <w:sz w:val="21"/>
              </w:rPr>
              <w:t>二级指标</w:t>
            </w:r>
          </w:p>
        </w:tc>
        <w:tc>
          <w:tcPr>
            <w:tcW w:w="3138" w:type="dxa"/>
            <w:tcBorders>
              <w:left w:val="dotted" w:sz="4" w:space="0" w:color="000000"/>
              <w:bottom w:val="dotted" w:sz="4" w:space="0" w:color="000000"/>
              <w:right w:val="dotted" w:sz="4" w:space="0" w:color="000000"/>
            </w:tcBorders>
            <w:shd w:val="clear" w:color="auto" w:fill="B1A0C6"/>
          </w:tcPr>
          <w:p w:rsidR="008E09F3" w:rsidRDefault="00954B39">
            <w:pPr>
              <w:pStyle w:val="TableParagraph"/>
              <w:spacing w:before="82"/>
              <w:ind w:left="633" w:right="627"/>
              <w:rPr>
                <w:rFonts w:ascii="宋体" w:eastAsia="宋体"/>
                <w:b/>
                <w:sz w:val="21"/>
              </w:rPr>
            </w:pPr>
            <w:r>
              <w:rPr>
                <w:rFonts w:ascii="宋体" w:eastAsia="宋体" w:hint="eastAsia"/>
                <w:b/>
                <w:sz w:val="21"/>
              </w:rPr>
              <w:t>三级指标</w:t>
            </w:r>
          </w:p>
        </w:tc>
        <w:tc>
          <w:tcPr>
            <w:tcW w:w="1186" w:type="dxa"/>
            <w:tcBorders>
              <w:left w:val="dotted" w:sz="4" w:space="0" w:color="000000"/>
              <w:bottom w:val="dotted" w:sz="4" w:space="0" w:color="000000"/>
              <w:right w:val="dotted" w:sz="4" w:space="0" w:color="000000"/>
            </w:tcBorders>
            <w:shd w:val="clear" w:color="auto" w:fill="B1A0C6"/>
          </w:tcPr>
          <w:p w:rsidR="008E09F3" w:rsidRDefault="00954B39">
            <w:pPr>
              <w:pStyle w:val="TableParagraph"/>
              <w:spacing w:before="82"/>
              <w:ind w:left="214" w:right="207"/>
              <w:rPr>
                <w:rFonts w:ascii="宋体" w:eastAsia="宋体"/>
                <w:b/>
                <w:sz w:val="21"/>
              </w:rPr>
            </w:pPr>
            <w:r>
              <w:rPr>
                <w:rFonts w:ascii="宋体" w:eastAsia="宋体" w:hint="eastAsia"/>
                <w:b/>
                <w:sz w:val="21"/>
              </w:rPr>
              <w:t>分值</w:t>
            </w:r>
          </w:p>
        </w:tc>
        <w:tc>
          <w:tcPr>
            <w:tcW w:w="1189" w:type="dxa"/>
            <w:tcBorders>
              <w:left w:val="dotted" w:sz="4" w:space="0" w:color="000000"/>
              <w:bottom w:val="dotted" w:sz="4" w:space="0" w:color="000000"/>
              <w:right w:val="dotted" w:sz="4" w:space="0" w:color="000000"/>
            </w:tcBorders>
            <w:shd w:val="clear" w:color="auto" w:fill="B1A0C6"/>
          </w:tcPr>
          <w:p w:rsidR="008E09F3" w:rsidRDefault="00954B39">
            <w:pPr>
              <w:pStyle w:val="TableParagraph"/>
              <w:spacing w:before="82"/>
              <w:ind w:left="267" w:right="263"/>
              <w:rPr>
                <w:rFonts w:ascii="宋体" w:eastAsia="宋体"/>
                <w:b/>
                <w:sz w:val="21"/>
              </w:rPr>
            </w:pPr>
            <w:r>
              <w:rPr>
                <w:rFonts w:ascii="宋体" w:eastAsia="宋体" w:hint="eastAsia"/>
                <w:b/>
                <w:sz w:val="21"/>
              </w:rPr>
              <w:t>得分</w:t>
            </w:r>
          </w:p>
        </w:tc>
        <w:tc>
          <w:tcPr>
            <w:tcW w:w="1186" w:type="dxa"/>
            <w:tcBorders>
              <w:left w:val="dotted" w:sz="4" w:space="0" w:color="000000"/>
              <w:bottom w:val="dotted" w:sz="4" w:space="0" w:color="000000"/>
            </w:tcBorders>
            <w:shd w:val="clear" w:color="auto" w:fill="B1A0C6"/>
          </w:tcPr>
          <w:p w:rsidR="008E09F3" w:rsidRDefault="00954B39">
            <w:pPr>
              <w:pStyle w:val="TableParagraph"/>
              <w:spacing w:before="82"/>
              <w:ind w:left="214" w:right="208"/>
              <w:rPr>
                <w:rFonts w:ascii="宋体" w:eastAsia="宋体"/>
                <w:b/>
                <w:sz w:val="21"/>
              </w:rPr>
            </w:pPr>
            <w:r>
              <w:rPr>
                <w:rFonts w:ascii="宋体" w:eastAsia="宋体" w:hint="eastAsia"/>
                <w:b/>
                <w:sz w:val="21"/>
              </w:rPr>
              <w:t>得分率</w:t>
            </w:r>
          </w:p>
        </w:tc>
      </w:tr>
      <w:tr w:rsidR="008E09F3">
        <w:trPr>
          <w:trHeight w:val="426"/>
        </w:trPr>
        <w:tc>
          <w:tcPr>
            <w:tcW w:w="1186" w:type="dxa"/>
            <w:vMerge w:val="restart"/>
            <w:tcBorders>
              <w:top w:val="dotted" w:sz="4" w:space="0" w:color="000000"/>
              <w:right w:val="dotted" w:sz="4" w:space="0" w:color="000000"/>
            </w:tcBorders>
          </w:tcPr>
          <w:p w:rsidR="008E09F3" w:rsidRDefault="008E09F3">
            <w:pPr>
              <w:pStyle w:val="TableParagraph"/>
              <w:jc w:val="left"/>
              <w:rPr>
                <w:rFonts w:ascii="宋体"/>
                <w:b/>
                <w:sz w:val="24"/>
              </w:rPr>
            </w:pPr>
          </w:p>
          <w:p w:rsidR="008E09F3" w:rsidRDefault="00954B39">
            <w:pPr>
              <w:pStyle w:val="TableParagraph"/>
              <w:spacing w:before="209"/>
              <w:ind w:left="175"/>
              <w:jc w:val="left"/>
              <w:rPr>
                <w:rFonts w:ascii="宋体" w:eastAsia="宋体"/>
                <w:sz w:val="21"/>
              </w:rPr>
            </w:pPr>
            <w:r>
              <w:rPr>
                <w:sz w:val="21"/>
              </w:rPr>
              <w:t xml:space="preserve">C </w:t>
            </w:r>
            <w:r>
              <w:rPr>
                <w:rFonts w:ascii="宋体" w:eastAsia="宋体" w:hint="eastAsia"/>
                <w:sz w:val="21"/>
              </w:rPr>
              <w:t>产出类</w:t>
            </w:r>
          </w:p>
        </w:tc>
        <w:tc>
          <w:tcPr>
            <w:tcW w:w="1188" w:type="dxa"/>
            <w:vMerge w:val="restart"/>
            <w:tcBorders>
              <w:top w:val="dotted" w:sz="4" w:space="0" w:color="000000"/>
              <w:left w:val="dotted" w:sz="4" w:space="0" w:color="000000"/>
              <w:right w:val="dotted" w:sz="4" w:space="0" w:color="000000"/>
            </w:tcBorders>
          </w:tcPr>
          <w:p w:rsidR="008E09F3" w:rsidRDefault="008E09F3">
            <w:pPr>
              <w:pStyle w:val="TableParagraph"/>
              <w:jc w:val="left"/>
              <w:rPr>
                <w:rFonts w:ascii="宋体"/>
                <w:b/>
                <w:sz w:val="24"/>
              </w:rPr>
            </w:pPr>
          </w:p>
          <w:p w:rsidR="008E09F3" w:rsidRDefault="00954B39">
            <w:pPr>
              <w:pStyle w:val="TableParagraph"/>
              <w:spacing w:before="209"/>
              <w:ind w:left="13"/>
              <w:jc w:val="left"/>
              <w:rPr>
                <w:rFonts w:ascii="宋体" w:eastAsia="宋体"/>
                <w:sz w:val="21"/>
              </w:rPr>
            </w:pPr>
            <w:r>
              <w:rPr>
                <w:sz w:val="21"/>
              </w:rPr>
              <w:t xml:space="preserve">C1 </w:t>
            </w:r>
            <w:r>
              <w:rPr>
                <w:rFonts w:ascii="宋体" w:eastAsia="宋体" w:hint="eastAsia"/>
                <w:spacing w:val="-6"/>
                <w:sz w:val="21"/>
              </w:rPr>
              <w:t>项目产出</w:t>
            </w:r>
          </w:p>
        </w:tc>
        <w:tc>
          <w:tcPr>
            <w:tcW w:w="3138" w:type="dxa"/>
            <w:tcBorders>
              <w:top w:val="dotted" w:sz="4" w:space="0" w:color="000000"/>
              <w:left w:val="dotted" w:sz="4" w:space="0" w:color="000000"/>
              <w:bottom w:val="dotted" w:sz="4" w:space="0" w:color="000000"/>
              <w:right w:val="dotted" w:sz="4" w:space="0" w:color="000000"/>
            </w:tcBorders>
          </w:tcPr>
          <w:p w:rsidR="008E09F3" w:rsidRDefault="00954B39">
            <w:pPr>
              <w:pStyle w:val="TableParagraph"/>
              <w:spacing w:before="83"/>
              <w:ind w:left="633" w:right="630"/>
              <w:rPr>
                <w:rFonts w:ascii="宋体" w:eastAsia="宋体"/>
                <w:sz w:val="20"/>
              </w:rPr>
            </w:pPr>
            <w:r>
              <w:rPr>
                <w:sz w:val="20"/>
              </w:rPr>
              <w:t xml:space="preserve">C11 </w:t>
            </w:r>
            <w:r>
              <w:rPr>
                <w:rFonts w:ascii="宋体" w:eastAsia="宋体" w:hint="eastAsia"/>
                <w:sz w:val="20"/>
              </w:rPr>
              <w:t>实际完成率</w:t>
            </w:r>
          </w:p>
        </w:tc>
        <w:tc>
          <w:tcPr>
            <w:tcW w:w="1186" w:type="dxa"/>
            <w:tcBorders>
              <w:top w:val="dotted" w:sz="4" w:space="0" w:color="000000"/>
              <w:left w:val="dotted" w:sz="4" w:space="0" w:color="000000"/>
              <w:bottom w:val="dotted" w:sz="4" w:space="0" w:color="000000"/>
              <w:right w:val="dotted" w:sz="4" w:space="0" w:color="000000"/>
            </w:tcBorders>
          </w:tcPr>
          <w:p w:rsidR="008E09F3" w:rsidRDefault="00954B39">
            <w:pPr>
              <w:pStyle w:val="TableParagraph"/>
              <w:spacing w:before="91"/>
              <w:ind w:left="214" w:right="207"/>
              <w:rPr>
                <w:sz w:val="21"/>
              </w:rPr>
            </w:pPr>
            <w:r>
              <w:rPr>
                <w:sz w:val="21"/>
              </w:rPr>
              <w:t>10</w:t>
            </w:r>
          </w:p>
        </w:tc>
        <w:tc>
          <w:tcPr>
            <w:tcW w:w="1189" w:type="dxa"/>
            <w:tcBorders>
              <w:top w:val="dotted" w:sz="4" w:space="0" w:color="000000"/>
              <w:left w:val="dotted" w:sz="4" w:space="0" w:color="000000"/>
              <w:bottom w:val="dotted" w:sz="4" w:space="0" w:color="000000"/>
              <w:right w:val="dotted" w:sz="4" w:space="0" w:color="000000"/>
            </w:tcBorders>
          </w:tcPr>
          <w:p w:rsidR="008E09F3" w:rsidRDefault="00954B39">
            <w:pPr>
              <w:pStyle w:val="TableParagraph"/>
              <w:spacing w:before="91"/>
              <w:ind w:left="267" w:right="261"/>
              <w:rPr>
                <w:sz w:val="21"/>
              </w:rPr>
            </w:pPr>
            <w:r>
              <w:rPr>
                <w:sz w:val="21"/>
              </w:rPr>
              <w:t>9.00</w:t>
            </w:r>
          </w:p>
        </w:tc>
        <w:tc>
          <w:tcPr>
            <w:tcW w:w="1186" w:type="dxa"/>
            <w:tcBorders>
              <w:top w:val="dotted" w:sz="4" w:space="0" w:color="000000"/>
              <w:left w:val="dotted" w:sz="4" w:space="0" w:color="000000"/>
              <w:bottom w:val="dotted" w:sz="4" w:space="0" w:color="000000"/>
            </w:tcBorders>
          </w:tcPr>
          <w:p w:rsidR="008E09F3" w:rsidRDefault="00954B39">
            <w:pPr>
              <w:pStyle w:val="TableParagraph"/>
              <w:spacing w:before="91"/>
              <w:ind w:left="214" w:right="208"/>
              <w:rPr>
                <w:sz w:val="21"/>
              </w:rPr>
            </w:pPr>
            <w:r>
              <w:rPr>
                <w:sz w:val="21"/>
              </w:rPr>
              <w:t>90.00%</w:t>
            </w:r>
          </w:p>
        </w:tc>
      </w:tr>
      <w:tr w:rsidR="008E09F3">
        <w:trPr>
          <w:trHeight w:val="426"/>
        </w:trPr>
        <w:tc>
          <w:tcPr>
            <w:tcW w:w="1186" w:type="dxa"/>
            <w:vMerge/>
            <w:tcBorders>
              <w:top w:val="nil"/>
              <w:right w:val="dotted" w:sz="4" w:space="0" w:color="000000"/>
            </w:tcBorders>
          </w:tcPr>
          <w:p w:rsidR="008E09F3" w:rsidRDefault="008E09F3">
            <w:pPr>
              <w:rPr>
                <w:sz w:val="2"/>
                <w:szCs w:val="2"/>
              </w:rPr>
            </w:pPr>
          </w:p>
        </w:tc>
        <w:tc>
          <w:tcPr>
            <w:tcW w:w="1188" w:type="dxa"/>
            <w:vMerge/>
            <w:tcBorders>
              <w:top w:val="nil"/>
              <w:left w:val="dotted" w:sz="4" w:space="0" w:color="000000"/>
              <w:right w:val="dotted" w:sz="4" w:space="0" w:color="000000"/>
            </w:tcBorders>
          </w:tcPr>
          <w:p w:rsidR="008E09F3" w:rsidRDefault="008E09F3">
            <w:pPr>
              <w:rPr>
                <w:sz w:val="2"/>
                <w:szCs w:val="2"/>
              </w:rPr>
            </w:pPr>
          </w:p>
        </w:tc>
        <w:tc>
          <w:tcPr>
            <w:tcW w:w="3138" w:type="dxa"/>
            <w:tcBorders>
              <w:top w:val="dotted" w:sz="4" w:space="0" w:color="000000"/>
              <w:left w:val="dotted" w:sz="4" w:space="0" w:color="000000"/>
              <w:bottom w:val="dotted" w:sz="4" w:space="0" w:color="000000"/>
              <w:right w:val="dotted" w:sz="4" w:space="0" w:color="000000"/>
            </w:tcBorders>
          </w:tcPr>
          <w:p w:rsidR="008E09F3" w:rsidRDefault="00954B39">
            <w:pPr>
              <w:pStyle w:val="TableParagraph"/>
              <w:spacing w:before="83"/>
              <w:ind w:left="633" w:right="630"/>
              <w:rPr>
                <w:rFonts w:ascii="宋体" w:eastAsia="宋体"/>
                <w:sz w:val="20"/>
              </w:rPr>
            </w:pPr>
            <w:r>
              <w:rPr>
                <w:sz w:val="20"/>
              </w:rPr>
              <w:t xml:space="preserve">C12 </w:t>
            </w:r>
            <w:r>
              <w:rPr>
                <w:rFonts w:ascii="宋体" w:eastAsia="宋体" w:hint="eastAsia"/>
                <w:sz w:val="20"/>
              </w:rPr>
              <w:t>完成及时性</w:t>
            </w:r>
          </w:p>
        </w:tc>
        <w:tc>
          <w:tcPr>
            <w:tcW w:w="1186" w:type="dxa"/>
            <w:tcBorders>
              <w:top w:val="dotted" w:sz="4" w:space="0" w:color="000000"/>
              <w:left w:val="dotted" w:sz="4" w:space="0" w:color="000000"/>
              <w:bottom w:val="dotted" w:sz="4" w:space="0" w:color="000000"/>
              <w:right w:val="dotted" w:sz="4" w:space="0" w:color="000000"/>
            </w:tcBorders>
          </w:tcPr>
          <w:p w:rsidR="008E09F3" w:rsidRDefault="00954B39">
            <w:pPr>
              <w:pStyle w:val="TableParagraph"/>
              <w:spacing w:before="91"/>
              <w:ind w:left="214" w:right="207"/>
              <w:rPr>
                <w:sz w:val="21"/>
              </w:rPr>
            </w:pPr>
            <w:r>
              <w:rPr>
                <w:sz w:val="21"/>
              </w:rPr>
              <w:t>10</w:t>
            </w:r>
          </w:p>
        </w:tc>
        <w:tc>
          <w:tcPr>
            <w:tcW w:w="1189" w:type="dxa"/>
            <w:tcBorders>
              <w:top w:val="dotted" w:sz="4" w:space="0" w:color="000000"/>
              <w:left w:val="dotted" w:sz="4" w:space="0" w:color="000000"/>
              <w:bottom w:val="dotted" w:sz="4" w:space="0" w:color="000000"/>
              <w:right w:val="dotted" w:sz="4" w:space="0" w:color="000000"/>
            </w:tcBorders>
          </w:tcPr>
          <w:p w:rsidR="008E09F3" w:rsidRDefault="00954B39">
            <w:pPr>
              <w:pStyle w:val="TableParagraph"/>
              <w:spacing w:before="91"/>
              <w:ind w:left="267" w:right="261"/>
              <w:rPr>
                <w:sz w:val="21"/>
              </w:rPr>
            </w:pPr>
            <w:r>
              <w:rPr>
                <w:sz w:val="21"/>
              </w:rPr>
              <w:t>9.00</w:t>
            </w:r>
          </w:p>
        </w:tc>
        <w:tc>
          <w:tcPr>
            <w:tcW w:w="1186" w:type="dxa"/>
            <w:tcBorders>
              <w:top w:val="dotted" w:sz="4" w:space="0" w:color="000000"/>
              <w:left w:val="dotted" w:sz="4" w:space="0" w:color="000000"/>
              <w:bottom w:val="dotted" w:sz="4" w:space="0" w:color="000000"/>
            </w:tcBorders>
          </w:tcPr>
          <w:p w:rsidR="008E09F3" w:rsidRDefault="00954B39">
            <w:pPr>
              <w:pStyle w:val="TableParagraph"/>
              <w:spacing w:before="91"/>
              <w:ind w:left="214" w:right="208"/>
              <w:rPr>
                <w:sz w:val="21"/>
              </w:rPr>
            </w:pPr>
            <w:r>
              <w:rPr>
                <w:sz w:val="21"/>
              </w:rPr>
              <w:t>90.00%</w:t>
            </w:r>
          </w:p>
        </w:tc>
      </w:tr>
      <w:tr w:rsidR="008E09F3">
        <w:trPr>
          <w:trHeight w:val="426"/>
        </w:trPr>
        <w:tc>
          <w:tcPr>
            <w:tcW w:w="1186" w:type="dxa"/>
            <w:vMerge/>
            <w:tcBorders>
              <w:top w:val="nil"/>
              <w:right w:val="dotted" w:sz="4" w:space="0" w:color="000000"/>
            </w:tcBorders>
          </w:tcPr>
          <w:p w:rsidR="008E09F3" w:rsidRDefault="008E09F3">
            <w:pPr>
              <w:rPr>
                <w:sz w:val="2"/>
                <w:szCs w:val="2"/>
              </w:rPr>
            </w:pPr>
          </w:p>
        </w:tc>
        <w:tc>
          <w:tcPr>
            <w:tcW w:w="1188" w:type="dxa"/>
            <w:vMerge/>
            <w:tcBorders>
              <w:top w:val="nil"/>
              <w:left w:val="dotted" w:sz="4" w:space="0" w:color="000000"/>
              <w:right w:val="dotted" w:sz="4" w:space="0" w:color="000000"/>
            </w:tcBorders>
          </w:tcPr>
          <w:p w:rsidR="008E09F3" w:rsidRDefault="008E09F3">
            <w:pPr>
              <w:rPr>
                <w:sz w:val="2"/>
                <w:szCs w:val="2"/>
              </w:rPr>
            </w:pPr>
          </w:p>
        </w:tc>
        <w:tc>
          <w:tcPr>
            <w:tcW w:w="3138" w:type="dxa"/>
            <w:tcBorders>
              <w:top w:val="dotted" w:sz="4" w:space="0" w:color="000000"/>
              <w:left w:val="dotted" w:sz="4" w:space="0" w:color="000000"/>
              <w:right w:val="dotted" w:sz="4" w:space="0" w:color="000000"/>
            </w:tcBorders>
          </w:tcPr>
          <w:p w:rsidR="008E09F3" w:rsidRDefault="00954B39">
            <w:pPr>
              <w:pStyle w:val="TableParagraph"/>
              <w:spacing w:before="83"/>
              <w:ind w:left="633" w:right="630"/>
              <w:rPr>
                <w:rFonts w:ascii="宋体" w:eastAsia="宋体"/>
                <w:sz w:val="20"/>
              </w:rPr>
            </w:pPr>
            <w:r>
              <w:rPr>
                <w:sz w:val="20"/>
              </w:rPr>
              <w:t xml:space="preserve">C13 </w:t>
            </w:r>
            <w:r>
              <w:rPr>
                <w:rFonts w:ascii="宋体" w:eastAsia="宋体" w:hint="eastAsia"/>
                <w:sz w:val="20"/>
              </w:rPr>
              <w:t>质量达标率</w:t>
            </w:r>
          </w:p>
        </w:tc>
        <w:tc>
          <w:tcPr>
            <w:tcW w:w="1186" w:type="dxa"/>
            <w:tcBorders>
              <w:top w:val="dotted" w:sz="4" w:space="0" w:color="000000"/>
              <w:left w:val="dotted" w:sz="4" w:space="0" w:color="000000"/>
              <w:right w:val="dotted" w:sz="4" w:space="0" w:color="000000"/>
            </w:tcBorders>
          </w:tcPr>
          <w:p w:rsidR="008E09F3" w:rsidRDefault="00954B39">
            <w:pPr>
              <w:pStyle w:val="TableParagraph"/>
              <w:spacing w:before="91"/>
              <w:ind w:left="214" w:right="207"/>
              <w:rPr>
                <w:sz w:val="21"/>
              </w:rPr>
            </w:pPr>
            <w:r>
              <w:rPr>
                <w:sz w:val="21"/>
              </w:rPr>
              <w:t>10</w:t>
            </w:r>
          </w:p>
        </w:tc>
        <w:tc>
          <w:tcPr>
            <w:tcW w:w="1189" w:type="dxa"/>
            <w:tcBorders>
              <w:top w:val="dotted" w:sz="4" w:space="0" w:color="000000"/>
              <w:left w:val="dotted" w:sz="4" w:space="0" w:color="000000"/>
              <w:right w:val="dotted" w:sz="4" w:space="0" w:color="000000"/>
            </w:tcBorders>
          </w:tcPr>
          <w:p w:rsidR="008E09F3" w:rsidRDefault="00954B39">
            <w:pPr>
              <w:pStyle w:val="TableParagraph"/>
              <w:spacing w:before="91"/>
              <w:ind w:left="267" w:right="261"/>
              <w:rPr>
                <w:sz w:val="21"/>
              </w:rPr>
            </w:pPr>
            <w:r>
              <w:rPr>
                <w:sz w:val="21"/>
              </w:rPr>
              <w:t>9.00</w:t>
            </w:r>
          </w:p>
        </w:tc>
        <w:tc>
          <w:tcPr>
            <w:tcW w:w="1186" w:type="dxa"/>
            <w:tcBorders>
              <w:top w:val="dotted" w:sz="4" w:space="0" w:color="000000"/>
              <w:left w:val="dotted" w:sz="4" w:space="0" w:color="000000"/>
            </w:tcBorders>
          </w:tcPr>
          <w:p w:rsidR="008E09F3" w:rsidRDefault="00954B39">
            <w:pPr>
              <w:pStyle w:val="TableParagraph"/>
              <w:spacing w:before="91"/>
              <w:ind w:left="214" w:right="208"/>
              <w:rPr>
                <w:sz w:val="21"/>
              </w:rPr>
            </w:pPr>
            <w:r>
              <w:rPr>
                <w:sz w:val="21"/>
              </w:rPr>
              <w:t>90.00%</w:t>
            </w:r>
          </w:p>
        </w:tc>
      </w:tr>
    </w:tbl>
    <w:p w:rsidR="008E09F3" w:rsidRDefault="008E09F3">
      <w:pPr>
        <w:pStyle w:val="a3"/>
        <w:spacing w:before="5"/>
        <w:rPr>
          <w:b/>
          <w:sz w:val="18"/>
        </w:rPr>
      </w:pPr>
    </w:p>
    <w:p w:rsidR="008E09F3" w:rsidRDefault="00954B39">
      <w:pPr>
        <w:pStyle w:val="a3"/>
        <w:ind w:left="1058"/>
      </w:pPr>
      <w:proofErr w:type="gramStart"/>
      <w:r>
        <w:t>评价组</w:t>
      </w:r>
      <w:proofErr w:type="gramEnd"/>
      <w:r>
        <w:t>在实地调研过程中，按照全部补贴项目进行核查。</w:t>
      </w:r>
    </w:p>
    <w:p w:rsidR="008E09F3" w:rsidRDefault="008E09F3">
      <w:pPr>
        <w:pStyle w:val="a3"/>
        <w:spacing w:before="9"/>
      </w:pPr>
    </w:p>
    <w:p w:rsidR="008E09F3" w:rsidRDefault="00954B39">
      <w:pPr>
        <w:pStyle w:val="a3"/>
        <w:ind w:left="1058"/>
      </w:pPr>
      <w:r>
        <w:t>①</w:t>
      </w:r>
      <w:r>
        <w:rPr>
          <w:rFonts w:ascii="Arial" w:eastAsia="Arial" w:hAnsi="Arial"/>
        </w:rPr>
        <w:t xml:space="preserve">C11 </w:t>
      </w:r>
      <w:r>
        <w:t xml:space="preserve">实际完成率：分值 </w:t>
      </w:r>
      <w:r>
        <w:rPr>
          <w:rFonts w:ascii="Arial" w:eastAsia="Arial" w:hAnsi="Arial"/>
        </w:rPr>
        <w:t xml:space="preserve">10 </w:t>
      </w:r>
      <w:r>
        <w:t xml:space="preserve">分，得分 </w:t>
      </w:r>
      <w:r>
        <w:rPr>
          <w:rFonts w:ascii="Arial" w:eastAsia="Arial" w:hAnsi="Arial"/>
        </w:rPr>
        <w:t xml:space="preserve">9 </w:t>
      </w:r>
      <w:r>
        <w:t>分。</w:t>
      </w:r>
    </w:p>
    <w:p w:rsidR="008E09F3" w:rsidRDefault="008E09F3">
      <w:pPr>
        <w:pStyle w:val="a3"/>
        <w:rPr>
          <w:sz w:val="20"/>
        </w:rPr>
      </w:pPr>
    </w:p>
    <w:p w:rsidR="008E09F3" w:rsidRDefault="00954B39">
      <w:pPr>
        <w:pStyle w:val="a3"/>
        <w:spacing w:line="405" w:lineRule="auto"/>
        <w:ind w:left="578" w:right="609" w:firstLine="479"/>
      </w:pPr>
      <w:r>
        <w:t>实际完成率指标，评价项目实际产出的产品或提供的服务完成情况。</w:t>
      </w:r>
      <w:r>
        <w:rPr>
          <w:rFonts w:ascii="Arial" w:eastAsia="Arial"/>
        </w:rPr>
        <w:t xml:space="preserve">100% </w:t>
      </w:r>
      <w:r>
        <w:t>符合补贴项目的满分，否则按比例扣分。</w:t>
      </w:r>
    </w:p>
    <w:p w:rsidR="008E09F3" w:rsidRDefault="00954B39">
      <w:pPr>
        <w:pStyle w:val="a3"/>
        <w:ind w:left="1058"/>
      </w:pPr>
      <w:r>
        <w:rPr>
          <w:spacing w:val="2"/>
        </w:rPr>
        <w:t>对照绩效目标，绩效目标均已完成，忻州公共交通有限公司现有公交线路</w:t>
      </w:r>
    </w:p>
    <w:p w:rsidR="008E09F3" w:rsidRDefault="00954B39">
      <w:pPr>
        <w:pStyle w:val="a3"/>
        <w:spacing w:before="213"/>
        <w:ind w:left="578"/>
        <w:rPr>
          <w:rFonts w:ascii="Arial" w:eastAsia="Arial"/>
        </w:rPr>
      </w:pPr>
      <w:r>
        <w:rPr>
          <w:rFonts w:ascii="Arial" w:eastAsia="Arial"/>
        </w:rPr>
        <w:t>14</w:t>
      </w:r>
      <w:r>
        <w:rPr>
          <w:rFonts w:ascii="Arial" w:eastAsia="Arial"/>
          <w:spacing w:val="12"/>
        </w:rPr>
        <w:t xml:space="preserve"> </w:t>
      </w:r>
      <w:r>
        <w:rPr>
          <w:spacing w:val="-8"/>
        </w:rPr>
        <w:t xml:space="preserve">条，公交车 </w:t>
      </w:r>
      <w:r>
        <w:rPr>
          <w:rFonts w:ascii="Arial" w:eastAsia="Arial"/>
        </w:rPr>
        <w:t>230</w:t>
      </w:r>
      <w:r>
        <w:rPr>
          <w:rFonts w:ascii="Arial" w:eastAsia="Arial"/>
          <w:spacing w:val="13"/>
        </w:rPr>
        <w:t xml:space="preserve"> </w:t>
      </w:r>
      <w:r>
        <w:rPr>
          <w:spacing w:val="-6"/>
        </w:rPr>
        <w:t xml:space="preserve">部，平均每车每天运行 </w:t>
      </w:r>
      <w:r>
        <w:rPr>
          <w:rFonts w:ascii="Arial" w:eastAsia="Arial"/>
        </w:rPr>
        <w:t>9</w:t>
      </w:r>
      <w:r>
        <w:rPr>
          <w:rFonts w:ascii="Arial" w:eastAsia="Arial"/>
          <w:spacing w:val="10"/>
        </w:rPr>
        <w:t xml:space="preserve"> </w:t>
      </w:r>
      <w:proofErr w:type="gramStart"/>
      <w:r>
        <w:t>个</w:t>
      </w:r>
      <w:proofErr w:type="gramEnd"/>
      <w:r>
        <w:t>班次，优待人群</w:t>
      </w:r>
      <w:r>
        <w:rPr>
          <w:rFonts w:ascii="Arial" w:eastAsia="Arial"/>
        </w:rPr>
        <w:t>(</w:t>
      </w:r>
      <w:r>
        <w:t>包括刷卡人群</w:t>
      </w:r>
      <w:r>
        <w:rPr>
          <w:rFonts w:ascii="Arial" w:eastAsia="Arial"/>
        </w:rPr>
        <w:t>)</w:t>
      </w:r>
    </w:p>
    <w:p w:rsidR="008E09F3" w:rsidRDefault="00954B39">
      <w:pPr>
        <w:pStyle w:val="a3"/>
        <w:spacing w:before="214" w:line="405" w:lineRule="auto"/>
        <w:ind w:left="1058" w:right="1775" w:hanging="480"/>
      </w:pPr>
      <w:r>
        <w:rPr>
          <w:spacing w:val="-7"/>
        </w:rPr>
        <w:t xml:space="preserve">每车每天平均运送 </w:t>
      </w:r>
      <w:r>
        <w:rPr>
          <w:rFonts w:ascii="Arial" w:eastAsia="Arial"/>
        </w:rPr>
        <w:t xml:space="preserve">25 </w:t>
      </w:r>
      <w:r>
        <w:rPr>
          <w:spacing w:val="-4"/>
        </w:rPr>
        <w:t>人次，雾</w:t>
      </w:r>
      <w:proofErr w:type="gramStart"/>
      <w:r>
        <w:rPr>
          <w:spacing w:val="-4"/>
        </w:rPr>
        <w:t>霾</w:t>
      </w:r>
      <w:proofErr w:type="gramEnd"/>
      <w:r>
        <w:rPr>
          <w:spacing w:val="-4"/>
        </w:rPr>
        <w:t xml:space="preserve">天气每车每天平均运送 </w:t>
      </w:r>
      <w:r>
        <w:rPr>
          <w:rFonts w:ascii="Arial" w:eastAsia="Arial"/>
        </w:rPr>
        <w:t xml:space="preserve">310 </w:t>
      </w:r>
      <w:r>
        <w:rPr>
          <w:spacing w:val="-5"/>
        </w:rPr>
        <w:t>人次。</w:t>
      </w:r>
      <w:r>
        <w:t>但是企业整体亏损。</w:t>
      </w:r>
    </w:p>
    <w:p w:rsidR="008E09F3" w:rsidRDefault="00954B39">
      <w:pPr>
        <w:pStyle w:val="a3"/>
        <w:ind w:left="1058"/>
      </w:pPr>
      <w:r>
        <w:t xml:space="preserve">综上，本指标满分 </w:t>
      </w:r>
      <w:r>
        <w:rPr>
          <w:rFonts w:ascii="Arial" w:eastAsia="Arial"/>
        </w:rPr>
        <w:t xml:space="preserve">10 </w:t>
      </w:r>
      <w:r>
        <w:t xml:space="preserve">分，得分 </w:t>
      </w:r>
      <w:r>
        <w:rPr>
          <w:rFonts w:ascii="Arial" w:eastAsia="Arial"/>
        </w:rPr>
        <w:t xml:space="preserve">9 </w:t>
      </w:r>
      <w:r>
        <w:t>分。</w:t>
      </w:r>
    </w:p>
    <w:p w:rsidR="008E09F3" w:rsidRDefault="00954B39">
      <w:pPr>
        <w:pStyle w:val="a3"/>
        <w:spacing w:before="213"/>
        <w:ind w:left="1058"/>
      </w:pPr>
      <w:r>
        <w:t>②</w:t>
      </w:r>
      <w:r>
        <w:rPr>
          <w:rFonts w:ascii="Arial" w:eastAsia="Arial" w:hAnsi="Arial"/>
        </w:rPr>
        <w:t xml:space="preserve">C12 </w:t>
      </w:r>
      <w:r>
        <w:t xml:space="preserve">完成及时性：分值 </w:t>
      </w:r>
      <w:r>
        <w:rPr>
          <w:rFonts w:ascii="Arial" w:eastAsia="Arial" w:hAnsi="Arial"/>
        </w:rPr>
        <w:t xml:space="preserve">10 </w:t>
      </w:r>
      <w:r>
        <w:t xml:space="preserve">分，得分 </w:t>
      </w:r>
      <w:r>
        <w:rPr>
          <w:rFonts w:ascii="Arial" w:eastAsia="Arial" w:hAnsi="Arial"/>
        </w:rPr>
        <w:t xml:space="preserve">9 </w:t>
      </w:r>
      <w:r>
        <w:t>分。</w:t>
      </w:r>
    </w:p>
    <w:p w:rsidR="008E09F3" w:rsidRDefault="00954B39">
      <w:pPr>
        <w:pStyle w:val="a3"/>
        <w:spacing w:before="211" w:line="405" w:lineRule="auto"/>
        <w:ind w:left="578" w:right="611" w:firstLine="479"/>
      </w:pPr>
      <w:r>
        <w:t>完成及时性指标，评价项目是否按照实施计划或相关规定完成。</w:t>
      </w:r>
      <w:r>
        <w:rPr>
          <w:rFonts w:ascii="Arial" w:eastAsia="Arial"/>
        </w:rPr>
        <w:t>100%</w:t>
      </w:r>
      <w:r>
        <w:t>符合补贴项目的满分，否则按比例扣分。</w:t>
      </w:r>
    </w:p>
    <w:p w:rsidR="008E09F3" w:rsidRDefault="00954B39">
      <w:pPr>
        <w:pStyle w:val="a3"/>
        <w:spacing w:before="3" w:line="405" w:lineRule="auto"/>
        <w:ind w:left="578" w:right="533" w:firstLine="479"/>
      </w:pPr>
      <w:r>
        <w:t>通过汇总分析忻州公共交通有限公司全部的资料，项目均及时完成，但是企业整体亏损。</w:t>
      </w:r>
    </w:p>
    <w:p w:rsidR="008E09F3" w:rsidRDefault="00954B39">
      <w:pPr>
        <w:pStyle w:val="a3"/>
        <w:ind w:left="1118"/>
      </w:pPr>
      <w:r>
        <w:t xml:space="preserve">综上，本指标满分 </w:t>
      </w:r>
      <w:r>
        <w:rPr>
          <w:rFonts w:ascii="Arial" w:eastAsia="Arial"/>
        </w:rPr>
        <w:t xml:space="preserve">10 </w:t>
      </w:r>
      <w:r>
        <w:t xml:space="preserve">分，得分 </w:t>
      </w:r>
      <w:r>
        <w:rPr>
          <w:rFonts w:ascii="Arial" w:eastAsia="Arial"/>
        </w:rPr>
        <w:t xml:space="preserve">9 </w:t>
      </w:r>
      <w:r>
        <w:t>分。</w:t>
      </w:r>
    </w:p>
    <w:p w:rsidR="008E09F3" w:rsidRDefault="00954B39">
      <w:pPr>
        <w:pStyle w:val="a3"/>
        <w:spacing w:before="213"/>
        <w:ind w:left="1058"/>
      </w:pPr>
      <w:r>
        <w:t>③</w:t>
      </w:r>
      <w:r>
        <w:rPr>
          <w:rFonts w:ascii="Arial" w:eastAsia="Arial" w:hAnsi="Arial"/>
        </w:rPr>
        <w:t xml:space="preserve">C13 </w:t>
      </w:r>
      <w:r>
        <w:t xml:space="preserve">质量达标率：分值 </w:t>
      </w:r>
      <w:r>
        <w:rPr>
          <w:rFonts w:ascii="Arial" w:eastAsia="Arial" w:hAnsi="Arial"/>
        </w:rPr>
        <w:t xml:space="preserve">10 </w:t>
      </w:r>
      <w:r>
        <w:t xml:space="preserve">分，得分 </w:t>
      </w:r>
      <w:r>
        <w:rPr>
          <w:rFonts w:ascii="Arial" w:eastAsia="Arial" w:hAnsi="Arial"/>
        </w:rPr>
        <w:t xml:space="preserve">9 </w:t>
      </w:r>
      <w:r>
        <w:t>分。</w:t>
      </w:r>
    </w:p>
    <w:p w:rsidR="008E09F3" w:rsidRDefault="00954B39">
      <w:pPr>
        <w:pStyle w:val="a3"/>
        <w:spacing w:before="211" w:line="405" w:lineRule="auto"/>
        <w:ind w:left="578" w:right="611" w:firstLine="479"/>
      </w:pPr>
      <w:r>
        <w:rPr>
          <w:spacing w:val="-9"/>
        </w:rPr>
        <w:t>质量达标率指标，评价项目对产出的质量考核情况，根据项目实际情况及资</w:t>
      </w:r>
      <w:r>
        <w:t>料整理的完整度得分。</w:t>
      </w:r>
      <w:r>
        <w:rPr>
          <w:rFonts w:ascii="Arial" w:eastAsia="Arial"/>
        </w:rPr>
        <w:t>100%</w:t>
      </w:r>
      <w:r>
        <w:rPr>
          <w:spacing w:val="-1"/>
        </w:rPr>
        <w:t>符合补贴项目的满分，否则按比例扣分。</w:t>
      </w:r>
    </w:p>
    <w:p w:rsidR="008E09F3" w:rsidRDefault="00954B39">
      <w:pPr>
        <w:pStyle w:val="a3"/>
        <w:spacing w:before="3" w:line="405" w:lineRule="auto"/>
        <w:ind w:left="1058" w:right="3645"/>
      </w:pPr>
      <w:r>
        <w:t xml:space="preserve">资金全部用于补贴项目。但是企业整体亏损。综上，本指标满分 </w:t>
      </w:r>
      <w:r>
        <w:rPr>
          <w:rFonts w:ascii="Arial" w:eastAsia="Arial"/>
        </w:rPr>
        <w:t xml:space="preserve">10 </w:t>
      </w:r>
      <w:r>
        <w:t xml:space="preserve">分，得分 </w:t>
      </w:r>
      <w:r>
        <w:rPr>
          <w:rFonts w:ascii="Arial" w:eastAsia="Arial"/>
        </w:rPr>
        <w:t xml:space="preserve">9 </w:t>
      </w:r>
      <w:r>
        <w:t>分。</w:t>
      </w:r>
    </w:p>
    <w:p w:rsidR="008E09F3" w:rsidRDefault="00954B39">
      <w:pPr>
        <w:pStyle w:val="a5"/>
        <w:numPr>
          <w:ilvl w:val="0"/>
          <w:numId w:val="7"/>
        </w:numPr>
        <w:tabs>
          <w:tab w:val="left" w:pos="1201"/>
        </w:tabs>
        <w:spacing w:before="59"/>
        <w:ind w:left="1200" w:hanging="203"/>
        <w:rPr>
          <w:rFonts w:ascii="Arial" w:eastAsia="Arial"/>
        </w:rPr>
      </w:pPr>
      <w:bookmarkStart w:id="67" w:name="4.效益类情况分析"/>
      <w:bookmarkEnd w:id="67"/>
      <w:r>
        <w:rPr>
          <w:sz w:val="24"/>
        </w:rPr>
        <w:t>效益类情况分析</w:t>
      </w:r>
    </w:p>
    <w:p w:rsidR="008E09F3" w:rsidRDefault="008E09F3">
      <w:pPr>
        <w:rPr>
          <w:rFonts w:ascii="Arial" w:eastAsia="Arial"/>
        </w:rPr>
        <w:sectPr w:rsidR="008E09F3">
          <w:headerReference w:type="default" r:id="rId23"/>
          <w:footerReference w:type="default" r:id="rId24"/>
          <w:pgSz w:w="11910" w:h="16840"/>
          <w:pgMar w:top="1460" w:right="1180" w:bottom="1460" w:left="1220" w:header="852" w:footer="1273" w:gutter="0"/>
          <w:cols w:space="720"/>
        </w:sectPr>
      </w:pPr>
    </w:p>
    <w:p w:rsidR="008E09F3" w:rsidRDefault="00954B39">
      <w:pPr>
        <w:pStyle w:val="a3"/>
        <w:spacing w:before="175"/>
        <w:ind w:left="1058"/>
        <w:jc w:val="both"/>
        <w:rPr>
          <w:rFonts w:ascii="Arial" w:eastAsia="Arial"/>
        </w:rPr>
      </w:pPr>
      <w:r>
        <w:lastRenderedPageBreak/>
        <w:t xml:space="preserve">效益类指标从项目效益进行考察。分值共计 </w:t>
      </w:r>
      <w:r>
        <w:rPr>
          <w:rFonts w:ascii="Arial" w:eastAsia="Arial"/>
        </w:rPr>
        <w:t xml:space="preserve">30 </w:t>
      </w:r>
      <w:r>
        <w:t xml:space="preserve">分，本项目实际得分为 </w:t>
      </w:r>
      <w:r>
        <w:rPr>
          <w:rFonts w:ascii="Arial" w:eastAsia="Arial"/>
        </w:rPr>
        <w:t>24</w:t>
      </w:r>
    </w:p>
    <w:p w:rsidR="008E09F3" w:rsidRDefault="00954B39">
      <w:pPr>
        <w:pStyle w:val="a3"/>
        <w:spacing w:before="213"/>
        <w:ind w:left="578"/>
      </w:pPr>
      <w:r>
        <w:t xml:space="preserve">分，得分率 </w:t>
      </w:r>
      <w:r>
        <w:rPr>
          <w:rFonts w:ascii="Arial" w:eastAsia="Arial"/>
        </w:rPr>
        <w:t>80%</w:t>
      </w:r>
      <w:r>
        <w:t>。</w:t>
      </w:r>
    </w:p>
    <w:p w:rsidR="008E09F3" w:rsidRDefault="00954B39">
      <w:pPr>
        <w:pStyle w:val="a3"/>
        <w:spacing w:before="35" w:line="520" w:lineRule="exact"/>
        <w:ind w:left="578" w:right="630" w:firstLine="479"/>
      </w:pPr>
      <w:r>
        <w:rPr>
          <w:rFonts w:ascii="Arial" w:eastAsia="Arial"/>
        </w:rPr>
        <w:t xml:space="preserve">D1 </w:t>
      </w:r>
      <w:r>
        <w:rPr>
          <w:spacing w:val="-11"/>
        </w:rPr>
        <w:t xml:space="preserve">项目效益：分值共计 </w:t>
      </w:r>
      <w:r>
        <w:rPr>
          <w:rFonts w:ascii="Arial" w:eastAsia="Arial"/>
        </w:rPr>
        <w:t xml:space="preserve">30 </w:t>
      </w:r>
      <w:r>
        <w:rPr>
          <w:spacing w:val="-10"/>
        </w:rPr>
        <w:t xml:space="preserve">分，本项目实际得分为 </w:t>
      </w:r>
      <w:r>
        <w:rPr>
          <w:rFonts w:ascii="Arial" w:eastAsia="Arial"/>
        </w:rPr>
        <w:t xml:space="preserve">24 </w:t>
      </w:r>
      <w:r>
        <w:rPr>
          <w:spacing w:val="-15"/>
        </w:rPr>
        <w:t xml:space="preserve">分，得分率 </w:t>
      </w:r>
      <w:r>
        <w:rPr>
          <w:rFonts w:ascii="Arial" w:eastAsia="Arial"/>
        </w:rPr>
        <w:t>80%</w:t>
      </w:r>
      <w:r>
        <w:rPr>
          <w:spacing w:val="-22"/>
        </w:rPr>
        <w:t>。各</w:t>
      </w:r>
      <w:r>
        <w:rPr>
          <w:spacing w:val="-5"/>
        </w:rPr>
        <w:t xml:space="preserve">项考评指标得分情况详见表 </w:t>
      </w:r>
      <w:r>
        <w:rPr>
          <w:rFonts w:ascii="Arial" w:eastAsia="Arial"/>
        </w:rPr>
        <w:t>6</w:t>
      </w:r>
      <w:r>
        <w:t>：</w:t>
      </w:r>
    </w:p>
    <w:p w:rsidR="008E09F3" w:rsidRDefault="00954B39">
      <w:pPr>
        <w:tabs>
          <w:tab w:val="left" w:pos="4104"/>
        </w:tabs>
        <w:spacing w:before="97"/>
        <w:ind w:left="3374"/>
        <w:rPr>
          <w:b/>
        </w:rPr>
      </w:pPr>
      <w:r>
        <w:rPr>
          <w:b/>
        </w:rPr>
        <w:t>表</w:t>
      </w:r>
      <w:r>
        <w:rPr>
          <w:b/>
          <w:spacing w:val="-54"/>
        </w:rPr>
        <w:t xml:space="preserve"> </w:t>
      </w:r>
      <w:r>
        <w:rPr>
          <w:rFonts w:ascii="Arial" w:eastAsia="Arial"/>
          <w:b/>
        </w:rPr>
        <w:t>6</w:t>
      </w:r>
      <w:r>
        <w:rPr>
          <w:rFonts w:ascii="Arial" w:eastAsia="Arial"/>
          <w:b/>
        </w:rPr>
        <w:tab/>
      </w:r>
      <w:r>
        <w:rPr>
          <w:b/>
        </w:rPr>
        <w:t>效益类指标得分情况</w:t>
      </w:r>
    </w:p>
    <w:p w:rsidR="008E09F3" w:rsidRDefault="008E09F3">
      <w:pPr>
        <w:pStyle w:val="a3"/>
        <w:spacing w:before="9"/>
        <w:rPr>
          <w:b/>
          <w:sz w:val="22"/>
        </w:rPr>
      </w:pPr>
    </w:p>
    <w:tbl>
      <w:tblPr>
        <w:tblStyle w:val="TableNormal"/>
        <w:tblW w:w="0" w:type="auto"/>
        <w:tblInd w:w="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86"/>
        <w:gridCol w:w="1188"/>
        <w:gridCol w:w="3138"/>
        <w:gridCol w:w="1186"/>
        <w:gridCol w:w="1189"/>
        <w:gridCol w:w="1186"/>
      </w:tblGrid>
      <w:tr w:rsidR="008E09F3">
        <w:trPr>
          <w:trHeight w:val="427"/>
        </w:trPr>
        <w:tc>
          <w:tcPr>
            <w:tcW w:w="1186" w:type="dxa"/>
            <w:tcBorders>
              <w:bottom w:val="dotted" w:sz="4" w:space="0" w:color="000000"/>
              <w:right w:val="dotted" w:sz="4" w:space="0" w:color="000000"/>
            </w:tcBorders>
            <w:shd w:val="clear" w:color="auto" w:fill="CCC0D9"/>
          </w:tcPr>
          <w:p w:rsidR="008E09F3" w:rsidRDefault="00954B39">
            <w:pPr>
              <w:pStyle w:val="TableParagraph"/>
              <w:spacing w:before="80"/>
              <w:ind w:left="170"/>
              <w:jc w:val="left"/>
              <w:rPr>
                <w:rFonts w:ascii="宋体" w:eastAsia="宋体"/>
                <w:b/>
                <w:sz w:val="21"/>
              </w:rPr>
            </w:pPr>
            <w:r>
              <w:rPr>
                <w:rFonts w:ascii="宋体" w:eastAsia="宋体" w:hint="eastAsia"/>
                <w:b/>
                <w:sz w:val="21"/>
              </w:rPr>
              <w:t>一级指标</w:t>
            </w:r>
          </w:p>
        </w:tc>
        <w:tc>
          <w:tcPr>
            <w:tcW w:w="1188" w:type="dxa"/>
            <w:tcBorders>
              <w:left w:val="dotted" w:sz="4" w:space="0" w:color="000000"/>
              <w:bottom w:val="dotted" w:sz="4" w:space="0" w:color="000000"/>
              <w:right w:val="dotted" w:sz="4" w:space="0" w:color="000000"/>
            </w:tcBorders>
            <w:shd w:val="clear" w:color="auto" w:fill="CCC0D9"/>
          </w:tcPr>
          <w:p w:rsidR="008E09F3" w:rsidRDefault="00954B39">
            <w:pPr>
              <w:pStyle w:val="TableParagraph"/>
              <w:spacing w:before="80"/>
              <w:ind w:left="169"/>
              <w:jc w:val="left"/>
              <w:rPr>
                <w:rFonts w:ascii="宋体" w:eastAsia="宋体"/>
                <w:b/>
                <w:sz w:val="21"/>
              </w:rPr>
            </w:pPr>
            <w:r>
              <w:rPr>
                <w:rFonts w:ascii="宋体" w:eastAsia="宋体" w:hint="eastAsia"/>
                <w:b/>
                <w:sz w:val="21"/>
              </w:rPr>
              <w:t>二级指标</w:t>
            </w:r>
          </w:p>
        </w:tc>
        <w:tc>
          <w:tcPr>
            <w:tcW w:w="3138" w:type="dxa"/>
            <w:tcBorders>
              <w:left w:val="dotted" w:sz="4" w:space="0" w:color="000000"/>
              <w:bottom w:val="dotted" w:sz="4" w:space="0" w:color="000000"/>
              <w:right w:val="dotted" w:sz="4" w:space="0" w:color="000000"/>
            </w:tcBorders>
            <w:shd w:val="clear" w:color="auto" w:fill="CCC0D9"/>
          </w:tcPr>
          <w:p w:rsidR="008E09F3" w:rsidRDefault="00954B39">
            <w:pPr>
              <w:pStyle w:val="TableParagraph"/>
              <w:spacing w:before="80"/>
              <w:ind w:left="633" w:right="627"/>
              <w:rPr>
                <w:rFonts w:ascii="宋体" w:eastAsia="宋体"/>
                <w:b/>
                <w:sz w:val="21"/>
              </w:rPr>
            </w:pPr>
            <w:r>
              <w:rPr>
                <w:rFonts w:ascii="宋体" w:eastAsia="宋体" w:hint="eastAsia"/>
                <w:b/>
                <w:sz w:val="21"/>
              </w:rPr>
              <w:t>三级指标</w:t>
            </w:r>
          </w:p>
        </w:tc>
        <w:tc>
          <w:tcPr>
            <w:tcW w:w="1186" w:type="dxa"/>
            <w:tcBorders>
              <w:left w:val="dotted" w:sz="4" w:space="0" w:color="000000"/>
              <w:bottom w:val="dotted" w:sz="4" w:space="0" w:color="000000"/>
              <w:right w:val="dotted" w:sz="4" w:space="0" w:color="000000"/>
            </w:tcBorders>
            <w:shd w:val="clear" w:color="auto" w:fill="CCC0D9"/>
          </w:tcPr>
          <w:p w:rsidR="008E09F3" w:rsidRDefault="00954B39">
            <w:pPr>
              <w:pStyle w:val="TableParagraph"/>
              <w:spacing w:before="80"/>
              <w:ind w:left="214" w:right="207"/>
              <w:rPr>
                <w:rFonts w:ascii="宋体" w:eastAsia="宋体"/>
                <w:b/>
                <w:sz w:val="21"/>
              </w:rPr>
            </w:pPr>
            <w:r>
              <w:rPr>
                <w:rFonts w:ascii="宋体" w:eastAsia="宋体" w:hint="eastAsia"/>
                <w:b/>
                <w:sz w:val="21"/>
              </w:rPr>
              <w:t>分值</w:t>
            </w:r>
          </w:p>
        </w:tc>
        <w:tc>
          <w:tcPr>
            <w:tcW w:w="1189" w:type="dxa"/>
            <w:tcBorders>
              <w:left w:val="dotted" w:sz="4" w:space="0" w:color="000000"/>
              <w:bottom w:val="dotted" w:sz="4" w:space="0" w:color="000000"/>
              <w:right w:val="dotted" w:sz="4" w:space="0" w:color="000000"/>
            </w:tcBorders>
            <w:shd w:val="clear" w:color="auto" w:fill="CCC0D9"/>
          </w:tcPr>
          <w:p w:rsidR="008E09F3" w:rsidRDefault="00954B39">
            <w:pPr>
              <w:pStyle w:val="TableParagraph"/>
              <w:spacing w:before="80"/>
              <w:ind w:left="267" w:right="263"/>
              <w:rPr>
                <w:rFonts w:ascii="宋体" w:eastAsia="宋体"/>
                <w:b/>
                <w:sz w:val="21"/>
              </w:rPr>
            </w:pPr>
            <w:r>
              <w:rPr>
                <w:rFonts w:ascii="宋体" w:eastAsia="宋体" w:hint="eastAsia"/>
                <w:b/>
                <w:sz w:val="21"/>
              </w:rPr>
              <w:t>得分</w:t>
            </w:r>
          </w:p>
        </w:tc>
        <w:tc>
          <w:tcPr>
            <w:tcW w:w="1186" w:type="dxa"/>
            <w:tcBorders>
              <w:left w:val="dotted" w:sz="4" w:space="0" w:color="000000"/>
              <w:bottom w:val="dotted" w:sz="4" w:space="0" w:color="000000"/>
            </w:tcBorders>
            <w:shd w:val="clear" w:color="auto" w:fill="CCC0D9"/>
          </w:tcPr>
          <w:p w:rsidR="008E09F3" w:rsidRDefault="00954B39">
            <w:pPr>
              <w:pStyle w:val="TableParagraph"/>
              <w:spacing w:before="80"/>
              <w:ind w:right="266"/>
              <w:jc w:val="right"/>
              <w:rPr>
                <w:rFonts w:ascii="宋体" w:eastAsia="宋体"/>
                <w:b/>
                <w:sz w:val="21"/>
              </w:rPr>
            </w:pPr>
            <w:r>
              <w:rPr>
                <w:rFonts w:ascii="宋体" w:eastAsia="宋体" w:hint="eastAsia"/>
                <w:b/>
                <w:sz w:val="21"/>
              </w:rPr>
              <w:t>得分率</w:t>
            </w:r>
          </w:p>
        </w:tc>
      </w:tr>
      <w:tr w:rsidR="008E09F3">
        <w:trPr>
          <w:trHeight w:val="426"/>
        </w:trPr>
        <w:tc>
          <w:tcPr>
            <w:tcW w:w="1186" w:type="dxa"/>
            <w:vMerge w:val="restart"/>
            <w:tcBorders>
              <w:top w:val="dotted" w:sz="4" w:space="0" w:color="000000"/>
              <w:right w:val="dotted" w:sz="4" w:space="0" w:color="000000"/>
            </w:tcBorders>
          </w:tcPr>
          <w:p w:rsidR="008E09F3" w:rsidRDefault="008E09F3">
            <w:pPr>
              <w:pStyle w:val="TableParagraph"/>
              <w:jc w:val="left"/>
              <w:rPr>
                <w:rFonts w:ascii="宋体"/>
                <w:b/>
                <w:sz w:val="24"/>
              </w:rPr>
            </w:pPr>
          </w:p>
          <w:p w:rsidR="008E09F3" w:rsidRDefault="00954B39">
            <w:pPr>
              <w:pStyle w:val="TableParagraph"/>
              <w:spacing w:before="209"/>
              <w:ind w:left="175"/>
              <w:jc w:val="left"/>
              <w:rPr>
                <w:rFonts w:ascii="宋体" w:eastAsia="宋体"/>
                <w:sz w:val="21"/>
              </w:rPr>
            </w:pPr>
            <w:r>
              <w:rPr>
                <w:sz w:val="21"/>
              </w:rPr>
              <w:t xml:space="preserve">D </w:t>
            </w:r>
            <w:r>
              <w:rPr>
                <w:rFonts w:ascii="宋体" w:eastAsia="宋体" w:hint="eastAsia"/>
                <w:sz w:val="21"/>
              </w:rPr>
              <w:t>效益类</w:t>
            </w:r>
          </w:p>
        </w:tc>
        <w:tc>
          <w:tcPr>
            <w:tcW w:w="1188" w:type="dxa"/>
            <w:vMerge w:val="restart"/>
            <w:tcBorders>
              <w:top w:val="dotted" w:sz="4" w:space="0" w:color="000000"/>
              <w:left w:val="dotted" w:sz="4" w:space="0" w:color="000000"/>
              <w:right w:val="dotted" w:sz="4" w:space="0" w:color="000000"/>
            </w:tcBorders>
          </w:tcPr>
          <w:p w:rsidR="008E09F3" w:rsidRDefault="008E09F3">
            <w:pPr>
              <w:pStyle w:val="TableParagraph"/>
              <w:jc w:val="left"/>
              <w:rPr>
                <w:rFonts w:ascii="宋体"/>
                <w:b/>
                <w:sz w:val="24"/>
              </w:rPr>
            </w:pPr>
          </w:p>
          <w:p w:rsidR="008E09F3" w:rsidRDefault="00954B39">
            <w:pPr>
              <w:pStyle w:val="TableParagraph"/>
              <w:spacing w:before="209"/>
              <w:ind w:left="13"/>
              <w:jc w:val="left"/>
              <w:rPr>
                <w:rFonts w:ascii="宋体" w:eastAsia="宋体"/>
                <w:sz w:val="21"/>
              </w:rPr>
            </w:pPr>
            <w:r>
              <w:rPr>
                <w:sz w:val="21"/>
              </w:rPr>
              <w:t xml:space="preserve">D1 </w:t>
            </w:r>
            <w:r>
              <w:rPr>
                <w:rFonts w:ascii="宋体" w:eastAsia="宋体" w:hint="eastAsia"/>
                <w:spacing w:val="-6"/>
                <w:sz w:val="21"/>
              </w:rPr>
              <w:t>项目效益</w:t>
            </w:r>
          </w:p>
        </w:tc>
        <w:tc>
          <w:tcPr>
            <w:tcW w:w="3138" w:type="dxa"/>
            <w:tcBorders>
              <w:top w:val="dotted" w:sz="4" w:space="0" w:color="000000"/>
              <w:left w:val="dotted" w:sz="4" w:space="0" w:color="000000"/>
              <w:bottom w:val="dotted" w:sz="4" w:space="0" w:color="000000"/>
              <w:right w:val="dotted" w:sz="4" w:space="0" w:color="000000"/>
            </w:tcBorders>
          </w:tcPr>
          <w:p w:rsidR="008E09F3" w:rsidRDefault="00954B39">
            <w:pPr>
              <w:pStyle w:val="TableParagraph"/>
              <w:spacing w:before="83"/>
              <w:ind w:left="633" w:right="632"/>
              <w:rPr>
                <w:rFonts w:ascii="宋体" w:eastAsia="宋体"/>
                <w:sz w:val="20"/>
              </w:rPr>
            </w:pPr>
            <w:r>
              <w:rPr>
                <w:sz w:val="20"/>
              </w:rPr>
              <w:t xml:space="preserve">D11 </w:t>
            </w:r>
            <w:r>
              <w:rPr>
                <w:rFonts w:ascii="宋体" w:eastAsia="宋体" w:hint="eastAsia"/>
                <w:sz w:val="20"/>
              </w:rPr>
              <w:t>效益指标</w:t>
            </w:r>
          </w:p>
        </w:tc>
        <w:tc>
          <w:tcPr>
            <w:tcW w:w="1186" w:type="dxa"/>
            <w:tcBorders>
              <w:top w:val="dotted" w:sz="4" w:space="0" w:color="000000"/>
              <w:left w:val="dotted" w:sz="4" w:space="0" w:color="000000"/>
              <w:bottom w:val="dotted" w:sz="4" w:space="0" w:color="000000"/>
              <w:right w:val="dotted" w:sz="4" w:space="0" w:color="000000"/>
            </w:tcBorders>
          </w:tcPr>
          <w:p w:rsidR="008E09F3" w:rsidRDefault="00954B39">
            <w:pPr>
              <w:pStyle w:val="TableParagraph"/>
              <w:spacing w:before="91"/>
              <w:ind w:left="214" w:right="207"/>
              <w:rPr>
                <w:sz w:val="21"/>
              </w:rPr>
            </w:pPr>
            <w:r>
              <w:rPr>
                <w:sz w:val="21"/>
              </w:rPr>
              <w:t>10</w:t>
            </w:r>
          </w:p>
        </w:tc>
        <w:tc>
          <w:tcPr>
            <w:tcW w:w="1189" w:type="dxa"/>
            <w:tcBorders>
              <w:top w:val="dotted" w:sz="4" w:space="0" w:color="000000"/>
              <w:left w:val="dotted" w:sz="4" w:space="0" w:color="000000"/>
              <w:bottom w:val="dotted" w:sz="4" w:space="0" w:color="000000"/>
              <w:right w:val="dotted" w:sz="4" w:space="0" w:color="000000"/>
            </w:tcBorders>
          </w:tcPr>
          <w:p w:rsidR="008E09F3" w:rsidRDefault="00954B39">
            <w:pPr>
              <w:pStyle w:val="TableParagraph"/>
              <w:spacing w:before="72"/>
              <w:ind w:left="267" w:right="263"/>
              <w:rPr>
                <w:rFonts w:ascii="楷体"/>
              </w:rPr>
            </w:pPr>
            <w:r>
              <w:rPr>
                <w:rFonts w:ascii="楷体"/>
              </w:rPr>
              <w:t>8.00</w:t>
            </w:r>
          </w:p>
        </w:tc>
        <w:tc>
          <w:tcPr>
            <w:tcW w:w="1186" w:type="dxa"/>
            <w:tcBorders>
              <w:top w:val="dotted" w:sz="4" w:space="0" w:color="000000"/>
              <w:left w:val="dotted" w:sz="4" w:space="0" w:color="000000"/>
              <w:bottom w:val="dotted" w:sz="4" w:space="0" w:color="000000"/>
            </w:tcBorders>
          </w:tcPr>
          <w:p w:rsidR="008E09F3" w:rsidRDefault="00954B39">
            <w:pPr>
              <w:pStyle w:val="TableParagraph"/>
              <w:spacing w:before="72"/>
              <w:ind w:right="251"/>
              <w:jc w:val="right"/>
              <w:rPr>
                <w:rFonts w:ascii="楷体"/>
              </w:rPr>
            </w:pPr>
            <w:r>
              <w:rPr>
                <w:rFonts w:ascii="楷体"/>
              </w:rPr>
              <w:t>80.00%</w:t>
            </w:r>
          </w:p>
        </w:tc>
      </w:tr>
      <w:tr w:rsidR="008E09F3">
        <w:trPr>
          <w:trHeight w:val="426"/>
        </w:trPr>
        <w:tc>
          <w:tcPr>
            <w:tcW w:w="1186" w:type="dxa"/>
            <w:vMerge/>
            <w:tcBorders>
              <w:top w:val="nil"/>
              <w:right w:val="dotted" w:sz="4" w:space="0" w:color="000000"/>
            </w:tcBorders>
          </w:tcPr>
          <w:p w:rsidR="008E09F3" w:rsidRDefault="008E09F3">
            <w:pPr>
              <w:rPr>
                <w:sz w:val="2"/>
                <w:szCs w:val="2"/>
              </w:rPr>
            </w:pPr>
          </w:p>
        </w:tc>
        <w:tc>
          <w:tcPr>
            <w:tcW w:w="1188" w:type="dxa"/>
            <w:vMerge/>
            <w:tcBorders>
              <w:top w:val="nil"/>
              <w:left w:val="dotted" w:sz="4" w:space="0" w:color="000000"/>
              <w:right w:val="dotted" w:sz="4" w:space="0" w:color="000000"/>
            </w:tcBorders>
          </w:tcPr>
          <w:p w:rsidR="008E09F3" w:rsidRDefault="008E09F3">
            <w:pPr>
              <w:rPr>
                <w:sz w:val="2"/>
                <w:szCs w:val="2"/>
              </w:rPr>
            </w:pPr>
          </w:p>
        </w:tc>
        <w:tc>
          <w:tcPr>
            <w:tcW w:w="3138" w:type="dxa"/>
            <w:tcBorders>
              <w:top w:val="dotted" w:sz="4" w:space="0" w:color="000000"/>
              <w:left w:val="dotted" w:sz="4" w:space="0" w:color="000000"/>
              <w:bottom w:val="dotted" w:sz="4" w:space="0" w:color="000000"/>
              <w:right w:val="dotted" w:sz="4" w:space="0" w:color="000000"/>
            </w:tcBorders>
          </w:tcPr>
          <w:p w:rsidR="008E09F3" w:rsidRDefault="00954B39">
            <w:pPr>
              <w:pStyle w:val="TableParagraph"/>
              <w:spacing w:before="83"/>
              <w:ind w:left="633" w:right="630"/>
              <w:rPr>
                <w:rFonts w:ascii="宋体" w:eastAsia="宋体"/>
                <w:sz w:val="20"/>
              </w:rPr>
            </w:pPr>
            <w:r>
              <w:rPr>
                <w:sz w:val="20"/>
              </w:rPr>
              <w:t xml:space="preserve">D12 </w:t>
            </w:r>
            <w:r>
              <w:rPr>
                <w:rFonts w:ascii="宋体" w:eastAsia="宋体" w:hint="eastAsia"/>
                <w:sz w:val="20"/>
              </w:rPr>
              <w:t>可持续影响</w:t>
            </w:r>
          </w:p>
        </w:tc>
        <w:tc>
          <w:tcPr>
            <w:tcW w:w="1186" w:type="dxa"/>
            <w:tcBorders>
              <w:top w:val="dotted" w:sz="4" w:space="0" w:color="000000"/>
              <w:left w:val="dotted" w:sz="4" w:space="0" w:color="000000"/>
              <w:bottom w:val="dotted" w:sz="4" w:space="0" w:color="000000"/>
              <w:right w:val="dotted" w:sz="4" w:space="0" w:color="000000"/>
            </w:tcBorders>
          </w:tcPr>
          <w:p w:rsidR="008E09F3" w:rsidRDefault="00954B39">
            <w:pPr>
              <w:pStyle w:val="TableParagraph"/>
              <w:spacing w:before="91"/>
              <w:ind w:left="214" w:right="207"/>
              <w:rPr>
                <w:sz w:val="21"/>
              </w:rPr>
            </w:pPr>
            <w:r>
              <w:rPr>
                <w:sz w:val="21"/>
              </w:rPr>
              <w:t>10</w:t>
            </w:r>
          </w:p>
        </w:tc>
        <w:tc>
          <w:tcPr>
            <w:tcW w:w="1189" w:type="dxa"/>
            <w:tcBorders>
              <w:top w:val="dotted" w:sz="4" w:space="0" w:color="000000"/>
              <w:left w:val="dotted" w:sz="4" w:space="0" w:color="000000"/>
              <w:bottom w:val="dotted" w:sz="4" w:space="0" w:color="000000"/>
              <w:right w:val="dotted" w:sz="4" w:space="0" w:color="000000"/>
            </w:tcBorders>
          </w:tcPr>
          <w:p w:rsidR="008E09F3" w:rsidRDefault="00954B39">
            <w:pPr>
              <w:pStyle w:val="TableParagraph"/>
              <w:spacing w:before="72"/>
              <w:ind w:left="267" w:right="263"/>
              <w:rPr>
                <w:rFonts w:ascii="楷体"/>
              </w:rPr>
            </w:pPr>
            <w:r>
              <w:rPr>
                <w:rFonts w:ascii="楷体"/>
              </w:rPr>
              <w:t>9.00</w:t>
            </w:r>
          </w:p>
        </w:tc>
        <w:tc>
          <w:tcPr>
            <w:tcW w:w="1186" w:type="dxa"/>
            <w:tcBorders>
              <w:top w:val="dotted" w:sz="4" w:space="0" w:color="000000"/>
              <w:left w:val="dotted" w:sz="4" w:space="0" w:color="000000"/>
              <w:bottom w:val="dotted" w:sz="4" w:space="0" w:color="000000"/>
            </w:tcBorders>
          </w:tcPr>
          <w:p w:rsidR="008E09F3" w:rsidRDefault="00954B39">
            <w:pPr>
              <w:pStyle w:val="TableParagraph"/>
              <w:spacing w:before="72"/>
              <w:ind w:right="251"/>
              <w:jc w:val="right"/>
              <w:rPr>
                <w:rFonts w:ascii="楷体"/>
              </w:rPr>
            </w:pPr>
            <w:r>
              <w:rPr>
                <w:rFonts w:ascii="楷体"/>
              </w:rPr>
              <w:t>90.00%</w:t>
            </w:r>
          </w:p>
        </w:tc>
      </w:tr>
      <w:tr w:rsidR="008E09F3">
        <w:trPr>
          <w:trHeight w:val="429"/>
        </w:trPr>
        <w:tc>
          <w:tcPr>
            <w:tcW w:w="1186" w:type="dxa"/>
            <w:vMerge/>
            <w:tcBorders>
              <w:top w:val="nil"/>
              <w:right w:val="dotted" w:sz="4" w:space="0" w:color="000000"/>
            </w:tcBorders>
          </w:tcPr>
          <w:p w:rsidR="008E09F3" w:rsidRDefault="008E09F3">
            <w:pPr>
              <w:rPr>
                <w:sz w:val="2"/>
                <w:szCs w:val="2"/>
              </w:rPr>
            </w:pPr>
          </w:p>
        </w:tc>
        <w:tc>
          <w:tcPr>
            <w:tcW w:w="1188" w:type="dxa"/>
            <w:vMerge/>
            <w:tcBorders>
              <w:top w:val="nil"/>
              <w:left w:val="dotted" w:sz="4" w:space="0" w:color="000000"/>
              <w:right w:val="dotted" w:sz="4" w:space="0" w:color="000000"/>
            </w:tcBorders>
          </w:tcPr>
          <w:p w:rsidR="008E09F3" w:rsidRDefault="008E09F3">
            <w:pPr>
              <w:rPr>
                <w:sz w:val="2"/>
                <w:szCs w:val="2"/>
              </w:rPr>
            </w:pPr>
          </w:p>
        </w:tc>
        <w:tc>
          <w:tcPr>
            <w:tcW w:w="3138" w:type="dxa"/>
            <w:tcBorders>
              <w:top w:val="dotted" w:sz="4" w:space="0" w:color="000000"/>
              <w:left w:val="dotted" w:sz="4" w:space="0" w:color="000000"/>
              <w:right w:val="dotted" w:sz="4" w:space="0" w:color="000000"/>
            </w:tcBorders>
          </w:tcPr>
          <w:p w:rsidR="008E09F3" w:rsidRDefault="00954B39">
            <w:pPr>
              <w:pStyle w:val="TableParagraph"/>
              <w:spacing w:before="83"/>
              <w:ind w:left="633" w:right="632"/>
              <w:rPr>
                <w:rFonts w:ascii="宋体" w:eastAsia="宋体"/>
                <w:sz w:val="20"/>
              </w:rPr>
            </w:pPr>
            <w:r>
              <w:rPr>
                <w:sz w:val="20"/>
              </w:rPr>
              <w:t xml:space="preserve">D13 </w:t>
            </w:r>
            <w:r>
              <w:rPr>
                <w:rFonts w:ascii="宋体" w:eastAsia="宋体" w:hint="eastAsia"/>
                <w:sz w:val="20"/>
              </w:rPr>
              <w:t>乘客满意度情况</w:t>
            </w:r>
          </w:p>
        </w:tc>
        <w:tc>
          <w:tcPr>
            <w:tcW w:w="1186" w:type="dxa"/>
            <w:tcBorders>
              <w:top w:val="dotted" w:sz="4" w:space="0" w:color="000000"/>
              <w:left w:val="dotted" w:sz="4" w:space="0" w:color="000000"/>
              <w:right w:val="dotted" w:sz="4" w:space="0" w:color="000000"/>
            </w:tcBorders>
          </w:tcPr>
          <w:p w:rsidR="008E09F3" w:rsidRDefault="00954B39">
            <w:pPr>
              <w:pStyle w:val="TableParagraph"/>
              <w:spacing w:before="91"/>
              <w:ind w:left="214" w:right="207"/>
              <w:rPr>
                <w:sz w:val="21"/>
              </w:rPr>
            </w:pPr>
            <w:r>
              <w:rPr>
                <w:sz w:val="21"/>
              </w:rPr>
              <w:t>10</w:t>
            </w:r>
          </w:p>
        </w:tc>
        <w:tc>
          <w:tcPr>
            <w:tcW w:w="1189" w:type="dxa"/>
            <w:tcBorders>
              <w:top w:val="dotted" w:sz="4" w:space="0" w:color="000000"/>
              <w:left w:val="dotted" w:sz="4" w:space="0" w:color="000000"/>
              <w:right w:val="dotted" w:sz="4" w:space="0" w:color="000000"/>
            </w:tcBorders>
          </w:tcPr>
          <w:p w:rsidR="008E09F3" w:rsidRDefault="00954B39">
            <w:pPr>
              <w:pStyle w:val="TableParagraph"/>
              <w:spacing w:before="72"/>
              <w:ind w:left="267" w:right="263"/>
              <w:rPr>
                <w:rFonts w:ascii="楷体"/>
              </w:rPr>
            </w:pPr>
            <w:r>
              <w:rPr>
                <w:rFonts w:ascii="楷体"/>
              </w:rPr>
              <w:t>7.00</w:t>
            </w:r>
          </w:p>
        </w:tc>
        <w:tc>
          <w:tcPr>
            <w:tcW w:w="1186" w:type="dxa"/>
            <w:tcBorders>
              <w:top w:val="dotted" w:sz="4" w:space="0" w:color="000000"/>
              <w:left w:val="dotted" w:sz="4" w:space="0" w:color="000000"/>
            </w:tcBorders>
          </w:tcPr>
          <w:p w:rsidR="008E09F3" w:rsidRDefault="00954B39">
            <w:pPr>
              <w:pStyle w:val="TableParagraph"/>
              <w:spacing w:before="72"/>
              <w:ind w:right="251"/>
              <w:jc w:val="right"/>
              <w:rPr>
                <w:rFonts w:ascii="楷体"/>
              </w:rPr>
            </w:pPr>
            <w:r>
              <w:rPr>
                <w:rFonts w:ascii="楷体"/>
              </w:rPr>
              <w:t>70.00%</w:t>
            </w:r>
          </w:p>
        </w:tc>
      </w:tr>
    </w:tbl>
    <w:p w:rsidR="008E09F3" w:rsidRDefault="00954B39">
      <w:pPr>
        <w:pStyle w:val="a3"/>
        <w:spacing w:before="175"/>
        <w:ind w:left="1058"/>
        <w:jc w:val="both"/>
      </w:pPr>
      <w:r>
        <w:t>①</w:t>
      </w:r>
      <w:r>
        <w:rPr>
          <w:rFonts w:ascii="Arial" w:eastAsia="Arial" w:hAnsi="Arial"/>
        </w:rPr>
        <w:t xml:space="preserve">D11 </w:t>
      </w:r>
      <w:r>
        <w:t xml:space="preserve">效益指标：分值 </w:t>
      </w:r>
      <w:r>
        <w:rPr>
          <w:rFonts w:ascii="Arial" w:eastAsia="Arial" w:hAnsi="Arial"/>
        </w:rPr>
        <w:t xml:space="preserve">10 </w:t>
      </w:r>
      <w:r>
        <w:t xml:space="preserve">分，得分 </w:t>
      </w:r>
      <w:r>
        <w:rPr>
          <w:rFonts w:ascii="Arial" w:eastAsia="Arial" w:hAnsi="Arial"/>
        </w:rPr>
        <w:t xml:space="preserve">8 </w:t>
      </w:r>
      <w:r>
        <w:t>分。</w:t>
      </w:r>
    </w:p>
    <w:p w:rsidR="008E09F3" w:rsidRDefault="00954B39">
      <w:pPr>
        <w:pStyle w:val="a3"/>
        <w:spacing w:before="211" w:line="405" w:lineRule="auto"/>
        <w:ind w:left="578" w:right="612" w:firstLine="479"/>
        <w:jc w:val="both"/>
      </w:pPr>
      <w:r>
        <w:rPr>
          <w:spacing w:val="-9"/>
        </w:rPr>
        <w:t>效益指标，评价是否对经济发展、社会发展带来直接或间接影响情况。其中</w:t>
      </w:r>
      <w:r>
        <w:rPr>
          <w:spacing w:val="-3"/>
        </w:rPr>
        <w:t xml:space="preserve">经济效益显著的，得 </w:t>
      </w:r>
      <w:r>
        <w:rPr>
          <w:rFonts w:ascii="Arial" w:eastAsia="Arial"/>
        </w:rPr>
        <w:t xml:space="preserve">4 </w:t>
      </w:r>
      <w:r>
        <w:rPr>
          <w:spacing w:val="-3"/>
        </w:rPr>
        <w:t xml:space="preserve">分，生态效益显著的，得 </w:t>
      </w:r>
      <w:r>
        <w:rPr>
          <w:rFonts w:ascii="Arial" w:eastAsia="Arial"/>
        </w:rPr>
        <w:t xml:space="preserve">4 </w:t>
      </w:r>
      <w:r>
        <w:rPr>
          <w:spacing w:val="-3"/>
        </w:rPr>
        <w:t xml:space="preserve">分，社会效益显著的，得 </w:t>
      </w:r>
      <w:r>
        <w:rPr>
          <w:rFonts w:ascii="Arial" w:eastAsia="Arial"/>
          <w:spacing w:val="-14"/>
        </w:rPr>
        <w:t xml:space="preserve">3 </w:t>
      </w:r>
      <w:r>
        <w:t>分，否则按比例扣分。</w:t>
      </w:r>
    </w:p>
    <w:p w:rsidR="008E09F3" w:rsidRDefault="00954B39">
      <w:pPr>
        <w:pStyle w:val="a3"/>
        <w:spacing w:before="1" w:line="405" w:lineRule="auto"/>
        <w:ind w:left="578" w:right="526" w:firstLine="479"/>
      </w:pPr>
      <w:r>
        <w:rPr>
          <w:spacing w:val="-1"/>
        </w:rPr>
        <w:t xml:space="preserve">公交企业属于公益性企业，是人民群众交通出行的民生工程，由政府定价， </w:t>
      </w:r>
      <w:r>
        <w:rPr>
          <w:spacing w:val="-8"/>
        </w:rPr>
        <w:t>享受政府补贴，原则上达到持平微利即可，但公司为了减轻政府补贴负担，通过</w:t>
      </w:r>
      <w:r>
        <w:rPr>
          <w:spacing w:val="-12"/>
        </w:rPr>
        <w:t>强化企业内部管理，实现现有资源利用最大化，通过优化运营班次，增加发车密</w:t>
      </w:r>
      <w:r>
        <w:rPr>
          <w:spacing w:val="-10"/>
        </w:rPr>
        <w:t>度，实现市民便捷出行，通过强化培训教育，提升服务质量，降低安全风险和投</w:t>
      </w:r>
      <w:r>
        <w:rPr>
          <w:spacing w:val="-11"/>
        </w:rPr>
        <w:t>诉举报，通过全员绩效挂钩考核，调动全员责任心和积极性，实现增收节支，收到良好效果，但仍旧需要大量补贴资金支撑运营。</w:t>
      </w:r>
    </w:p>
    <w:p w:rsidR="008E09F3" w:rsidRDefault="00954B39">
      <w:pPr>
        <w:pStyle w:val="a3"/>
        <w:spacing w:before="3"/>
        <w:ind w:left="1058"/>
        <w:jc w:val="both"/>
      </w:pPr>
      <w:r>
        <w:t xml:space="preserve">经济效益指标满分 </w:t>
      </w:r>
      <w:r>
        <w:rPr>
          <w:rFonts w:ascii="Arial" w:eastAsia="Arial"/>
        </w:rPr>
        <w:t xml:space="preserve">4 </w:t>
      </w:r>
      <w:r>
        <w:t xml:space="preserve">分，得 </w:t>
      </w:r>
      <w:r>
        <w:rPr>
          <w:rFonts w:ascii="Arial" w:eastAsia="Arial"/>
        </w:rPr>
        <w:t xml:space="preserve">2 </w:t>
      </w:r>
      <w:r>
        <w:t>分。</w:t>
      </w:r>
    </w:p>
    <w:p w:rsidR="008E09F3" w:rsidRDefault="00954B39">
      <w:pPr>
        <w:pStyle w:val="a3"/>
        <w:spacing w:before="213" w:line="405" w:lineRule="auto"/>
        <w:ind w:left="578" w:right="608" w:firstLine="479"/>
        <w:jc w:val="both"/>
      </w:pPr>
      <w:r>
        <w:rPr>
          <w:spacing w:val="-7"/>
        </w:rPr>
        <w:t>车辆装备全面提档升级，改善群众出行环境，实现零排放。现有纯电动公交</w:t>
      </w:r>
      <w:r>
        <w:rPr>
          <w:spacing w:val="-3"/>
        </w:rPr>
        <w:t xml:space="preserve">车 </w:t>
      </w:r>
      <w:r>
        <w:rPr>
          <w:rFonts w:ascii="Arial" w:eastAsia="Arial"/>
        </w:rPr>
        <w:t xml:space="preserve">230 </w:t>
      </w:r>
      <w:r>
        <w:rPr>
          <w:spacing w:val="-1"/>
        </w:rPr>
        <w:t>辆，有城区建成客运中心充电站、大西高铁充电站、铁合金厂充电站、</w:t>
      </w:r>
      <w:r>
        <w:rPr>
          <w:spacing w:val="-3"/>
        </w:rPr>
        <w:t xml:space="preserve">顿村汽车充电站、禹王汽车充电站等七处。建成公交 </w:t>
      </w:r>
      <w:r>
        <w:rPr>
          <w:rFonts w:ascii="Arial" w:eastAsia="Arial"/>
        </w:rPr>
        <w:t xml:space="preserve">IC </w:t>
      </w:r>
      <w:r>
        <w:rPr>
          <w:spacing w:val="-1"/>
        </w:rPr>
        <w:t>卡管理系统，在全省实</w:t>
      </w:r>
      <w:r>
        <w:rPr>
          <w:spacing w:val="-10"/>
        </w:rPr>
        <w:t>现公交</w:t>
      </w:r>
      <w:proofErr w:type="gramStart"/>
      <w:r>
        <w:rPr>
          <w:spacing w:val="-10"/>
        </w:rPr>
        <w:t>一</w:t>
      </w:r>
      <w:proofErr w:type="gramEnd"/>
      <w:r>
        <w:rPr>
          <w:spacing w:val="-10"/>
        </w:rPr>
        <w:t xml:space="preserve">卡通，与全国 </w:t>
      </w:r>
      <w:r>
        <w:rPr>
          <w:rFonts w:ascii="Arial" w:eastAsia="Arial"/>
        </w:rPr>
        <w:t xml:space="preserve">130 </w:t>
      </w:r>
      <w:proofErr w:type="gramStart"/>
      <w:r>
        <w:rPr>
          <w:spacing w:val="-6"/>
        </w:rPr>
        <w:t>个</w:t>
      </w:r>
      <w:proofErr w:type="gramEnd"/>
      <w:r>
        <w:rPr>
          <w:spacing w:val="-6"/>
        </w:rPr>
        <w:t xml:space="preserve">城市的公交卡实现了互联互通。建成了 </w:t>
      </w:r>
      <w:r>
        <w:rPr>
          <w:rFonts w:ascii="Arial" w:eastAsia="Arial"/>
        </w:rPr>
        <w:t xml:space="preserve">GPS </w:t>
      </w:r>
      <w:r>
        <w:rPr>
          <w:spacing w:val="-6"/>
        </w:rPr>
        <w:t>公交</w:t>
      </w:r>
      <w:r>
        <w:rPr>
          <w:spacing w:val="1"/>
        </w:rPr>
        <w:t xml:space="preserve">智能调度中心，公交线路智能化营运调度覆盖面达 </w:t>
      </w:r>
      <w:r>
        <w:rPr>
          <w:rFonts w:ascii="Arial" w:eastAsia="Arial"/>
        </w:rPr>
        <w:t>100%</w:t>
      </w:r>
      <w:r>
        <w:rPr>
          <w:spacing w:val="1"/>
        </w:rPr>
        <w:t>。公交车正点率达到</w:t>
      </w:r>
      <w:r>
        <w:rPr>
          <w:rFonts w:ascii="Arial" w:eastAsia="Arial"/>
          <w:spacing w:val="-7"/>
        </w:rPr>
        <w:t>97%</w:t>
      </w:r>
      <w:r>
        <w:rPr>
          <w:spacing w:val="-10"/>
        </w:rPr>
        <w:t xml:space="preserve">，乘客满意率达到 </w:t>
      </w:r>
      <w:r>
        <w:rPr>
          <w:rFonts w:ascii="Arial" w:eastAsia="Arial"/>
          <w:spacing w:val="-5"/>
        </w:rPr>
        <w:t>95.5%</w:t>
      </w:r>
      <w:r>
        <w:rPr>
          <w:spacing w:val="-7"/>
        </w:rPr>
        <w:t>，保障了忻州市民的安全出行，绿色出行，倡导环</w:t>
      </w:r>
    </w:p>
    <w:p w:rsidR="008E09F3" w:rsidRDefault="008E09F3">
      <w:pPr>
        <w:spacing w:line="405" w:lineRule="auto"/>
        <w:jc w:val="both"/>
        <w:sectPr w:rsidR="008E09F3">
          <w:headerReference w:type="default" r:id="rId25"/>
          <w:footerReference w:type="default" r:id="rId26"/>
          <w:pgSz w:w="11910" w:h="16840"/>
          <w:pgMar w:top="1660" w:right="1180" w:bottom="1460" w:left="1220" w:header="852" w:footer="1273" w:gutter="0"/>
          <w:cols w:space="720"/>
        </w:sectPr>
      </w:pPr>
    </w:p>
    <w:p w:rsidR="008E09F3" w:rsidRDefault="008E09F3">
      <w:pPr>
        <w:pStyle w:val="a3"/>
        <w:spacing w:before="6"/>
        <w:rPr>
          <w:sz w:val="8"/>
        </w:rPr>
      </w:pPr>
    </w:p>
    <w:p w:rsidR="008E09F3" w:rsidRDefault="00954B39">
      <w:pPr>
        <w:pStyle w:val="a3"/>
        <w:spacing w:before="66"/>
        <w:ind w:left="578"/>
      </w:pPr>
      <w:r>
        <w:t>保出行观念。</w:t>
      </w:r>
    </w:p>
    <w:p w:rsidR="008E09F3" w:rsidRDefault="00954B39">
      <w:pPr>
        <w:pStyle w:val="a3"/>
        <w:spacing w:before="214"/>
        <w:ind w:left="1058"/>
      </w:pPr>
      <w:r>
        <w:t>生态效益，社会效益十分显著。</w:t>
      </w:r>
    </w:p>
    <w:p w:rsidR="008E09F3" w:rsidRDefault="00954B39">
      <w:pPr>
        <w:pStyle w:val="a3"/>
        <w:spacing w:before="211"/>
        <w:ind w:left="1058"/>
      </w:pPr>
      <w:r>
        <w:t xml:space="preserve">综上，生态效益指标满分 </w:t>
      </w:r>
      <w:r>
        <w:rPr>
          <w:rFonts w:ascii="Arial" w:eastAsia="Arial"/>
        </w:rPr>
        <w:t xml:space="preserve">4 </w:t>
      </w:r>
      <w:r>
        <w:t xml:space="preserve">分，得 </w:t>
      </w:r>
      <w:r>
        <w:rPr>
          <w:rFonts w:ascii="Arial" w:eastAsia="Arial"/>
        </w:rPr>
        <w:t xml:space="preserve">4 </w:t>
      </w:r>
      <w:r>
        <w:t xml:space="preserve">分；社会效益指标满分 </w:t>
      </w:r>
      <w:r>
        <w:rPr>
          <w:rFonts w:ascii="Arial" w:eastAsia="Arial"/>
        </w:rPr>
        <w:t xml:space="preserve">3 </w:t>
      </w:r>
      <w:r>
        <w:t xml:space="preserve">分，得 </w:t>
      </w:r>
      <w:r>
        <w:rPr>
          <w:rFonts w:ascii="Arial" w:eastAsia="Arial"/>
        </w:rPr>
        <w:t xml:space="preserve">3 </w:t>
      </w:r>
      <w:r>
        <w:t>分。</w:t>
      </w:r>
    </w:p>
    <w:p w:rsidR="008E09F3" w:rsidRDefault="00954B39">
      <w:pPr>
        <w:pStyle w:val="a3"/>
        <w:spacing w:before="213"/>
        <w:ind w:left="1058"/>
      </w:pPr>
      <w:r>
        <w:t>②</w:t>
      </w:r>
      <w:r>
        <w:rPr>
          <w:rFonts w:ascii="Arial" w:eastAsia="Arial" w:hAnsi="Arial"/>
        </w:rPr>
        <w:t xml:space="preserve">D12 </w:t>
      </w:r>
      <w:r>
        <w:t xml:space="preserve">可持续影响：分值 </w:t>
      </w:r>
      <w:r>
        <w:rPr>
          <w:rFonts w:ascii="Arial" w:eastAsia="Arial" w:hAnsi="Arial"/>
        </w:rPr>
        <w:t xml:space="preserve">10 </w:t>
      </w:r>
      <w:r>
        <w:t xml:space="preserve">分，得分 </w:t>
      </w:r>
      <w:r>
        <w:rPr>
          <w:rFonts w:ascii="Arial" w:eastAsia="Arial" w:hAnsi="Arial"/>
        </w:rPr>
        <w:t xml:space="preserve">8 </w:t>
      </w:r>
      <w:r>
        <w:t>分。</w:t>
      </w:r>
    </w:p>
    <w:p w:rsidR="008E09F3" w:rsidRDefault="00954B39">
      <w:pPr>
        <w:pStyle w:val="a3"/>
        <w:spacing w:before="213" w:line="405" w:lineRule="auto"/>
        <w:ind w:left="578" w:right="491" w:firstLine="599"/>
      </w:pPr>
      <w:r>
        <w:t>评价是否对资金使用单位的后续管理工作有相应的保障措施。在</w:t>
      </w:r>
      <w:proofErr w:type="gramStart"/>
      <w:r>
        <w:t>评价组抽</w:t>
      </w:r>
      <w:r>
        <w:rPr>
          <w:spacing w:val="-8"/>
        </w:rPr>
        <w:t>查</w:t>
      </w:r>
      <w:proofErr w:type="gramEnd"/>
      <w:r>
        <w:rPr>
          <w:spacing w:val="-8"/>
        </w:rPr>
        <w:t>的项目中，有相应的制度保证项目的持续，有相应的机构、人员安排保证项目</w:t>
      </w:r>
      <w:r>
        <w:rPr>
          <w:spacing w:val="-17"/>
        </w:rPr>
        <w:t xml:space="preserve">的持续，有相应的资金保证项目的持续的，有相应的配套设施保证项目的持续的， </w:t>
      </w:r>
      <w:r>
        <w:t>得满分，不符合以上内容的，扣除对应部分的分值。</w:t>
      </w:r>
    </w:p>
    <w:p w:rsidR="008E09F3" w:rsidRDefault="00954B39">
      <w:pPr>
        <w:pStyle w:val="a3"/>
        <w:spacing w:line="405" w:lineRule="auto"/>
        <w:ind w:left="578" w:right="611" w:firstLine="599"/>
        <w:jc w:val="both"/>
      </w:pPr>
      <w:r>
        <w:t>忻州公共交通有限公司有相应的制度保证项目的持续，有相应的机构、人</w:t>
      </w:r>
      <w:r>
        <w:rPr>
          <w:spacing w:val="-7"/>
        </w:rPr>
        <w:t>员安排保证项目的持续，有相应的资金保证项目的持续，但是存在对乘客较少的</w:t>
      </w:r>
      <w:r>
        <w:t>公交线路，班次和运行车辆较少，乘客等待时间长的问题。</w:t>
      </w:r>
    </w:p>
    <w:p w:rsidR="008E09F3" w:rsidRDefault="00954B39">
      <w:pPr>
        <w:pStyle w:val="a3"/>
        <w:spacing w:before="2"/>
        <w:ind w:left="1178"/>
        <w:jc w:val="both"/>
      </w:pPr>
      <w:r>
        <w:t xml:space="preserve">综上，本指标满分 </w:t>
      </w:r>
      <w:r>
        <w:rPr>
          <w:rFonts w:ascii="Arial" w:eastAsia="Arial"/>
        </w:rPr>
        <w:t xml:space="preserve">10 </w:t>
      </w:r>
      <w:r>
        <w:t xml:space="preserve">分，得分 </w:t>
      </w:r>
      <w:r>
        <w:rPr>
          <w:rFonts w:ascii="Arial" w:eastAsia="Arial"/>
        </w:rPr>
        <w:t xml:space="preserve">9 </w:t>
      </w:r>
      <w:r>
        <w:t>分。</w:t>
      </w:r>
    </w:p>
    <w:p w:rsidR="008E09F3" w:rsidRDefault="00954B39">
      <w:pPr>
        <w:pStyle w:val="a3"/>
        <w:spacing w:before="213"/>
        <w:ind w:left="1178"/>
      </w:pPr>
      <w:r>
        <w:t>③</w:t>
      </w:r>
      <w:r>
        <w:rPr>
          <w:rFonts w:ascii="Arial" w:eastAsia="Arial" w:hAnsi="Arial"/>
        </w:rPr>
        <w:t xml:space="preserve">D13 </w:t>
      </w:r>
      <w:r>
        <w:t xml:space="preserve">乘客满意度情况：分值 </w:t>
      </w:r>
      <w:r>
        <w:rPr>
          <w:rFonts w:ascii="Arial" w:eastAsia="Arial" w:hAnsi="Arial"/>
        </w:rPr>
        <w:t xml:space="preserve">10 </w:t>
      </w:r>
      <w:r>
        <w:t xml:space="preserve">分，得分 </w:t>
      </w:r>
      <w:r>
        <w:rPr>
          <w:rFonts w:ascii="Arial" w:eastAsia="Arial" w:hAnsi="Arial"/>
        </w:rPr>
        <w:t xml:space="preserve">7 </w:t>
      </w:r>
      <w:r>
        <w:t>分。</w:t>
      </w:r>
    </w:p>
    <w:p w:rsidR="008E09F3" w:rsidRDefault="00954B39">
      <w:pPr>
        <w:pStyle w:val="a3"/>
        <w:spacing w:before="213" w:line="405" w:lineRule="auto"/>
        <w:ind w:left="578" w:right="491" w:firstLine="479"/>
      </w:pPr>
      <w:r>
        <w:rPr>
          <w:spacing w:val="-3"/>
        </w:rPr>
        <w:t>乘客满意度情况指标，评价对于公交车交通</w:t>
      </w:r>
      <w:r>
        <w:t>（</w:t>
      </w:r>
      <w:r>
        <w:rPr>
          <w:spacing w:val="-7"/>
        </w:rPr>
        <w:t>距离、路况、便捷、安全</w:t>
      </w:r>
      <w:r>
        <w:rPr>
          <w:spacing w:val="-15"/>
        </w:rPr>
        <w:t>）</w:t>
      </w:r>
      <w:r>
        <w:t>方</w:t>
      </w:r>
      <w:r>
        <w:rPr>
          <w:spacing w:val="-10"/>
        </w:rPr>
        <w:t>面、对公交车服务</w:t>
      </w:r>
      <w:r>
        <w:t>（</w:t>
      </w:r>
      <w:r>
        <w:rPr>
          <w:spacing w:val="-7"/>
        </w:rPr>
        <w:t>司机态度、车辆舒适度等</w:t>
      </w:r>
      <w:r>
        <w:rPr>
          <w:spacing w:val="-34"/>
        </w:rPr>
        <w:t>）</w:t>
      </w:r>
      <w:r>
        <w:rPr>
          <w:spacing w:val="-10"/>
        </w:rPr>
        <w:t>方面、对公交车线路</w:t>
      </w:r>
      <w:r>
        <w:t>（</w:t>
      </w:r>
      <w:r>
        <w:rPr>
          <w:spacing w:val="-3"/>
        </w:rPr>
        <w:t>站点设置、</w:t>
      </w:r>
      <w:r>
        <w:rPr>
          <w:spacing w:val="-5"/>
        </w:rPr>
        <w:t>线路设置、车次间隔时间</w:t>
      </w:r>
      <w:r>
        <w:rPr>
          <w:spacing w:val="-22"/>
        </w:rPr>
        <w:t>）</w:t>
      </w:r>
      <w:r>
        <w:rPr>
          <w:spacing w:val="-7"/>
        </w:rPr>
        <w:t>方面，对公交车票价方面、对公交公司的总体满意度情况。经过对乘客的问卷调查（</w:t>
      </w:r>
      <w:r>
        <w:rPr>
          <w:spacing w:val="-17"/>
        </w:rPr>
        <w:t xml:space="preserve">发放 </w:t>
      </w:r>
      <w:r>
        <w:rPr>
          <w:rFonts w:ascii="Arial" w:eastAsia="Arial"/>
        </w:rPr>
        <w:t xml:space="preserve">52 </w:t>
      </w:r>
      <w:proofErr w:type="gramStart"/>
      <w:r>
        <w:rPr>
          <w:spacing w:val="-4"/>
        </w:rPr>
        <w:t>份调查</w:t>
      </w:r>
      <w:proofErr w:type="gramEnd"/>
      <w:r>
        <w:rPr>
          <w:spacing w:val="-4"/>
        </w:rPr>
        <w:t xml:space="preserve">问卷，收回 </w:t>
      </w:r>
      <w:r>
        <w:rPr>
          <w:rFonts w:ascii="Arial" w:eastAsia="Arial"/>
        </w:rPr>
        <w:t xml:space="preserve">50 </w:t>
      </w:r>
      <w:r>
        <w:t>份），</w:t>
      </w:r>
      <w:proofErr w:type="gramStart"/>
      <w:r>
        <w:t>评价组</w:t>
      </w:r>
      <w:proofErr w:type="gramEnd"/>
      <w:r>
        <w:t>从</w:t>
      </w:r>
    </w:p>
    <w:p w:rsidR="008E09F3" w:rsidRDefault="00954B39">
      <w:pPr>
        <w:pStyle w:val="a3"/>
        <w:spacing w:before="1"/>
        <w:ind w:left="578"/>
      </w:pPr>
      <w:r>
        <w:t xml:space="preserve">调查结果中汇总，综合数据统计，受访人群的综合满意度分值为 </w:t>
      </w:r>
      <w:r>
        <w:rPr>
          <w:rFonts w:ascii="Arial" w:eastAsia="Arial"/>
        </w:rPr>
        <w:t xml:space="preserve">70 </w:t>
      </w:r>
      <w:r>
        <w:t>分。</w:t>
      </w:r>
    </w:p>
    <w:p w:rsidR="008E09F3" w:rsidRDefault="00954B39">
      <w:pPr>
        <w:pStyle w:val="a3"/>
        <w:spacing w:before="213"/>
        <w:ind w:left="1058"/>
        <w:jc w:val="both"/>
      </w:pPr>
      <w:r>
        <w:t xml:space="preserve">综上，本指标满分 </w:t>
      </w:r>
      <w:r>
        <w:rPr>
          <w:rFonts w:ascii="Arial" w:eastAsia="Arial"/>
        </w:rPr>
        <w:t xml:space="preserve">10 </w:t>
      </w:r>
      <w:r>
        <w:t xml:space="preserve">分，得分 </w:t>
      </w:r>
      <w:r>
        <w:rPr>
          <w:rFonts w:ascii="Arial" w:eastAsia="Arial"/>
        </w:rPr>
        <w:t xml:space="preserve">7 </w:t>
      </w:r>
      <w:r>
        <w:t>分。</w:t>
      </w:r>
    </w:p>
    <w:p w:rsidR="008E09F3" w:rsidRDefault="008E09F3">
      <w:pPr>
        <w:pStyle w:val="a3"/>
        <w:spacing w:before="5"/>
        <w:rPr>
          <w:sz w:val="20"/>
        </w:rPr>
      </w:pPr>
    </w:p>
    <w:p w:rsidR="008E09F3" w:rsidRDefault="00954B39">
      <w:pPr>
        <w:pStyle w:val="a3"/>
        <w:ind w:left="1058"/>
      </w:pPr>
      <w:bookmarkStart w:id="68" w:name="（二）一级指标得分情况"/>
      <w:bookmarkEnd w:id="68"/>
      <w:r>
        <w:t>（二）一级指标得分情况</w:t>
      </w:r>
    </w:p>
    <w:p w:rsidR="008E09F3" w:rsidRDefault="008E09F3">
      <w:pPr>
        <w:pStyle w:val="a3"/>
        <w:spacing w:before="2"/>
        <w:rPr>
          <w:sz w:val="21"/>
        </w:rPr>
      </w:pPr>
    </w:p>
    <w:p w:rsidR="008E09F3" w:rsidRDefault="00954B39">
      <w:pPr>
        <w:pStyle w:val="a3"/>
        <w:spacing w:line="453" w:lineRule="auto"/>
        <w:ind w:left="578" w:right="532" w:firstLine="479"/>
      </w:pPr>
      <w:r>
        <w:t>根据上述三级指标分析得分情况，经汇总计算，本次评价涉及总得分情况如下表：</w:t>
      </w:r>
    </w:p>
    <w:p w:rsidR="008E09F3" w:rsidRDefault="008E09F3">
      <w:pPr>
        <w:spacing w:line="453" w:lineRule="auto"/>
        <w:sectPr w:rsidR="008E09F3">
          <w:pgSz w:w="11910" w:h="16840"/>
          <w:pgMar w:top="1660" w:right="1180" w:bottom="1460" w:left="1220" w:header="852" w:footer="1273" w:gutter="0"/>
          <w:cols w:space="720"/>
        </w:sectPr>
      </w:pPr>
    </w:p>
    <w:p w:rsidR="008E09F3" w:rsidRDefault="008E09F3">
      <w:pPr>
        <w:pStyle w:val="a3"/>
        <w:spacing w:before="3"/>
        <w:rPr>
          <w:sz w:val="12"/>
        </w:rPr>
      </w:pPr>
    </w:p>
    <w:p w:rsidR="008E09F3" w:rsidRDefault="00954B39">
      <w:pPr>
        <w:pStyle w:val="3"/>
        <w:spacing w:before="66"/>
        <w:ind w:left="2524" w:right="2560"/>
        <w:jc w:val="center"/>
      </w:pPr>
      <w:r>
        <w:t>一级指标得分情况</w:t>
      </w:r>
    </w:p>
    <w:p w:rsidR="008E09F3" w:rsidRDefault="008E09F3">
      <w:pPr>
        <w:pStyle w:val="a3"/>
        <w:spacing w:before="1"/>
        <w:rPr>
          <w:b/>
          <w:sz w:val="16"/>
        </w:rPr>
      </w:pPr>
    </w:p>
    <w:tbl>
      <w:tblPr>
        <w:tblStyle w:val="TableNormal"/>
        <w:tblW w:w="0" w:type="auto"/>
        <w:tblInd w:w="57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908"/>
        <w:gridCol w:w="2084"/>
        <w:gridCol w:w="2086"/>
        <w:gridCol w:w="2259"/>
      </w:tblGrid>
      <w:tr w:rsidR="008E09F3">
        <w:trPr>
          <w:trHeight w:val="608"/>
        </w:trPr>
        <w:tc>
          <w:tcPr>
            <w:tcW w:w="1908" w:type="dxa"/>
            <w:tcBorders>
              <w:bottom w:val="single" w:sz="6" w:space="0" w:color="000000"/>
              <w:right w:val="single" w:sz="6" w:space="0" w:color="000000"/>
            </w:tcBorders>
            <w:shd w:val="clear" w:color="auto" w:fill="BEBEBE"/>
          </w:tcPr>
          <w:p w:rsidR="008E09F3" w:rsidRDefault="008E09F3">
            <w:pPr>
              <w:pStyle w:val="TableParagraph"/>
              <w:spacing w:before="8"/>
              <w:jc w:val="left"/>
              <w:rPr>
                <w:rFonts w:ascii="宋体"/>
                <w:b/>
                <w:sz w:val="18"/>
              </w:rPr>
            </w:pPr>
          </w:p>
          <w:p w:rsidR="008E09F3" w:rsidRDefault="00954B39">
            <w:pPr>
              <w:pStyle w:val="TableParagraph"/>
              <w:ind w:left="449" w:right="431"/>
              <w:rPr>
                <w:rFonts w:ascii="宋体" w:eastAsia="宋体"/>
                <w:b/>
                <w:sz w:val="24"/>
              </w:rPr>
            </w:pPr>
            <w:r>
              <w:rPr>
                <w:rFonts w:ascii="宋体" w:eastAsia="宋体" w:hint="eastAsia"/>
                <w:b/>
                <w:sz w:val="24"/>
              </w:rPr>
              <w:t>一级指标</w:t>
            </w:r>
          </w:p>
        </w:tc>
        <w:tc>
          <w:tcPr>
            <w:tcW w:w="2084" w:type="dxa"/>
            <w:tcBorders>
              <w:left w:val="single" w:sz="6" w:space="0" w:color="000000"/>
              <w:bottom w:val="single" w:sz="6" w:space="0" w:color="000000"/>
              <w:right w:val="single" w:sz="6" w:space="0" w:color="000000"/>
            </w:tcBorders>
            <w:shd w:val="clear" w:color="auto" w:fill="BEBEBE"/>
          </w:tcPr>
          <w:p w:rsidR="008E09F3" w:rsidRDefault="008E09F3">
            <w:pPr>
              <w:pStyle w:val="TableParagraph"/>
              <w:spacing w:before="8"/>
              <w:jc w:val="left"/>
              <w:rPr>
                <w:rFonts w:ascii="宋体"/>
                <w:b/>
                <w:sz w:val="18"/>
              </w:rPr>
            </w:pPr>
          </w:p>
          <w:p w:rsidR="008E09F3" w:rsidRDefault="00954B39">
            <w:pPr>
              <w:pStyle w:val="TableParagraph"/>
              <w:ind w:left="788" w:right="759"/>
              <w:rPr>
                <w:rFonts w:ascii="宋体" w:eastAsia="宋体"/>
                <w:b/>
                <w:sz w:val="24"/>
              </w:rPr>
            </w:pPr>
            <w:r>
              <w:rPr>
                <w:rFonts w:ascii="宋体" w:eastAsia="宋体" w:hint="eastAsia"/>
                <w:b/>
                <w:sz w:val="24"/>
              </w:rPr>
              <w:t>分值</w:t>
            </w:r>
          </w:p>
        </w:tc>
        <w:tc>
          <w:tcPr>
            <w:tcW w:w="2086" w:type="dxa"/>
            <w:tcBorders>
              <w:left w:val="single" w:sz="6" w:space="0" w:color="000000"/>
              <w:bottom w:val="single" w:sz="6" w:space="0" w:color="000000"/>
              <w:right w:val="single" w:sz="6" w:space="0" w:color="000000"/>
            </w:tcBorders>
            <w:shd w:val="clear" w:color="auto" w:fill="BEBEBE"/>
          </w:tcPr>
          <w:p w:rsidR="008E09F3" w:rsidRDefault="008E09F3">
            <w:pPr>
              <w:pStyle w:val="TableParagraph"/>
              <w:spacing w:before="8"/>
              <w:jc w:val="left"/>
              <w:rPr>
                <w:rFonts w:ascii="宋体"/>
                <w:b/>
                <w:sz w:val="18"/>
              </w:rPr>
            </w:pPr>
          </w:p>
          <w:p w:rsidR="008E09F3" w:rsidRDefault="00954B39">
            <w:pPr>
              <w:pStyle w:val="TableParagraph"/>
              <w:ind w:left="789" w:right="759"/>
              <w:rPr>
                <w:rFonts w:ascii="宋体" w:eastAsia="宋体"/>
                <w:b/>
                <w:sz w:val="24"/>
              </w:rPr>
            </w:pPr>
            <w:r>
              <w:rPr>
                <w:rFonts w:ascii="宋体" w:eastAsia="宋体" w:hint="eastAsia"/>
                <w:b/>
                <w:sz w:val="24"/>
              </w:rPr>
              <w:t>得分</w:t>
            </w:r>
          </w:p>
        </w:tc>
        <w:tc>
          <w:tcPr>
            <w:tcW w:w="2259" w:type="dxa"/>
            <w:tcBorders>
              <w:left w:val="single" w:sz="6" w:space="0" w:color="000000"/>
              <w:bottom w:val="single" w:sz="6" w:space="0" w:color="000000"/>
            </w:tcBorders>
            <w:shd w:val="clear" w:color="auto" w:fill="BEBEBE"/>
          </w:tcPr>
          <w:p w:rsidR="008E09F3" w:rsidRDefault="008E09F3">
            <w:pPr>
              <w:pStyle w:val="TableParagraph"/>
              <w:spacing w:before="8"/>
              <w:jc w:val="left"/>
              <w:rPr>
                <w:rFonts w:ascii="宋体"/>
                <w:b/>
                <w:sz w:val="18"/>
              </w:rPr>
            </w:pPr>
          </w:p>
          <w:p w:rsidR="008E09F3" w:rsidRDefault="00954B39">
            <w:pPr>
              <w:pStyle w:val="TableParagraph"/>
              <w:ind w:left="751" w:right="721"/>
              <w:rPr>
                <w:rFonts w:ascii="宋体" w:eastAsia="宋体"/>
                <w:b/>
                <w:sz w:val="24"/>
              </w:rPr>
            </w:pPr>
            <w:r>
              <w:rPr>
                <w:rFonts w:ascii="宋体" w:eastAsia="宋体" w:hint="eastAsia"/>
                <w:b/>
                <w:sz w:val="24"/>
              </w:rPr>
              <w:t>得分率</w:t>
            </w:r>
          </w:p>
        </w:tc>
      </w:tr>
      <w:tr w:rsidR="008E09F3">
        <w:trPr>
          <w:trHeight w:val="611"/>
        </w:trPr>
        <w:tc>
          <w:tcPr>
            <w:tcW w:w="1908" w:type="dxa"/>
            <w:tcBorders>
              <w:top w:val="single" w:sz="6" w:space="0" w:color="000000"/>
              <w:bottom w:val="single" w:sz="6" w:space="0" w:color="000000"/>
              <w:right w:val="single" w:sz="6" w:space="0" w:color="000000"/>
            </w:tcBorders>
          </w:tcPr>
          <w:p w:rsidR="008E09F3" w:rsidRDefault="008E09F3">
            <w:pPr>
              <w:pStyle w:val="TableParagraph"/>
              <w:spacing w:before="9"/>
              <w:jc w:val="left"/>
              <w:rPr>
                <w:rFonts w:ascii="宋体"/>
                <w:b/>
                <w:sz w:val="18"/>
              </w:rPr>
            </w:pPr>
          </w:p>
          <w:p w:rsidR="008E09F3" w:rsidRDefault="00954B39">
            <w:pPr>
              <w:pStyle w:val="TableParagraph"/>
              <w:ind w:left="449" w:right="431"/>
              <w:rPr>
                <w:rFonts w:ascii="宋体" w:eastAsia="宋体"/>
                <w:sz w:val="24"/>
              </w:rPr>
            </w:pPr>
            <w:r>
              <w:rPr>
                <w:rFonts w:ascii="宋体" w:eastAsia="宋体" w:hint="eastAsia"/>
                <w:sz w:val="24"/>
              </w:rPr>
              <w:t>投入类</w:t>
            </w:r>
          </w:p>
        </w:tc>
        <w:tc>
          <w:tcPr>
            <w:tcW w:w="2084" w:type="dxa"/>
            <w:tcBorders>
              <w:top w:val="single" w:sz="6" w:space="0" w:color="000000"/>
              <w:left w:val="single" w:sz="6" w:space="0" w:color="000000"/>
              <w:bottom w:val="single" w:sz="6" w:space="0" w:color="000000"/>
              <w:right w:val="single" w:sz="6" w:space="0" w:color="000000"/>
            </w:tcBorders>
          </w:tcPr>
          <w:p w:rsidR="008E09F3" w:rsidRDefault="008E09F3">
            <w:pPr>
              <w:pStyle w:val="TableParagraph"/>
              <w:spacing w:before="9"/>
              <w:jc w:val="left"/>
              <w:rPr>
                <w:rFonts w:ascii="宋体"/>
                <w:b/>
                <w:sz w:val="18"/>
              </w:rPr>
            </w:pPr>
          </w:p>
          <w:p w:rsidR="008E09F3" w:rsidRDefault="00954B39">
            <w:pPr>
              <w:pStyle w:val="TableParagraph"/>
              <w:ind w:left="783" w:right="759"/>
              <w:rPr>
                <w:rFonts w:ascii="宋体"/>
                <w:sz w:val="24"/>
              </w:rPr>
            </w:pPr>
            <w:r>
              <w:rPr>
                <w:rFonts w:ascii="宋体"/>
                <w:sz w:val="24"/>
              </w:rPr>
              <w:t>20</w:t>
            </w:r>
          </w:p>
        </w:tc>
        <w:tc>
          <w:tcPr>
            <w:tcW w:w="2086" w:type="dxa"/>
            <w:tcBorders>
              <w:top w:val="single" w:sz="6" w:space="0" w:color="000000"/>
              <w:left w:val="single" w:sz="6" w:space="0" w:color="000000"/>
              <w:bottom w:val="single" w:sz="6" w:space="0" w:color="000000"/>
              <w:right w:val="single" w:sz="6" w:space="0" w:color="000000"/>
            </w:tcBorders>
          </w:tcPr>
          <w:p w:rsidR="008E09F3" w:rsidRDefault="008E09F3">
            <w:pPr>
              <w:pStyle w:val="TableParagraph"/>
              <w:spacing w:before="9"/>
              <w:jc w:val="left"/>
              <w:rPr>
                <w:rFonts w:ascii="宋体"/>
                <w:b/>
                <w:sz w:val="18"/>
              </w:rPr>
            </w:pPr>
          </w:p>
          <w:p w:rsidR="008E09F3" w:rsidRDefault="00954B39">
            <w:pPr>
              <w:pStyle w:val="TableParagraph"/>
              <w:ind w:left="785" w:right="759"/>
              <w:rPr>
                <w:rFonts w:ascii="宋体"/>
                <w:sz w:val="24"/>
              </w:rPr>
            </w:pPr>
            <w:r>
              <w:rPr>
                <w:rFonts w:ascii="宋体"/>
                <w:sz w:val="24"/>
              </w:rPr>
              <w:t>20</w:t>
            </w:r>
          </w:p>
        </w:tc>
        <w:tc>
          <w:tcPr>
            <w:tcW w:w="2259" w:type="dxa"/>
            <w:tcBorders>
              <w:top w:val="single" w:sz="6" w:space="0" w:color="000000"/>
              <w:left w:val="single" w:sz="6" w:space="0" w:color="000000"/>
              <w:bottom w:val="single" w:sz="6" w:space="0" w:color="000000"/>
            </w:tcBorders>
          </w:tcPr>
          <w:p w:rsidR="008E09F3" w:rsidRDefault="008E09F3">
            <w:pPr>
              <w:pStyle w:val="TableParagraph"/>
              <w:spacing w:before="9"/>
              <w:jc w:val="left"/>
              <w:rPr>
                <w:rFonts w:ascii="宋体"/>
                <w:b/>
                <w:sz w:val="18"/>
              </w:rPr>
            </w:pPr>
          </w:p>
          <w:p w:rsidR="008E09F3" w:rsidRDefault="00954B39">
            <w:pPr>
              <w:pStyle w:val="TableParagraph"/>
              <w:ind w:left="751" w:right="719"/>
              <w:rPr>
                <w:rFonts w:ascii="宋体"/>
                <w:sz w:val="24"/>
              </w:rPr>
            </w:pPr>
            <w:r>
              <w:rPr>
                <w:rFonts w:ascii="宋体"/>
                <w:sz w:val="24"/>
              </w:rPr>
              <w:t>100%</w:t>
            </w:r>
          </w:p>
        </w:tc>
      </w:tr>
      <w:tr w:rsidR="008E09F3">
        <w:trPr>
          <w:trHeight w:val="609"/>
        </w:trPr>
        <w:tc>
          <w:tcPr>
            <w:tcW w:w="1908" w:type="dxa"/>
            <w:tcBorders>
              <w:top w:val="single" w:sz="6" w:space="0" w:color="000000"/>
              <w:bottom w:val="single" w:sz="6" w:space="0" w:color="000000"/>
              <w:right w:val="single" w:sz="6" w:space="0" w:color="000000"/>
            </w:tcBorders>
          </w:tcPr>
          <w:p w:rsidR="008E09F3" w:rsidRDefault="008E09F3">
            <w:pPr>
              <w:pStyle w:val="TableParagraph"/>
              <w:spacing w:before="6"/>
              <w:jc w:val="left"/>
              <w:rPr>
                <w:rFonts w:ascii="宋体"/>
                <w:b/>
                <w:sz w:val="18"/>
              </w:rPr>
            </w:pPr>
          </w:p>
          <w:p w:rsidR="008E09F3" w:rsidRDefault="00954B39">
            <w:pPr>
              <w:pStyle w:val="TableParagraph"/>
              <w:ind w:left="449" w:right="431"/>
              <w:rPr>
                <w:rFonts w:ascii="宋体" w:eastAsia="宋体"/>
                <w:sz w:val="24"/>
              </w:rPr>
            </w:pPr>
            <w:r>
              <w:rPr>
                <w:rFonts w:ascii="宋体" w:eastAsia="宋体" w:hint="eastAsia"/>
                <w:sz w:val="24"/>
              </w:rPr>
              <w:t>过程类</w:t>
            </w:r>
          </w:p>
        </w:tc>
        <w:tc>
          <w:tcPr>
            <w:tcW w:w="2084" w:type="dxa"/>
            <w:tcBorders>
              <w:top w:val="single" w:sz="6" w:space="0" w:color="000000"/>
              <w:left w:val="single" w:sz="6" w:space="0" w:color="000000"/>
              <w:bottom w:val="single" w:sz="6" w:space="0" w:color="000000"/>
              <w:right w:val="single" w:sz="6" w:space="0" w:color="000000"/>
            </w:tcBorders>
          </w:tcPr>
          <w:p w:rsidR="008E09F3" w:rsidRDefault="008E09F3">
            <w:pPr>
              <w:pStyle w:val="TableParagraph"/>
              <w:spacing w:before="6"/>
              <w:jc w:val="left"/>
              <w:rPr>
                <w:rFonts w:ascii="宋体"/>
                <w:b/>
                <w:sz w:val="18"/>
              </w:rPr>
            </w:pPr>
          </w:p>
          <w:p w:rsidR="008E09F3" w:rsidRDefault="00954B39">
            <w:pPr>
              <w:pStyle w:val="TableParagraph"/>
              <w:ind w:left="783" w:right="759"/>
              <w:rPr>
                <w:rFonts w:ascii="宋体"/>
                <w:sz w:val="24"/>
              </w:rPr>
            </w:pPr>
            <w:r>
              <w:rPr>
                <w:rFonts w:ascii="宋体"/>
                <w:sz w:val="24"/>
              </w:rPr>
              <w:t>20</w:t>
            </w:r>
          </w:p>
        </w:tc>
        <w:tc>
          <w:tcPr>
            <w:tcW w:w="2086" w:type="dxa"/>
            <w:tcBorders>
              <w:top w:val="single" w:sz="6" w:space="0" w:color="000000"/>
              <w:left w:val="single" w:sz="6" w:space="0" w:color="000000"/>
              <w:bottom w:val="single" w:sz="6" w:space="0" w:color="000000"/>
              <w:right w:val="single" w:sz="6" w:space="0" w:color="000000"/>
            </w:tcBorders>
          </w:tcPr>
          <w:p w:rsidR="008E09F3" w:rsidRDefault="008E09F3">
            <w:pPr>
              <w:pStyle w:val="TableParagraph"/>
              <w:spacing w:before="6"/>
              <w:jc w:val="left"/>
              <w:rPr>
                <w:rFonts w:ascii="宋体"/>
                <w:b/>
                <w:sz w:val="18"/>
              </w:rPr>
            </w:pPr>
          </w:p>
          <w:p w:rsidR="008E09F3" w:rsidRDefault="00954B39">
            <w:pPr>
              <w:pStyle w:val="TableParagraph"/>
              <w:ind w:left="785" w:right="759"/>
              <w:rPr>
                <w:rFonts w:ascii="宋体"/>
                <w:sz w:val="24"/>
              </w:rPr>
            </w:pPr>
            <w:r>
              <w:rPr>
                <w:rFonts w:ascii="宋体"/>
                <w:sz w:val="24"/>
              </w:rPr>
              <w:t>18</w:t>
            </w:r>
          </w:p>
        </w:tc>
        <w:tc>
          <w:tcPr>
            <w:tcW w:w="2259" w:type="dxa"/>
            <w:tcBorders>
              <w:top w:val="single" w:sz="6" w:space="0" w:color="000000"/>
              <w:left w:val="single" w:sz="6" w:space="0" w:color="000000"/>
              <w:bottom w:val="single" w:sz="6" w:space="0" w:color="000000"/>
            </w:tcBorders>
          </w:tcPr>
          <w:p w:rsidR="008E09F3" w:rsidRDefault="008E09F3">
            <w:pPr>
              <w:pStyle w:val="TableParagraph"/>
              <w:spacing w:before="6"/>
              <w:jc w:val="left"/>
              <w:rPr>
                <w:rFonts w:ascii="宋体"/>
                <w:b/>
                <w:sz w:val="18"/>
              </w:rPr>
            </w:pPr>
          </w:p>
          <w:p w:rsidR="008E09F3" w:rsidRDefault="00954B39">
            <w:pPr>
              <w:pStyle w:val="TableParagraph"/>
              <w:ind w:left="751" w:right="719"/>
              <w:rPr>
                <w:rFonts w:ascii="宋体"/>
                <w:sz w:val="24"/>
              </w:rPr>
            </w:pPr>
            <w:r>
              <w:rPr>
                <w:rFonts w:ascii="宋体"/>
                <w:sz w:val="24"/>
              </w:rPr>
              <w:t>90%</w:t>
            </w:r>
          </w:p>
        </w:tc>
      </w:tr>
      <w:tr w:rsidR="008E09F3">
        <w:trPr>
          <w:trHeight w:val="612"/>
        </w:trPr>
        <w:tc>
          <w:tcPr>
            <w:tcW w:w="1908" w:type="dxa"/>
            <w:tcBorders>
              <w:top w:val="single" w:sz="6" w:space="0" w:color="000000"/>
              <w:bottom w:val="single" w:sz="6" w:space="0" w:color="000000"/>
              <w:right w:val="single" w:sz="6" w:space="0" w:color="000000"/>
            </w:tcBorders>
          </w:tcPr>
          <w:p w:rsidR="008E09F3" w:rsidRDefault="008E09F3">
            <w:pPr>
              <w:pStyle w:val="TableParagraph"/>
              <w:spacing w:before="9"/>
              <w:jc w:val="left"/>
              <w:rPr>
                <w:rFonts w:ascii="宋体"/>
                <w:b/>
                <w:sz w:val="18"/>
              </w:rPr>
            </w:pPr>
          </w:p>
          <w:p w:rsidR="008E09F3" w:rsidRDefault="00954B39">
            <w:pPr>
              <w:pStyle w:val="TableParagraph"/>
              <w:ind w:left="449" w:right="431"/>
              <w:rPr>
                <w:rFonts w:ascii="宋体" w:eastAsia="宋体"/>
                <w:sz w:val="24"/>
              </w:rPr>
            </w:pPr>
            <w:r>
              <w:rPr>
                <w:rFonts w:ascii="宋体" w:eastAsia="宋体" w:hint="eastAsia"/>
                <w:sz w:val="24"/>
              </w:rPr>
              <w:t>产出类</w:t>
            </w:r>
          </w:p>
        </w:tc>
        <w:tc>
          <w:tcPr>
            <w:tcW w:w="2084" w:type="dxa"/>
            <w:tcBorders>
              <w:top w:val="single" w:sz="6" w:space="0" w:color="000000"/>
              <w:left w:val="single" w:sz="6" w:space="0" w:color="000000"/>
              <w:bottom w:val="single" w:sz="6" w:space="0" w:color="000000"/>
              <w:right w:val="single" w:sz="6" w:space="0" w:color="000000"/>
            </w:tcBorders>
          </w:tcPr>
          <w:p w:rsidR="008E09F3" w:rsidRDefault="008E09F3">
            <w:pPr>
              <w:pStyle w:val="TableParagraph"/>
              <w:spacing w:before="9"/>
              <w:jc w:val="left"/>
              <w:rPr>
                <w:rFonts w:ascii="宋体"/>
                <w:b/>
                <w:sz w:val="18"/>
              </w:rPr>
            </w:pPr>
          </w:p>
          <w:p w:rsidR="008E09F3" w:rsidRDefault="00954B39">
            <w:pPr>
              <w:pStyle w:val="TableParagraph"/>
              <w:ind w:left="783" w:right="759"/>
              <w:rPr>
                <w:rFonts w:ascii="宋体"/>
                <w:sz w:val="24"/>
              </w:rPr>
            </w:pPr>
            <w:r>
              <w:rPr>
                <w:rFonts w:ascii="宋体"/>
                <w:sz w:val="24"/>
              </w:rPr>
              <w:t>30</w:t>
            </w:r>
          </w:p>
        </w:tc>
        <w:tc>
          <w:tcPr>
            <w:tcW w:w="2086" w:type="dxa"/>
            <w:tcBorders>
              <w:top w:val="single" w:sz="6" w:space="0" w:color="000000"/>
              <w:left w:val="single" w:sz="6" w:space="0" w:color="000000"/>
              <w:bottom w:val="single" w:sz="6" w:space="0" w:color="000000"/>
              <w:right w:val="single" w:sz="6" w:space="0" w:color="000000"/>
            </w:tcBorders>
          </w:tcPr>
          <w:p w:rsidR="008E09F3" w:rsidRDefault="008E09F3">
            <w:pPr>
              <w:pStyle w:val="TableParagraph"/>
              <w:spacing w:before="9"/>
              <w:jc w:val="left"/>
              <w:rPr>
                <w:rFonts w:ascii="宋体"/>
                <w:b/>
                <w:sz w:val="18"/>
              </w:rPr>
            </w:pPr>
          </w:p>
          <w:p w:rsidR="008E09F3" w:rsidRDefault="00954B39">
            <w:pPr>
              <w:pStyle w:val="TableParagraph"/>
              <w:ind w:left="785" w:right="759"/>
              <w:rPr>
                <w:rFonts w:ascii="宋体"/>
                <w:sz w:val="24"/>
              </w:rPr>
            </w:pPr>
            <w:r>
              <w:rPr>
                <w:rFonts w:ascii="宋体"/>
                <w:sz w:val="24"/>
              </w:rPr>
              <w:t>27</w:t>
            </w:r>
          </w:p>
        </w:tc>
        <w:tc>
          <w:tcPr>
            <w:tcW w:w="2259" w:type="dxa"/>
            <w:tcBorders>
              <w:top w:val="single" w:sz="6" w:space="0" w:color="000000"/>
              <w:left w:val="single" w:sz="6" w:space="0" w:color="000000"/>
              <w:bottom w:val="single" w:sz="6" w:space="0" w:color="000000"/>
            </w:tcBorders>
          </w:tcPr>
          <w:p w:rsidR="008E09F3" w:rsidRDefault="008E09F3">
            <w:pPr>
              <w:pStyle w:val="TableParagraph"/>
              <w:spacing w:before="9"/>
              <w:jc w:val="left"/>
              <w:rPr>
                <w:rFonts w:ascii="宋体"/>
                <w:b/>
                <w:sz w:val="18"/>
              </w:rPr>
            </w:pPr>
          </w:p>
          <w:p w:rsidR="008E09F3" w:rsidRDefault="00954B39">
            <w:pPr>
              <w:pStyle w:val="TableParagraph"/>
              <w:ind w:left="751" w:right="719"/>
              <w:rPr>
                <w:rFonts w:ascii="宋体"/>
                <w:sz w:val="24"/>
              </w:rPr>
            </w:pPr>
            <w:r>
              <w:rPr>
                <w:rFonts w:ascii="宋体"/>
                <w:sz w:val="24"/>
              </w:rPr>
              <w:t>90%</w:t>
            </w:r>
          </w:p>
        </w:tc>
      </w:tr>
      <w:tr w:rsidR="008E09F3">
        <w:trPr>
          <w:trHeight w:val="608"/>
        </w:trPr>
        <w:tc>
          <w:tcPr>
            <w:tcW w:w="1908" w:type="dxa"/>
            <w:tcBorders>
              <w:top w:val="single" w:sz="6" w:space="0" w:color="000000"/>
              <w:bottom w:val="single" w:sz="6" w:space="0" w:color="000000"/>
              <w:right w:val="single" w:sz="6" w:space="0" w:color="000000"/>
            </w:tcBorders>
          </w:tcPr>
          <w:p w:rsidR="008E09F3" w:rsidRDefault="008E09F3">
            <w:pPr>
              <w:pStyle w:val="TableParagraph"/>
              <w:spacing w:before="6"/>
              <w:jc w:val="left"/>
              <w:rPr>
                <w:rFonts w:ascii="宋体"/>
                <w:b/>
                <w:sz w:val="18"/>
              </w:rPr>
            </w:pPr>
          </w:p>
          <w:p w:rsidR="008E09F3" w:rsidRDefault="00954B39">
            <w:pPr>
              <w:pStyle w:val="TableParagraph"/>
              <w:ind w:left="449" w:right="431"/>
              <w:rPr>
                <w:rFonts w:ascii="宋体" w:eastAsia="宋体"/>
                <w:sz w:val="24"/>
              </w:rPr>
            </w:pPr>
            <w:r>
              <w:rPr>
                <w:rFonts w:ascii="宋体" w:eastAsia="宋体" w:hint="eastAsia"/>
                <w:sz w:val="24"/>
              </w:rPr>
              <w:t>效益类</w:t>
            </w:r>
          </w:p>
        </w:tc>
        <w:tc>
          <w:tcPr>
            <w:tcW w:w="2084" w:type="dxa"/>
            <w:tcBorders>
              <w:top w:val="single" w:sz="6" w:space="0" w:color="000000"/>
              <w:left w:val="single" w:sz="6" w:space="0" w:color="000000"/>
              <w:bottom w:val="single" w:sz="6" w:space="0" w:color="000000"/>
              <w:right w:val="single" w:sz="6" w:space="0" w:color="000000"/>
            </w:tcBorders>
          </w:tcPr>
          <w:p w:rsidR="008E09F3" w:rsidRDefault="008E09F3">
            <w:pPr>
              <w:pStyle w:val="TableParagraph"/>
              <w:spacing w:before="6"/>
              <w:jc w:val="left"/>
              <w:rPr>
                <w:rFonts w:ascii="宋体"/>
                <w:b/>
                <w:sz w:val="18"/>
              </w:rPr>
            </w:pPr>
          </w:p>
          <w:p w:rsidR="008E09F3" w:rsidRDefault="00954B39">
            <w:pPr>
              <w:pStyle w:val="TableParagraph"/>
              <w:ind w:left="783" w:right="759"/>
              <w:rPr>
                <w:rFonts w:ascii="宋体"/>
                <w:sz w:val="24"/>
              </w:rPr>
            </w:pPr>
            <w:r>
              <w:rPr>
                <w:rFonts w:ascii="宋体"/>
                <w:sz w:val="24"/>
              </w:rPr>
              <w:t>30</w:t>
            </w:r>
          </w:p>
        </w:tc>
        <w:tc>
          <w:tcPr>
            <w:tcW w:w="2086" w:type="dxa"/>
            <w:tcBorders>
              <w:top w:val="single" w:sz="6" w:space="0" w:color="000000"/>
              <w:left w:val="single" w:sz="6" w:space="0" w:color="000000"/>
              <w:bottom w:val="single" w:sz="6" w:space="0" w:color="000000"/>
              <w:right w:val="single" w:sz="6" w:space="0" w:color="000000"/>
            </w:tcBorders>
          </w:tcPr>
          <w:p w:rsidR="008E09F3" w:rsidRDefault="008E09F3">
            <w:pPr>
              <w:pStyle w:val="TableParagraph"/>
              <w:spacing w:before="6"/>
              <w:jc w:val="left"/>
              <w:rPr>
                <w:rFonts w:ascii="宋体"/>
                <w:b/>
                <w:sz w:val="18"/>
              </w:rPr>
            </w:pPr>
          </w:p>
          <w:p w:rsidR="008E09F3" w:rsidRDefault="00954B39">
            <w:pPr>
              <w:pStyle w:val="TableParagraph"/>
              <w:ind w:left="785" w:right="759"/>
              <w:rPr>
                <w:rFonts w:ascii="宋体"/>
                <w:sz w:val="24"/>
              </w:rPr>
            </w:pPr>
            <w:r>
              <w:rPr>
                <w:rFonts w:ascii="宋体"/>
                <w:sz w:val="24"/>
              </w:rPr>
              <w:t>24</w:t>
            </w:r>
          </w:p>
        </w:tc>
        <w:tc>
          <w:tcPr>
            <w:tcW w:w="2259" w:type="dxa"/>
            <w:tcBorders>
              <w:top w:val="single" w:sz="6" w:space="0" w:color="000000"/>
              <w:left w:val="single" w:sz="6" w:space="0" w:color="000000"/>
              <w:bottom w:val="single" w:sz="6" w:space="0" w:color="000000"/>
            </w:tcBorders>
          </w:tcPr>
          <w:p w:rsidR="008E09F3" w:rsidRDefault="008E09F3">
            <w:pPr>
              <w:pStyle w:val="TableParagraph"/>
              <w:spacing w:before="6"/>
              <w:jc w:val="left"/>
              <w:rPr>
                <w:rFonts w:ascii="宋体"/>
                <w:b/>
                <w:sz w:val="18"/>
              </w:rPr>
            </w:pPr>
          </w:p>
          <w:p w:rsidR="008E09F3" w:rsidRDefault="00954B39">
            <w:pPr>
              <w:pStyle w:val="TableParagraph"/>
              <w:ind w:left="751" w:right="719"/>
              <w:rPr>
                <w:rFonts w:ascii="宋体"/>
                <w:sz w:val="24"/>
              </w:rPr>
            </w:pPr>
            <w:r>
              <w:rPr>
                <w:rFonts w:ascii="宋体"/>
                <w:sz w:val="24"/>
              </w:rPr>
              <w:t>80%</w:t>
            </w:r>
          </w:p>
        </w:tc>
      </w:tr>
      <w:tr w:rsidR="008E09F3">
        <w:trPr>
          <w:trHeight w:val="611"/>
        </w:trPr>
        <w:tc>
          <w:tcPr>
            <w:tcW w:w="1908" w:type="dxa"/>
            <w:tcBorders>
              <w:top w:val="single" w:sz="6" w:space="0" w:color="000000"/>
              <w:right w:val="single" w:sz="6" w:space="0" w:color="000000"/>
            </w:tcBorders>
          </w:tcPr>
          <w:p w:rsidR="008E09F3" w:rsidRDefault="008E09F3">
            <w:pPr>
              <w:pStyle w:val="TableParagraph"/>
              <w:spacing w:before="9"/>
              <w:jc w:val="left"/>
              <w:rPr>
                <w:rFonts w:ascii="宋体"/>
                <w:b/>
                <w:sz w:val="18"/>
              </w:rPr>
            </w:pPr>
          </w:p>
          <w:p w:rsidR="008E09F3" w:rsidRDefault="00954B39">
            <w:pPr>
              <w:pStyle w:val="TableParagraph"/>
              <w:ind w:left="449" w:right="431"/>
              <w:rPr>
                <w:rFonts w:ascii="宋体" w:eastAsia="宋体"/>
                <w:sz w:val="24"/>
              </w:rPr>
            </w:pPr>
            <w:r>
              <w:rPr>
                <w:rFonts w:ascii="宋体" w:eastAsia="宋体" w:hint="eastAsia"/>
                <w:sz w:val="24"/>
              </w:rPr>
              <w:t>合计</w:t>
            </w:r>
          </w:p>
        </w:tc>
        <w:tc>
          <w:tcPr>
            <w:tcW w:w="2084" w:type="dxa"/>
            <w:tcBorders>
              <w:top w:val="single" w:sz="6" w:space="0" w:color="000000"/>
              <w:left w:val="single" w:sz="6" w:space="0" w:color="000000"/>
              <w:right w:val="single" w:sz="6" w:space="0" w:color="000000"/>
            </w:tcBorders>
          </w:tcPr>
          <w:p w:rsidR="008E09F3" w:rsidRDefault="008E09F3">
            <w:pPr>
              <w:pStyle w:val="TableParagraph"/>
              <w:spacing w:before="9"/>
              <w:jc w:val="left"/>
              <w:rPr>
                <w:rFonts w:ascii="宋体"/>
                <w:b/>
                <w:sz w:val="18"/>
              </w:rPr>
            </w:pPr>
          </w:p>
          <w:p w:rsidR="008E09F3" w:rsidRDefault="00954B39">
            <w:pPr>
              <w:pStyle w:val="TableParagraph"/>
              <w:ind w:left="783" w:right="759"/>
              <w:rPr>
                <w:rFonts w:ascii="宋体"/>
                <w:sz w:val="24"/>
              </w:rPr>
            </w:pPr>
            <w:r>
              <w:rPr>
                <w:rFonts w:ascii="宋体"/>
                <w:sz w:val="24"/>
              </w:rPr>
              <w:t>100</w:t>
            </w:r>
          </w:p>
        </w:tc>
        <w:tc>
          <w:tcPr>
            <w:tcW w:w="2086" w:type="dxa"/>
            <w:tcBorders>
              <w:top w:val="single" w:sz="6" w:space="0" w:color="000000"/>
              <w:left w:val="single" w:sz="6" w:space="0" w:color="000000"/>
              <w:right w:val="single" w:sz="6" w:space="0" w:color="000000"/>
            </w:tcBorders>
          </w:tcPr>
          <w:p w:rsidR="008E09F3" w:rsidRDefault="008E09F3">
            <w:pPr>
              <w:pStyle w:val="TableParagraph"/>
              <w:spacing w:before="9"/>
              <w:jc w:val="left"/>
              <w:rPr>
                <w:rFonts w:ascii="宋体"/>
                <w:b/>
                <w:sz w:val="18"/>
              </w:rPr>
            </w:pPr>
          </w:p>
          <w:p w:rsidR="008E09F3" w:rsidRDefault="00954B39">
            <w:pPr>
              <w:pStyle w:val="TableParagraph"/>
              <w:ind w:left="785" w:right="759"/>
              <w:rPr>
                <w:rFonts w:ascii="宋体"/>
                <w:sz w:val="24"/>
              </w:rPr>
            </w:pPr>
            <w:r>
              <w:rPr>
                <w:rFonts w:ascii="宋体"/>
                <w:sz w:val="24"/>
              </w:rPr>
              <w:t>89</w:t>
            </w:r>
          </w:p>
        </w:tc>
        <w:tc>
          <w:tcPr>
            <w:tcW w:w="2259" w:type="dxa"/>
            <w:tcBorders>
              <w:top w:val="single" w:sz="6" w:space="0" w:color="000000"/>
              <w:left w:val="single" w:sz="6" w:space="0" w:color="000000"/>
            </w:tcBorders>
          </w:tcPr>
          <w:p w:rsidR="008E09F3" w:rsidRDefault="008E09F3">
            <w:pPr>
              <w:pStyle w:val="TableParagraph"/>
              <w:spacing w:before="9"/>
              <w:jc w:val="left"/>
              <w:rPr>
                <w:rFonts w:ascii="宋体"/>
                <w:b/>
                <w:sz w:val="18"/>
              </w:rPr>
            </w:pPr>
          </w:p>
          <w:p w:rsidR="008E09F3" w:rsidRDefault="00954B39">
            <w:pPr>
              <w:pStyle w:val="TableParagraph"/>
              <w:ind w:left="751" w:right="719"/>
              <w:rPr>
                <w:rFonts w:ascii="宋体"/>
                <w:sz w:val="24"/>
              </w:rPr>
            </w:pPr>
            <w:r>
              <w:rPr>
                <w:rFonts w:ascii="宋体"/>
                <w:sz w:val="24"/>
              </w:rPr>
              <w:t>89%</w:t>
            </w:r>
          </w:p>
        </w:tc>
      </w:tr>
    </w:tbl>
    <w:p w:rsidR="008E09F3" w:rsidRDefault="008E09F3">
      <w:pPr>
        <w:pStyle w:val="a3"/>
        <w:spacing w:before="5"/>
        <w:rPr>
          <w:b/>
        </w:rPr>
      </w:pPr>
    </w:p>
    <w:p w:rsidR="008E09F3" w:rsidRDefault="00954B39">
      <w:pPr>
        <w:pStyle w:val="3"/>
        <w:spacing w:before="66"/>
      </w:pPr>
      <w:bookmarkStart w:id="69" w:name="_TOC_250002"/>
      <w:bookmarkEnd w:id="69"/>
      <w:r>
        <w:t>五、综合评价情况及结论</w:t>
      </w:r>
    </w:p>
    <w:p w:rsidR="008E09F3" w:rsidRDefault="008E09F3">
      <w:pPr>
        <w:pStyle w:val="a3"/>
        <w:spacing w:before="7"/>
        <w:rPr>
          <w:b/>
          <w:sz w:val="33"/>
        </w:rPr>
      </w:pPr>
    </w:p>
    <w:p w:rsidR="008E09F3" w:rsidRDefault="00954B39">
      <w:pPr>
        <w:pStyle w:val="a3"/>
        <w:spacing w:line="451" w:lineRule="auto"/>
        <w:ind w:left="1058" w:right="6286"/>
      </w:pPr>
      <w:bookmarkStart w:id="70" w:name="（一）综合评价情况"/>
      <w:bookmarkEnd w:id="70"/>
      <w:r>
        <w:t>（一）综合评价情况1、最终得分</w:t>
      </w:r>
    </w:p>
    <w:p w:rsidR="008E09F3" w:rsidRDefault="00954B39">
      <w:pPr>
        <w:pStyle w:val="a3"/>
        <w:spacing w:before="3" w:line="451" w:lineRule="auto"/>
        <w:ind w:left="578" w:right="611" w:firstLine="479"/>
        <w:jc w:val="both"/>
      </w:pPr>
      <w:proofErr w:type="gramStart"/>
      <w:r>
        <w:rPr>
          <w:spacing w:val="-5"/>
        </w:rPr>
        <w:t>评价组</w:t>
      </w:r>
      <w:proofErr w:type="gramEnd"/>
      <w:r>
        <w:rPr>
          <w:spacing w:val="-5"/>
        </w:rPr>
        <w:t>按照本项目绩效评价工作方案确定的绩效评价指标、评价标准和评价</w:t>
      </w:r>
      <w:r>
        <w:rPr>
          <w:spacing w:val="-9"/>
        </w:rPr>
        <w:t>方法，在对评价对象的绩效情况进行定量和定性分析的基础上，经综合评价，忻</w:t>
      </w:r>
      <w:r>
        <w:rPr>
          <w:spacing w:val="-6"/>
        </w:rPr>
        <w:t xml:space="preserve">州公共交通有限公司 </w:t>
      </w:r>
      <w:r>
        <w:t>2018</w:t>
      </w:r>
      <w:r>
        <w:rPr>
          <w:spacing w:val="-12"/>
        </w:rPr>
        <w:t xml:space="preserve"> 年度财政补贴项目最终得分为 </w:t>
      </w:r>
      <w:r>
        <w:t>89</w:t>
      </w:r>
      <w:r>
        <w:rPr>
          <w:spacing w:val="-20"/>
        </w:rPr>
        <w:t xml:space="preserve"> 分。</w:t>
      </w:r>
    </w:p>
    <w:p w:rsidR="008E09F3" w:rsidRDefault="00954B39">
      <w:pPr>
        <w:pStyle w:val="a3"/>
        <w:spacing w:before="6"/>
        <w:ind w:left="1058"/>
      </w:pPr>
      <w:r>
        <w:t>2、等级评定</w:t>
      </w:r>
    </w:p>
    <w:p w:rsidR="008E09F3" w:rsidRDefault="008E09F3">
      <w:pPr>
        <w:pStyle w:val="a3"/>
        <w:spacing w:before="5"/>
        <w:rPr>
          <w:sz w:val="21"/>
        </w:rPr>
      </w:pPr>
    </w:p>
    <w:p w:rsidR="008E09F3" w:rsidRDefault="00954B39">
      <w:pPr>
        <w:pStyle w:val="a3"/>
        <w:ind w:left="1058"/>
      </w:pPr>
      <w:r>
        <w:t>综合以上分析与评价得分，本次评价的忻州公共交通有限公司 2018 年度财</w:t>
      </w:r>
    </w:p>
    <w:p w:rsidR="008E09F3" w:rsidRDefault="008E09F3">
      <w:pPr>
        <w:pStyle w:val="a3"/>
        <w:spacing w:before="1"/>
        <w:rPr>
          <w:sz w:val="21"/>
        </w:rPr>
      </w:pPr>
    </w:p>
    <w:p w:rsidR="008E09F3" w:rsidRDefault="00954B39">
      <w:pPr>
        <w:pStyle w:val="a3"/>
        <w:spacing w:before="1"/>
        <w:ind w:left="578"/>
      </w:pPr>
      <w:r>
        <w:t>政补贴项目绩效评价最终结果为：总体得分 89 分，评价等级为良好。</w:t>
      </w:r>
    </w:p>
    <w:p w:rsidR="008E09F3" w:rsidRDefault="008E09F3">
      <w:pPr>
        <w:pStyle w:val="a3"/>
        <w:spacing w:before="4"/>
        <w:rPr>
          <w:sz w:val="21"/>
        </w:rPr>
      </w:pPr>
    </w:p>
    <w:p w:rsidR="008E09F3" w:rsidRDefault="00954B39">
      <w:pPr>
        <w:pStyle w:val="a3"/>
        <w:ind w:left="1058"/>
      </w:pPr>
      <w:bookmarkStart w:id="71" w:name="（二）主要结论"/>
      <w:bookmarkEnd w:id="71"/>
      <w:r>
        <w:t>（二）主要结论</w:t>
      </w:r>
    </w:p>
    <w:p w:rsidR="008E09F3" w:rsidRDefault="008E09F3">
      <w:pPr>
        <w:pStyle w:val="a3"/>
        <w:spacing w:before="4"/>
        <w:rPr>
          <w:sz w:val="21"/>
        </w:rPr>
      </w:pPr>
    </w:p>
    <w:p w:rsidR="008E09F3" w:rsidRDefault="00954B39">
      <w:pPr>
        <w:pStyle w:val="a3"/>
        <w:spacing w:line="453" w:lineRule="auto"/>
        <w:ind w:left="578" w:right="611" w:firstLine="479"/>
        <w:jc w:val="both"/>
      </w:pPr>
      <w:r>
        <w:rPr>
          <w:spacing w:val="-8"/>
        </w:rPr>
        <w:t xml:space="preserve">根据以上评价得分，可以得出评价报告的主要结论：本次评价的忻州公共交通有限公司 </w:t>
      </w:r>
      <w:r>
        <w:t>2018</w:t>
      </w:r>
      <w:r>
        <w:rPr>
          <w:spacing w:val="-8"/>
        </w:rPr>
        <w:t xml:space="preserve"> 年度财政补贴项目在资金使用方面决策程序基本合</w:t>
      </w:r>
      <w:proofErr w:type="gramStart"/>
      <w:r>
        <w:rPr>
          <w:spacing w:val="-8"/>
        </w:rPr>
        <w:t>规</w:t>
      </w:r>
      <w:proofErr w:type="gramEnd"/>
      <w:r>
        <w:rPr>
          <w:spacing w:val="-8"/>
        </w:rPr>
        <w:t>，资金使</w:t>
      </w:r>
      <w:r>
        <w:t>用基本规范，绩效评价结果良好。</w:t>
      </w:r>
    </w:p>
    <w:p w:rsidR="008E09F3" w:rsidRDefault="008E09F3">
      <w:pPr>
        <w:spacing w:line="453" w:lineRule="auto"/>
        <w:jc w:val="both"/>
        <w:sectPr w:rsidR="008E09F3">
          <w:pgSz w:w="11910" w:h="16840"/>
          <w:pgMar w:top="1660" w:right="1180" w:bottom="1460" w:left="1220" w:header="852" w:footer="1273" w:gutter="0"/>
          <w:cols w:space="720"/>
        </w:sectPr>
      </w:pPr>
    </w:p>
    <w:p w:rsidR="008E09F3" w:rsidRDefault="00954B39">
      <w:pPr>
        <w:spacing w:before="143"/>
        <w:ind w:left="1221"/>
        <w:rPr>
          <w:rFonts w:ascii="黑体" w:eastAsia="黑体"/>
          <w:b/>
          <w:sz w:val="32"/>
        </w:rPr>
      </w:pPr>
      <w:bookmarkStart w:id="72" w:name="_TOC_250001"/>
      <w:bookmarkEnd w:id="72"/>
      <w:r>
        <w:rPr>
          <w:rFonts w:ascii="黑体" w:eastAsia="黑体" w:hint="eastAsia"/>
          <w:b/>
          <w:sz w:val="32"/>
        </w:rPr>
        <w:lastRenderedPageBreak/>
        <w:t>六、主要经验及做法</w:t>
      </w:r>
    </w:p>
    <w:p w:rsidR="008E09F3" w:rsidRDefault="008E09F3">
      <w:pPr>
        <w:pStyle w:val="a3"/>
        <w:rPr>
          <w:rFonts w:ascii="黑体"/>
          <w:b/>
          <w:sz w:val="28"/>
        </w:rPr>
      </w:pPr>
    </w:p>
    <w:p w:rsidR="008E09F3" w:rsidRDefault="00954B39">
      <w:pPr>
        <w:pStyle w:val="a3"/>
        <w:spacing w:line="405" w:lineRule="auto"/>
        <w:ind w:left="1058" w:right="526"/>
      </w:pPr>
      <w:r>
        <w:t>（一）对市财政局拨付的公交财政补贴资金进行严格管理，确保专款专用。忻州公共交通有限公司设立预算管理委员会，对公交财政补贴资金的使用进</w:t>
      </w:r>
    </w:p>
    <w:p w:rsidR="008E09F3" w:rsidRDefault="00954B39">
      <w:pPr>
        <w:pStyle w:val="a3"/>
        <w:spacing w:line="405" w:lineRule="auto"/>
        <w:ind w:left="578" w:right="492"/>
      </w:pPr>
      <w:proofErr w:type="gramStart"/>
      <w:r>
        <w:rPr>
          <w:spacing w:val="-10"/>
        </w:rPr>
        <w:t>行严格</w:t>
      </w:r>
      <w:proofErr w:type="gramEnd"/>
      <w:r>
        <w:rPr>
          <w:spacing w:val="-10"/>
        </w:rPr>
        <w:t>监管，同时山西汽运集团、忻州市审计局及外聘审计师事务所都对公交财</w:t>
      </w:r>
      <w:r>
        <w:rPr>
          <w:spacing w:val="-20"/>
        </w:rPr>
        <w:t>政补贴资金年度使用情况进行审计。在实际操作中，公司做到不以任何理由截留、</w:t>
      </w:r>
      <w:r>
        <w:t>挪用补贴资金、不以任何款项抵顶财政补贴资金，确保专款专用。</w:t>
      </w:r>
    </w:p>
    <w:p w:rsidR="008E09F3" w:rsidRDefault="00954B39">
      <w:pPr>
        <w:pStyle w:val="a3"/>
        <w:spacing w:before="1"/>
        <w:ind w:left="1058"/>
      </w:pPr>
      <w:r>
        <w:t>（二）切实履行“绿色出行”企业主体责任，积极承担社会责任。</w:t>
      </w:r>
    </w:p>
    <w:p w:rsidR="008E09F3" w:rsidRDefault="00954B39">
      <w:pPr>
        <w:pStyle w:val="a3"/>
        <w:spacing w:before="214" w:line="405" w:lineRule="auto"/>
        <w:ind w:left="578" w:right="604" w:firstLine="479"/>
        <w:jc w:val="both"/>
      </w:pPr>
      <w:r>
        <w:t>忻州公共交通有限公司着力发展“绿色公交”,在实现零排放改善群众出行</w:t>
      </w:r>
      <w:r>
        <w:rPr>
          <w:spacing w:val="-9"/>
        </w:rPr>
        <w:t>环境的同时，适时调整、优化线网及站点布局,方便市民乘车。 同时公司实施忻</w:t>
      </w:r>
      <w:r>
        <w:rPr>
          <w:spacing w:val="-15"/>
        </w:rPr>
        <w:t xml:space="preserve">州城区及外来 </w:t>
      </w:r>
      <w:r>
        <w:t>65</w:t>
      </w:r>
      <w:r>
        <w:rPr>
          <w:spacing w:val="-7"/>
        </w:rPr>
        <w:t xml:space="preserve"> 岁以上老年人、现役军人、残疾人、伤残人员、环卫工人等五</w:t>
      </w:r>
      <w:r>
        <w:rPr>
          <w:spacing w:val="1"/>
        </w:rPr>
        <w:t>类乘车对象实行免费乘车,对九年义务教育阶段学生半价优惠乘车,重污染天气</w:t>
      </w:r>
      <w:r>
        <w:t>时免费乘车等举措，受到社会的一致好评。</w:t>
      </w:r>
    </w:p>
    <w:p w:rsidR="008E09F3" w:rsidRDefault="00954B39">
      <w:pPr>
        <w:pStyle w:val="a3"/>
        <w:spacing w:before="1"/>
        <w:ind w:left="1058"/>
      </w:pPr>
      <w:r>
        <w:t>（三）继续优化公交线网布局，方便市民乘车。</w:t>
      </w:r>
    </w:p>
    <w:p w:rsidR="008E09F3" w:rsidRDefault="00954B39">
      <w:pPr>
        <w:pStyle w:val="a3"/>
        <w:spacing w:before="213" w:line="405" w:lineRule="auto"/>
        <w:ind w:left="578" w:right="612" w:firstLine="479"/>
        <w:jc w:val="both"/>
      </w:pPr>
      <w:r>
        <w:rPr>
          <w:spacing w:val="-6"/>
        </w:rPr>
        <w:t>公司根据市民需求及线路运行情况，适时调整、优化线网布局，今年进一步</w:t>
      </w:r>
      <w:r>
        <w:t>将公交线路向居民小区、商业区、厂区、学校、工业园区拓展延伸，2018</w:t>
      </w:r>
      <w:r>
        <w:rPr>
          <w:spacing w:val="3"/>
        </w:rPr>
        <w:t xml:space="preserve"> 年公</w:t>
      </w:r>
      <w:r>
        <w:rPr>
          <w:spacing w:val="-11"/>
        </w:rPr>
        <w:t xml:space="preserve">交线路在 </w:t>
      </w:r>
      <w:r>
        <w:t>2017</w:t>
      </w:r>
      <w:r>
        <w:rPr>
          <w:spacing w:val="-13"/>
        </w:rPr>
        <w:t xml:space="preserve"> 年的基础上增加 </w:t>
      </w:r>
      <w:r>
        <w:t>2</w:t>
      </w:r>
      <w:r>
        <w:rPr>
          <w:spacing w:val="-9"/>
        </w:rPr>
        <w:t xml:space="preserve"> 条，在忻州城区规划范围内，基本实现“有路</w:t>
      </w:r>
      <w:r>
        <w:t>就有公交车”的目标。</w:t>
      </w:r>
    </w:p>
    <w:p w:rsidR="008E09F3" w:rsidRDefault="00954B39">
      <w:pPr>
        <w:pStyle w:val="2"/>
        <w:spacing w:before="125"/>
        <w:rPr>
          <w:rFonts w:ascii="黑体" w:eastAsia="黑体"/>
        </w:rPr>
      </w:pPr>
      <w:bookmarkStart w:id="73" w:name="_TOC_250000"/>
      <w:bookmarkEnd w:id="73"/>
      <w:r>
        <w:rPr>
          <w:rFonts w:ascii="黑体" w:eastAsia="黑体" w:hint="eastAsia"/>
        </w:rPr>
        <w:t>七、存在的问题和建议</w:t>
      </w:r>
    </w:p>
    <w:p w:rsidR="008E09F3" w:rsidRDefault="008E09F3">
      <w:pPr>
        <w:pStyle w:val="a3"/>
        <w:spacing w:before="12"/>
        <w:rPr>
          <w:rFonts w:ascii="黑体"/>
          <w:b/>
          <w:sz w:val="27"/>
        </w:rPr>
      </w:pPr>
    </w:p>
    <w:p w:rsidR="008E09F3" w:rsidRDefault="00954B39">
      <w:pPr>
        <w:pStyle w:val="a3"/>
        <w:ind w:left="1058"/>
      </w:pPr>
      <w:r>
        <w:t>（一）存在的问题</w:t>
      </w:r>
    </w:p>
    <w:p w:rsidR="008E09F3" w:rsidRDefault="00954B39">
      <w:pPr>
        <w:pStyle w:val="a3"/>
        <w:spacing w:before="214"/>
        <w:ind w:left="1058"/>
      </w:pPr>
      <w:r>
        <w:t>1、公司收支相抵后，存在较大额度亏损。</w:t>
      </w:r>
    </w:p>
    <w:p w:rsidR="008E09F3" w:rsidRDefault="00954B39">
      <w:pPr>
        <w:pStyle w:val="a3"/>
        <w:spacing w:before="211" w:line="405" w:lineRule="auto"/>
        <w:ind w:left="578" w:right="413" w:firstLine="479"/>
      </w:pPr>
      <w:r>
        <w:t>根据忻州市审计局出具的《审计报告征求意见书》（</w:t>
      </w:r>
      <w:proofErr w:type="gramStart"/>
      <w:r>
        <w:t>忻审社征</w:t>
      </w:r>
      <w:proofErr w:type="gramEnd"/>
      <w:r>
        <w:t>[2019]23 号） 披露，2018 年忻州公共交通有限公司收支相抵后，审计调查认定的亏损额为1700.74 万元。</w:t>
      </w:r>
    </w:p>
    <w:p w:rsidR="008E09F3" w:rsidRDefault="00954B39">
      <w:pPr>
        <w:pStyle w:val="a3"/>
        <w:spacing w:before="1"/>
        <w:ind w:left="818"/>
      </w:pPr>
      <w:r>
        <w:t>2、存在欠缴社会保险费、未提未交失业保险金、住房公积金的情况，损害了</w:t>
      </w:r>
    </w:p>
    <w:p w:rsidR="008E09F3" w:rsidRDefault="00954B39">
      <w:pPr>
        <w:pStyle w:val="a3"/>
        <w:spacing w:before="213"/>
        <w:ind w:left="578"/>
      </w:pPr>
      <w:r>
        <w:t>职工的合法权益。</w:t>
      </w:r>
    </w:p>
    <w:p w:rsidR="008E09F3" w:rsidRDefault="008E09F3">
      <w:pPr>
        <w:sectPr w:rsidR="008E09F3">
          <w:pgSz w:w="11910" w:h="16840"/>
          <w:pgMar w:top="1660" w:right="1180" w:bottom="1460" w:left="1220" w:header="852" w:footer="1273" w:gutter="0"/>
          <w:cols w:space="720"/>
        </w:sectPr>
      </w:pPr>
    </w:p>
    <w:p w:rsidR="008E09F3" w:rsidRDefault="008E09F3">
      <w:pPr>
        <w:pStyle w:val="a3"/>
        <w:spacing w:before="6"/>
        <w:rPr>
          <w:sz w:val="8"/>
        </w:rPr>
      </w:pPr>
    </w:p>
    <w:p w:rsidR="008E09F3" w:rsidRDefault="00954B39">
      <w:pPr>
        <w:pStyle w:val="a3"/>
        <w:spacing w:before="66"/>
        <w:ind w:left="1058"/>
      </w:pPr>
      <w:r>
        <w:t>（二）改进建议</w:t>
      </w:r>
    </w:p>
    <w:p w:rsidR="008E09F3" w:rsidRDefault="00954B39">
      <w:pPr>
        <w:pStyle w:val="a3"/>
        <w:spacing w:before="214" w:line="405" w:lineRule="auto"/>
        <w:ind w:left="578" w:right="620" w:firstLine="479"/>
      </w:pPr>
      <w:r>
        <w:t>1、对于年度政策性亏损补贴资金，努力向上级部门争取按季度预拨付，待忻州市审计局出具年度审计报告后，实行“多退短补”。</w:t>
      </w:r>
    </w:p>
    <w:p w:rsidR="008E09F3" w:rsidRDefault="00954B39">
      <w:pPr>
        <w:pStyle w:val="a3"/>
        <w:spacing w:line="405" w:lineRule="auto"/>
        <w:ind w:left="578" w:right="615" w:firstLine="479"/>
        <w:jc w:val="both"/>
      </w:pPr>
      <w:r>
        <w:t>2、优化公交资源配置，提高城市公共交通资源利用效率。逐步开通城际公</w:t>
      </w:r>
      <w:r>
        <w:rPr>
          <w:spacing w:val="-10"/>
        </w:rPr>
        <w:t>交、城乡公交、镇村公交、旅游公交等线路，形成以忻州市区为中心，贯通周边</w:t>
      </w:r>
      <w:r>
        <w:t>市、县、乡的城市公交网络，在提高票款收入的同时，逐渐减少政府补贴。</w:t>
      </w:r>
    </w:p>
    <w:p w:rsidR="008E09F3" w:rsidRDefault="00954B39">
      <w:pPr>
        <w:pStyle w:val="a3"/>
        <w:spacing w:before="1" w:line="405" w:lineRule="auto"/>
        <w:ind w:left="578" w:right="612" w:firstLine="479"/>
        <w:jc w:val="both"/>
      </w:pPr>
      <w:r>
        <w:t>3、深入了解群众出行中的实际困难，采纳群众的合理化建议，优化公交车</w:t>
      </w:r>
      <w:r>
        <w:rPr>
          <w:spacing w:val="-10"/>
        </w:rPr>
        <w:t>的开、收班时间及班次，缩短乘客等车时间。充分发挥公交公司的社会责任，更</w:t>
      </w:r>
      <w:r>
        <w:t>好的服务群众，为群众出行提供便利。</w:t>
      </w:r>
    </w:p>
    <w:p w:rsidR="008E09F3" w:rsidRDefault="00954B39">
      <w:pPr>
        <w:pStyle w:val="a3"/>
        <w:spacing w:before="1"/>
        <w:ind w:left="1058"/>
      </w:pPr>
      <w:r>
        <w:t>4、加强企业内部管理，继续提高职工薪</w:t>
      </w:r>
      <w:proofErr w:type="gramStart"/>
      <w:r>
        <w:t>酬</w:t>
      </w:r>
      <w:proofErr w:type="gramEnd"/>
      <w:r>
        <w:t>待遇。</w:t>
      </w:r>
    </w:p>
    <w:p w:rsidR="008E09F3" w:rsidRDefault="00954B39">
      <w:pPr>
        <w:pStyle w:val="a3"/>
        <w:spacing w:before="213" w:line="405" w:lineRule="auto"/>
        <w:ind w:left="578" w:right="492" w:firstLine="479"/>
      </w:pPr>
      <w:r>
        <w:rPr>
          <w:spacing w:val="2"/>
        </w:rPr>
        <w:t>压缩人力资源成本不同程度上制约了一线司乘人员优质服务的积极性和主</w:t>
      </w:r>
      <w:r>
        <w:rPr>
          <w:spacing w:val="-16"/>
        </w:rPr>
        <w:t>动性，严重时甚至面临年轻公交司机招聘困难的窘境，直接影响企业的良性发展。</w:t>
      </w:r>
    </w:p>
    <w:p w:rsidR="008E09F3" w:rsidRDefault="00954B39">
      <w:pPr>
        <w:pStyle w:val="a3"/>
        <w:spacing w:before="1"/>
        <w:ind w:left="1058"/>
      </w:pPr>
      <w:r>
        <w:t>5、进一步加强公交站点、站牌日常维护和公交广告的管理。</w:t>
      </w:r>
    </w:p>
    <w:p w:rsidR="008E09F3" w:rsidRDefault="008E09F3">
      <w:pPr>
        <w:pStyle w:val="a3"/>
      </w:pPr>
    </w:p>
    <w:p w:rsidR="008E09F3" w:rsidRDefault="008E09F3">
      <w:pPr>
        <w:pStyle w:val="a3"/>
      </w:pPr>
    </w:p>
    <w:p w:rsidR="008E09F3" w:rsidRDefault="008E09F3">
      <w:pPr>
        <w:pStyle w:val="a3"/>
        <w:spacing w:before="6"/>
        <w:rPr>
          <w:sz w:val="17"/>
        </w:rPr>
      </w:pPr>
    </w:p>
    <w:p w:rsidR="008E09F3" w:rsidRDefault="00954B39">
      <w:pPr>
        <w:pStyle w:val="a3"/>
        <w:spacing w:before="1" w:line="453" w:lineRule="auto"/>
        <w:ind w:left="5844" w:right="1094" w:hanging="315"/>
      </w:pPr>
      <w:r>
        <w:t>忻州华瑞资产评估有限公司2019 年 12 月 28 日</w:t>
      </w:r>
    </w:p>
    <w:p w:rsidR="008E09F3" w:rsidRDefault="008E09F3">
      <w:pPr>
        <w:spacing w:line="453" w:lineRule="auto"/>
        <w:sectPr w:rsidR="008E09F3">
          <w:pgSz w:w="11910" w:h="16840"/>
          <w:pgMar w:top="1660" w:right="1180" w:bottom="1460" w:left="1220" w:header="852" w:footer="1273" w:gutter="0"/>
          <w:cols w:space="720"/>
        </w:sectPr>
      </w:pPr>
    </w:p>
    <w:p w:rsidR="008E09F3" w:rsidRDefault="008E09F3">
      <w:pPr>
        <w:pStyle w:val="a3"/>
        <w:spacing w:before="4"/>
        <w:rPr>
          <w:sz w:val="18"/>
        </w:rPr>
      </w:pPr>
    </w:p>
    <w:p w:rsidR="008E09F3" w:rsidRDefault="00954B39">
      <w:pPr>
        <w:spacing w:before="77"/>
        <w:ind w:left="578"/>
        <w:rPr>
          <w:b/>
          <w:sz w:val="24"/>
        </w:rPr>
      </w:pPr>
      <w:bookmarkStart w:id="74" w:name="附件3："/>
      <w:bookmarkEnd w:id="74"/>
      <w:r>
        <w:rPr>
          <w:b/>
          <w:sz w:val="24"/>
        </w:rPr>
        <w:t xml:space="preserve">附件 </w:t>
      </w:r>
      <w:r>
        <w:rPr>
          <w:rFonts w:ascii="Arial" w:eastAsia="Arial"/>
          <w:b/>
          <w:sz w:val="24"/>
        </w:rPr>
        <w:t>3</w:t>
      </w:r>
      <w:r>
        <w:rPr>
          <w:b/>
          <w:sz w:val="24"/>
        </w:rPr>
        <w:t>：</w:t>
      </w:r>
    </w:p>
    <w:p w:rsidR="008E09F3" w:rsidRDefault="008E09F3">
      <w:pPr>
        <w:pStyle w:val="a3"/>
        <w:rPr>
          <w:b/>
          <w:sz w:val="26"/>
        </w:rPr>
      </w:pPr>
    </w:p>
    <w:p w:rsidR="008E09F3" w:rsidRDefault="008E09F3">
      <w:pPr>
        <w:pStyle w:val="a3"/>
        <w:spacing w:before="3"/>
        <w:rPr>
          <w:b/>
          <w:sz w:val="31"/>
        </w:rPr>
      </w:pPr>
    </w:p>
    <w:p w:rsidR="008E09F3" w:rsidRDefault="00954B39">
      <w:pPr>
        <w:pStyle w:val="2"/>
        <w:ind w:left="3109" w:right="3148"/>
        <w:jc w:val="center"/>
      </w:pPr>
      <w:bookmarkStart w:id="75" w:name="忻州公共交通有限公司"/>
      <w:bookmarkEnd w:id="75"/>
      <w:r>
        <w:t>忻州公共交通有限公司</w:t>
      </w:r>
    </w:p>
    <w:p w:rsidR="008E09F3" w:rsidRDefault="00954B39">
      <w:pPr>
        <w:spacing w:before="214"/>
        <w:ind w:left="5" w:right="38"/>
        <w:jc w:val="center"/>
        <w:rPr>
          <w:b/>
          <w:sz w:val="32"/>
        </w:rPr>
      </w:pPr>
      <w:bookmarkStart w:id="76" w:name="2018年财政补贴项目绩效评价满意度调查报告"/>
      <w:bookmarkEnd w:id="76"/>
      <w:r>
        <w:rPr>
          <w:rFonts w:ascii="Arial" w:eastAsia="Arial"/>
          <w:b/>
          <w:sz w:val="32"/>
        </w:rPr>
        <w:t xml:space="preserve">2018 </w:t>
      </w:r>
      <w:r>
        <w:rPr>
          <w:b/>
          <w:sz w:val="32"/>
        </w:rPr>
        <w:t>年财政补贴项目绩效评价满意度调查报告</w:t>
      </w:r>
    </w:p>
    <w:p w:rsidR="008E09F3" w:rsidRDefault="008E09F3">
      <w:pPr>
        <w:pStyle w:val="a3"/>
        <w:rPr>
          <w:b/>
          <w:sz w:val="36"/>
        </w:rPr>
      </w:pPr>
    </w:p>
    <w:p w:rsidR="008E09F3" w:rsidRDefault="008E09F3">
      <w:pPr>
        <w:pStyle w:val="a3"/>
        <w:rPr>
          <w:b/>
          <w:sz w:val="36"/>
        </w:rPr>
      </w:pPr>
    </w:p>
    <w:p w:rsidR="008E09F3" w:rsidRDefault="008E09F3">
      <w:pPr>
        <w:pStyle w:val="a3"/>
        <w:rPr>
          <w:b/>
          <w:sz w:val="34"/>
        </w:rPr>
      </w:pPr>
    </w:p>
    <w:p w:rsidR="008E09F3" w:rsidRDefault="00954B39">
      <w:pPr>
        <w:pStyle w:val="3"/>
        <w:jc w:val="both"/>
      </w:pPr>
      <w:r>
        <w:t>一、 调查背景</w:t>
      </w:r>
    </w:p>
    <w:p w:rsidR="008E09F3" w:rsidRDefault="00954B39">
      <w:pPr>
        <w:pStyle w:val="a3"/>
        <w:spacing w:before="160" w:line="364" w:lineRule="auto"/>
        <w:ind w:left="578" w:right="611" w:firstLine="479"/>
        <w:jc w:val="both"/>
      </w:pPr>
      <w:r>
        <w:rPr>
          <w:spacing w:val="-5"/>
        </w:rPr>
        <w:t xml:space="preserve">随着忻州公共交通有限公司 </w:t>
      </w:r>
      <w:r>
        <w:rPr>
          <w:rFonts w:ascii="Arial" w:eastAsia="Arial"/>
        </w:rPr>
        <w:t xml:space="preserve">2018 </w:t>
      </w:r>
      <w:r>
        <w:rPr>
          <w:spacing w:val="-3"/>
        </w:rPr>
        <w:t>年财政补贴项目资金的使用，为了解资金</w:t>
      </w:r>
      <w:r>
        <w:rPr>
          <w:spacing w:val="-5"/>
        </w:rPr>
        <w:t>覆盖区域涉及的乘客及其他受益人员对资金使用及工作的满意度，我们组织了本</w:t>
      </w:r>
      <w:r>
        <w:t>次问卷调查。</w:t>
      </w:r>
    </w:p>
    <w:p w:rsidR="008E09F3" w:rsidRDefault="00954B39">
      <w:pPr>
        <w:pStyle w:val="3"/>
        <w:spacing w:line="304" w:lineRule="exact"/>
        <w:jc w:val="both"/>
      </w:pPr>
      <w:r>
        <w:t>二、 调查目的</w:t>
      </w:r>
    </w:p>
    <w:p w:rsidR="008E09F3" w:rsidRDefault="00954B39">
      <w:pPr>
        <w:pStyle w:val="a3"/>
        <w:spacing w:before="161" w:line="364" w:lineRule="auto"/>
        <w:ind w:left="578" w:right="612" w:firstLine="479"/>
        <w:jc w:val="both"/>
      </w:pPr>
      <w:r>
        <w:rPr>
          <w:spacing w:val="-11"/>
        </w:rPr>
        <w:t>经过问卷调查，我们将根据问卷调查结果通过具体细致的数据分析忻州公共</w:t>
      </w:r>
      <w:r>
        <w:rPr>
          <w:spacing w:val="-9"/>
        </w:rPr>
        <w:t xml:space="preserve">交通有限公司 </w:t>
      </w:r>
      <w:r>
        <w:rPr>
          <w:rFonts w:ascii="Arial" w:eastAsia="Arial"/>
        </w:rPr>
        <w:t xml:space="preserve">2018 </w:t>
      </w:r>
      <w:r>
        <w:rPr>
          <w:spacing w:val="-4"/>
        </w:rPr>
        <w:t>年财政补贴资金的实际使用情况以及存在的问题，最后经过</w:t>
      </w:r>
      <w:r>
        <w:t>统计确定服务对象满意度分值。</w:t>
      </w:r>
    </w:p>
    <w:p w:rsidR="008E09F3" w:rsidRDefault="00954B39">
      <w:pPr>
        <w:pStyle w:val="3"/>
        <w:spacing w:line="304" w:lineRule="exact"/>
      </w:pPr>
      <w:r>
        <w:t>三、问卷发放</w:t>
      </w:r>
      <w:r>
        <w:rPr>
          <w:rFonts w:ascii="Arial" w:eastAsia="Arial"/>
        </w:rPr>
        <w:t>/</w:t>
      </w:r>
      <w:r>
        <w:t>回收情况</w:t>
      </w:r>
    </w:p>
    <w:p w:rsidR="008E09F3" w:rsidRDefault="00954B39">
      <w:pPr>
        <w:pStyle w:val="a3"/>
        <w:spacing w:before="161"/>
        <w:ind w:left="1058"/>
      </w:pPr>
      <w:r>
        <w:t xml:space="preserve">本次问卷调查面向忻州市五台山机场的乘客发放问卷 </w:t>
      </w:r>
      <w:r>
        <w:rPr>
          <w:rFonts w:ascii="Arial" w:eastAsia="Arial"/>
        </w:rPr>
        <w:t xml:space="preserve">52 </w:t>
      </w:r>
      <w:r>
        <w:t xml:space="preserve">份，收回 </w:t>
      </w:r>
      <w:r>
        <w:rPr>
          <w:rFonts w:ascii="Arial" w:eastAsia="Arial"/>
        </w:rPr>
        <w:t xml:space="preserve">50 </w:t>
      </w:r>
      <w:r>
        <w:t>份，</w:t>
      </w:r>
    </w:p>
    <w:p w:rsidR="008E09F3" w:rsidRDefault="00954B39">
      <w:pPr>
        <w:spacing w:before="158" w:line="364" w:lineRule="auto"/>
        <w:ind w:left="1060" w:right="4682" w:hanging="483"/>
        <w:rPr>
          <w:b/>
          <w:sz w:val="24"/>
        </w:rPr>
      </w:pPr>
      <w:r>
        <w:rPr>
          <w:spacing w:val="-8"/>
          <w:sz w:val="24"/>
        </w:rPr>
        <w:t xml:space="preserve">其中未收回问卷 </w:t>
      </w:r>
      <w:r>
        <w:rPr>
          <w:rFonts w:ascii="Arial" w:eastAsia="Arial"/>
          <w:sz w:val="24"/>
        </w:rPr>
        <w:t>2</w:t>
      </w:r>
      <w:r>
        <w:rPr>
          <w:rFonts w:ascii="Arial" w:eastAsia="Arial"/>
          <w:spacing w:val="-6"/>
          <w:sz w:val="24"/>
        </w:rPr>
        <w:t xml:space="preserve"> </w:t>
      </w:r>
      <w:r>
        <w:rPr>
          <w:spacing w:val="-9"/>
          <w:sz w:val="24"/>
        </w:rPr>
        <w:t xml:space="preserve">份，有效问卷 </w:t>
      </w:r>
      <w:r>
        <w:rPr>
          <w:rFonts w:ascii="Arial" w:eastAsia="Arial"/>
          <w:sz w:val="24"/>
        </w:rPr>
        <w:t>50</w:t>
      </w:r>
      <w:r>
        <w:rPr>
          <w:rFonts w:ascii="Arial" w:eastAsia="Arial"/>
          <w:spacing w:val="-6"/>
          <w:sz w:val="24"/>
        </w:rPr>
        <w:t xml:space="preserve"> </w:t>
      </w:r>
      <w:r>
        <w:rPr>
          <w:spacing w:val="-7"/>
          <w:sz w:val="24"/>
        </w:rPr>
        <w:t>份。</w:t>
      </w:r>
      <w:r>
        <w:rPr>
          <w:b/>
          <w:sz w:val="24"/>
        </w:rPr>
        <w:t>四、满意度情况分析</w:t>
      </w:r>
    </w:p>
    <w:p w:rsidR="008E09F3" w:rsidRDefault="00954B39">
      <w:pPr>
        <w:pStyle w:val="3"/>
        <w:spacing w:line="307" w:lineRule="exact"/>
      </w:pPr>
      <w:r>
        <w:t>（一）项目基本问题</w:t>
      </w:r>
    </w:p>
    <w:p w:rsidR="008E09F3" w:rsidRDefault="00954B39">
      <w:pPr>
        <w:pStyle w:val="a3"/>
        <w:spacing w:before="160"/>
        <w:ind w:left="1058"/>
      </w:pPr>
      <w:r>
        <w:t>根据问卷调查的数据统计，我们了解到，乘坐公交车的大多是本地居民。</w:t>
      </w:r>
    </w:p>
    <w:p w:rsidR="008E09F3" w:rsidRDefault="00954B39">
      <w:pPr>
        <w:pStyle w:val="3"/>
        <w:spacing w:before="161"/>
      </w:pPr>
      <w:r>
        <w:t>（二）满意度情况</w:t>
      </w:r>
    </w:p>
    <w:p w:rsidR="008E09F3" w:rsidRDefault="00954B39">
      <w:pPr>
        <w:spacing w:before="158"/>
        <w:ind w:left="1060"/>
        <w:rPr>
          <w:b/>
          <w:sz w:val="24"/>
        </w:rPr>
      </w:pPr>
      <w:r>
        <w:rPr>
          <w:b/>
          <w:sz w:val="24"/>
        </w:rPr>
        <w:t xml:space="preserve">满意度调查问题一共 </w:t>
      </w:r>
      <w:r>
        <w:rPr>
          <w:rFonts w:ascii="Arial" w:eastAsia="Arial"/>
          <w:b/>
          <w:sz w:val="24"/>
        </w:rPr>
        <w:t xml:space="preserve">5 </w:t>
      </w:r>
      <w:proofErr w:type="gramStart"/>
      <w:r>
        <w:rPr>
          <w:b/>
          <w:sz w:val="24"/>
        </w:rPr>
        <w:t>个</w:t>
      </w:r>
      <w:proofErr w:type="gramEnd"/>
      <w:r>
        <w:rPr>
          <w:b/>
          <w:sz w:val="24"/>
        </w:rPr>
        <w:t>，如下所示：</w:t>
      </w:r>
    </w:p>
    <w:p w:rsidR="008E09F3" w:rsidRDefault="00954B39">
      <w:pPr>
        <w:pStyle w:val="a3"/>
        <w:spacing w:before="160"/>
        <w:ind w:left="1058"/>
      </w:pPr>
      <w:r>
        <w:rPr>
          <w:rFonts w:ascii="Arial" w:eastAsia="Arial"/>
        </w:rPr>
        <w:t>1</w:t>
      </w:r>
      <w:r>
        <w:t>、对公交车交通（距离、路况、便捷、安全）方面的满意度</w:t>
      </w:r>
    </w:p>
    <w:p w:rsidR="008E09F3" w:rsidRDefault="00954B39">
      <w:pPr>
        <w:pStyle w:val="a3"/>
        <w:spacing w:before="158" w:line="364" w:lineRule="auto"/>
        <w:ind w:left="578" w:right="494" w:firstLine="479"/>
      </w:pPr>
      <w:r>
        <w:rPr>
          <w:spacing w:val="-10"/>
        </w:rPr>
        <w:t>根据问卷调查的数据统计，我们了解到，乘客对对公交车交通</w:t>
      </w:r>
      <w:r>
        <w:t>（</w:t>
      </w:r>
      <w:r>
        <w:rPr>
          <w:spacing w:val="-13"/>
        </w:rPr>
        <w:t>距离、路况、</w:t>
      </w:r>
      <w:r>
        <w:t>便捷、安全）方面的满意度情况如下图：</w:t>
      </w:r>
    </w:p>
    <w:p w:rsidR="008E09F3" w:rsidRDefault="008E09F3">
      <w:pPr>
        <w:spacing w:line="364" w:lineRule="auto"/>
        <w:sectPr w:rsidR="008E09F3">
          <w:headerReference w:type="default" r:id="rId27"/>
          <w:footerReference w:type="default" r:id="rId28"/>
          <w:pgSz w:w="11910" w:h="16840"/>
          <w:pgMar w:top="1660" w:right="1180" w:bottom="1240" w:left="1220" w:header="852" w:footer="1054" w:gutter="0"/>
          <w:cols w:space="720"/>
        </w:sectPr>
      </w:pPr>
    </w:p>
    <w:p w:rsidR="008E09F3" w:rsidRDefault="008E09F3">
      <w:pPr>
        <w:pStyle w:val="a3"/>
        <w:rPr>
          <w:sz w:val="13"/>
        </w:rPr>
      </w:pPr>
    </w:p>
    <w:p w:rsidR="008E09F3" w:rsidRDefault="00072C4C">
      <w:pPr>
        <w:pStyle w:val="a3"/>
        <w:spacing w:line="28" w:lineRule="exact"/>
        <w:ind w:left="549"/>
        <w:rPr>
          <w:sz w:val="2"/>
        </w:rPr>
      </w:pPr>
      <w:r>
        <w:rPr>
          <w:sz w:val="2"/>
        </w:rPr>
      </w:r>
      <w:r>
        <w:rPr>
          <w:sz w:val="2"/>
        </w:rPr>
        <w:pict>
          <v:group id="_x0000_s1114" style="width:418.55pt;height:1.45pt;mso-position-horizontal-relative:char;mso-position-vertical-relative:line" coordsize="8371,29">
            <v:rect id="_x0000_s1115" style="position:absolute;width:8371;height:29" fillcolor="black" stroked="f"/>
            <w10:wrap type="none"/>
            <w10:anchorlock/>
          </v:group>
        </w:pict>
      </w:r>
    </w:p>
    <w:p w:rsidR="008E09F3" w:rsidRDefault="00954B39">
      <w:pPr>
        <w:pStyle w:val="a3"/>
        <w:tabs>
          <w:tab w:val="left" w:pos="619"/>
        </w:tabs>
        <w:ind w:right="37"/>
        <w:jc w:val="center"/>
      </w:pPr>
      <w:r>
        <w:rPr>
          <w:sz w:val="22"/>
        </w:rPr>
        <w:t>图</w:t>
      </w:r>
      <w:r>
        <w:rPr>
          <w:spacing w:val="-55"/>
          <w:sz w:val="22"/>
        </w:rPr>
        <w:t xml:space="preserve"> </w:t>
      </w:r>
      <w:r>
        <w:rPr>
          <w:rFonts w:ascii="Arial" w:eastAsia="Arial"/>
          <w:sz w:val="22"/>
        </w:rPr>
        <w:t>1</w:t>
      </w:r>
      <w:r>
        <w:rPr>
          <w:rFonts w:ascii="Arial" w:eastAsia="Arial"/>
          <w:sz w:val="22"/>
        </w:rPr>
        <w:tab/>
      </w:r>
      <w:r>
        <w:t>对公交车交通</w:t>
      </w:r>
      <w:r>
        <w:rPr>
          <w:spacing w:val="-3"/>
        </w:rPr>
        <w:t>（</w:t>
      </w:r>
      <w:r>
        <w:t>距离、路况、便捷、安全）方面的满意度</w:t>
      </w:r>
    </w:p>
    <w:p w:rsidR="008E09F3" w:rsidRDefault="00954B39">
      <w:pPr>
        <w:spacing w:before="162"/>
        <w:ind w:left="2524" w:right="2560"/>
        <w:jc w:val="center"/>
      </w:pPr>
      <w:r>
        <w:t>情况示意图</w:t>
      </w:r>
    </w:p>
    <w:p w:rsidR="008E09F3" w:rsidRDefault="00072C4C">
      <w:pPr>
        <w:pStyle w:val="a3"/>
        <w:spacing w:before="3"/>
        <w:rPr>
          <w:sz w:val="19"/>
        </w:rPr>
      </w:pPr>
      <w:r>
        <w:pict>
          <v:group id="_x0000_s1090" style="position:absolute;margin-left:131.5pt;margin-top:14.35pt;width:332.25pt;height:219.75pt;z-index:-15725568;mso-wrap-distance-left:0;mso-wrap-distance-right:0;mso-position-horizontal-relative:page" coordorigin="2630,287" coordsize="6645,4395">
            <v:shape id="_x0000_s1113" style="position:absolute;left:3472;top:2971;width:1220;height:615" coordorigin="3473,2971" coordsize="1220,615" o:spt="100" adj="0,,0" path="m3473,3586r281,m4130,3586r562,m3473,2971r281,m4130,2971r562,e" filled="f" strokecolor="#d9d9d9" strokeweight=".72pt">
              <v:stroke joinstyle="round"/>
              <v:formulas/>
              <v:path arrowok="t" o:connecttype="segments"/>
            </v:shape>
            <v:rect id="_x0000_s1112" style="position:absolute;left:3753;top:2726;width:377;height:1474" fillcolor="#5b9bd4" stroked="f"/>
            <v:shape id="_x0000_s1111" style="position:absolute;left:3472;top:1128;width:4685;height:2458" coordorigin="3473,1128" coordsize="4685,2458" o:spt="100" adj="0,,0" path="m5066,3586r562,m5066,2971r562,m3473,2357r1219,m5066,2357r3092,m3473,1743r1219,m5066,1743r3092,m3473,1128r1219,m5066,1128r3092,e" filled="f" strokecolor="#d9d9d9" strokeweight=".72pt">
              <v:stroke joinstyle="round"/>
              <v:formulas/>
              <v:path arrowok="t" o:connecttype="segments"/>
            </v:shape>
            <v:rect id="_x0000_s1110" style="position:absolute;left:4692;top:1005;width:375;height:3195" fillcolor="#5b9bd4" stroked="f"/>
            <v:shape id="_x0000_s1109" style="position:absolute;left:6002;top:2971;width:2156;height:615" coordorigin="6002,2971" coordsize="2156,615" o:spt="100" adj="0,,0" path="m6002,3586r2156,m6002,2971r2156,e" filled="f" strokecolor="#d9d9d9" strokeweight=".72pt">
              <v:stroke joinstyle="round"/>
              <v:formulas/>
              <v:path arrowok="t" o:connecttype="segments"/>
            </v:shape>
            <v:rect id="_x0000_s1108" style="position:absolute;left:5628;top:2726;width:375;height:1474" fillcolor="#5b9bd4" stroked="f"/>
            <v:shape id="_x0000_s1107" style="position:absolute;left:3472;top:513;width:4685;height:3687" coordorigin="3473,514" coordsize="4685,3687" o:spt="100" adj="0,,0" path="m3473,4200r4685,m3473,514r4685,e" filled="f" strokecolor="#d9d9d9" strokeweight=".72pt">
              <v:stroke joinstyle="round"/>
              <v:formulas/>
              <v:path arrowok="t" o:connecttype="segments"/>
            </v:shape>
            <v:rect id="_x0000_s1106" style="position:absolute;left:8472;top:2433;width:101;height:99" fillcolor="#5b9bd4" stroked="f"/>
            <v:rect id="_x0000_s1105" style="position:absolute;left:2638;top:294;width:6630;height:4380" filled="f" strokecolor="#d9d9d9"/>
            <v:shapetype id="_x0000_t202" coordsize="21600,21600" o:spt="202" path="m,l,21600r21600,l21600,xe">
              <v:stroke joinstyle="miter"/>
              <v:path gradientshapeok="t" o:connecttype="rect"/>
            </v:shapetype>
            <v:shape id="_x0000_s1104" type="#_x0000_t202" style="position:absolute;left:2768;top:430;width:560;height:180" filled="f" stroked="f">
              <v:textbox inset="0,0,0,0">
                <w:txbxContent>
                  <w:p w:rsidR="008E09F3" w:rsidRDefault="00954B39">
                    <w:pPr>
                      <w:spacing w:line="180" w:lineRule="exact"/>
                      <w:rPr>
                        <w:rFonts w:ascii="Calibri"/>
                        <w:sz w:val="18"/>
                      </w:rPr>
                    </w:pPr>
                    <w:r>
                      <w:rPr>
                        <w:rFonts w:ascii="Calibri"/>
                        <w:color w:val="585858"/>
                        <w:sz w:val="18"/>
                      </w:rPr>
                      <w:t>60.00%</w:t>
                    </w:r>
                  </w:p>
                </w:txbxContent>
              </v:textbox>
            </v:shape>
            <v:shape id="_x0000_s1103" type="#_x0000_t202" style="position:absolute;left:4610;top:732;width:560;height:180" filled="f" stroked="f">
              <v:textbox inset="0,0,0,0">
                <w:txbxContent>
                  <w:p w:rsidR="008E09F3" w:rsidRDefault="00954B39">
                    <w:pPr>
                      <w:spacing w:line="180" w:lineRule="exact"/>
                      <w:rPr>
                        <w:rFonts w:ascii="Calibri"/>
                        <w:sz w:val="18"/>
                      </w:rPr>
                    </w:pPr>
                    <w:r>
                      <w:rPr>
                        <w:rFonts w:ascii="Calibri"/>
                        <w:color w:val="404040"/>
                        <w:sz w:val="18"/>
                      </w:rPr>
                      <w:t>52.00%</w:t>
                    </w:r>
                  </w:p>
                </w:txbxContent>
              </v:textbox>
            </v:shape>
            <v:shape id="_x0000_s1102" type="#_x0000_t202" style="position:absolute;left:2768;top:1045;width:560;height:180" filled="f" stroked="f">
              <v:textbox inset="0,0,0,0">
                <w:txbxContent>
                  <w:p w:rsidR="008E09F3" w:rsidRDefault="00954B39">
                    <w:pPr>
                      <w:spacing w:line="180" w:lineRule="exact"/>
                      <w:rPr>
                        <w:rFonts w:ascii="Calibri"/>
                        <w:sz w:val="18"/>
                      </w:rPr>
                    </w:pPr>
                    <w:r>
                      <w:rPr>
                        <w:rFonts w:ascii="Calibri"/>
                        <w:color w:val="585858"/>
                        <w:sz w:val="18"/>
                      </w:rPr>
                      <w:t>50.00%</w:t>
                    </w:r>
                  </w:p>
                </w:txbxContent>
              </v:textbox>
            </v:shape>
            <v:shape id="_x0000_s1101" type="#_x0000_t202" style="position:absolute;left:2768;top:1659;width:560;height:180" filled="f" stroked="f">
              <v:textbox inset="0,0,0,0">
                <w:txbxContent>
                  <w:p w:rsidR="008E09F3" w:rsidRDefault="00954B39">
                    <w:pPr>
                      <w:spacing w:line="180" w:lineRule="exact"/>
                      <w:rPr>
                        <w:rFonts w:ascii="Calibri"/>
                        <w:sz w:val="18"/>
                      </w:rPr>
                    </w:pPr>
                    <w:r>
                      <w:rPr>
                        <w:rFonts w:ascii="Calibri"/>
                        <w:color w:val="585858"/>
                        <w:sz w:val="18"/>
                      </w:rPr>
                      <w:t>40.00%</w:t>
                    </w:r>
                  </w:p>
                </w:txbxContent>
              </v:textbox>
            </v:shape>
            <v:shape id="_x0000_s1100" type="#_x0000_t202" style="position:absolute;left:2768;top:2274;width:560;height:180" filled="f" stroked="f">
              <v:textbox inset="0,0,0,0">
                <w:txbxContent>
                  <w:p w:rsidR="008E09F3" w:rsidRDefault="00954B39">
                    <w:pPr>
                      <w:spacing w:line="180" w:lineRule="exact"/>
                      <w:rPr>
                        <w:rFonts w:ascii="Calibri"/>
                        <w:sz w:val="18"/>
                      </w:rPr>
                    </w:pPr>
                    <w:r>
                      <w:rPr>
                        <w:rFonts w:ascii="Calibri"/>
                        <w:color w:val="585858"/>
                        <w:sz w:val="18"/>
                      </w:rPr>
                      <w:t>30.00%</w:t>
                    </w:r>
                  </w:p>
                </w:txbxContent>
              </v:textbox>
            </v:shape>
            <v:shape id="_x0000_s1099" type="#_x0000_t202" style="position:absolute;left:3674;top:2452;width:562;height:180" filled="f" stroked="f">
              <v:textbox inset="0,0,0,0">
                <w:txbxContent>
                  <w:p w:rsidR="008E09F3" w:rsidRDefault="00954B39">
                    <w:pPr>
                      <w:spacing w:line="180" w:lineRule="exact"/>
                      <w:rPr>
                        <w:rFonts w:ascii="Calibri"/>
                        <w:sz w:val="18"/>
                      </w:rPr>
                    </w:pPr>
                    <w:r>
                      <w:rPr>
                        <w:rFonts w:ascii="Calibri"/>
                        <w:color w:val="404040"/>
                        <w:sz w:val="18"/>
                      </w:rPr>
                      <w:t>24.00%</w:t>
                    </w:r>
                  </w:p>
                </w:txbxContent>
              </v:textbox>
            </v:shape>
            <v:shape id="_x0000_s1098" type="#_x0000_t202" style="position:absolute;left:5548;top:2452;width:560;height:180" filled="f" stroked="f">
              <v:textbox inset="0,0,0,0">
                <w:txbxContent>
                  <w:p w:rsidR="008E09F3" w:rsidRDefault="00954B39">
                    <w:pPr>
                      <w:spacing w:line="180" w:lineRule="exact"/>
                      <w:rPr>
                        <w:rFonts w:ascii="Calibri"/>
                        <w:sz w:val="18"/>
                      </w:rPr>
                    </w:pPr>
                    <w:r>
                      <w:rPr>
                        <w:rFonts w:ascii="Calibri"/>
                        <w:color w:val="404040"/>
                        <w:sz w:val="18"/>
                      </w:rPr>
                      <w:t>24.00%</w:t>
                    </w:r>
                  </w:p>
                </w:txbxContent>
              </v:textbox>
            </v:shape>
            <v:shape id="_x0000_s1097" type="#_x0000_t202" style="position:absolute;left:8616;top:2386;width:472;height:200" filled="f" stroked="f">
              <v:textbox inset="0,0,0,0">
                <w:txbxContent>
                  <w:p w:rsidR="008E09F3" w:rsidRDefault="00954B39">
                    <w:pPr>
                      <w:spacing w:line="200" w:lineRule="exact"/>
                      <w:rPr>
                        <w:rFonts w:ascii="Calibri" w:eastAsia="Calibri"/>
                        <w:sz w:val="18"/>
                      </w:rPr>
                    </w:pPr>
                    <w:r>
                      <w:rPr>
                        <w:color w:val="585858"/>
                        <w:sz w:val="18"/>
                      </w:rPr>
                      <w:t>系列</w:t>
                    </w:r>
                    <w:r>
                      <w:rPr>
                        <w:rFonts w:ascii="Calibri" w:eastAsia="Calibri"/>
                        <w:color w:val="585858"/>
                        <w:sz w:val="18"/>
                      </w:rPr>
                      <w:t>1</w:t>
                    </w:r>
                  </w:p>
                </w:txbxContent>
              </v:textbox>
            </v:shape>
            <v:shape id="_x0000_s1096" type="#_x0000_t202" style="position:absolute;left:2768;top:2888;width:560;height:180" filled="f" stroked="f">
              <v:textbox inset="0,0,0,0">
                <w:txbxContent>
                  <w:p w:rsidR="008E09F3" w:rsidRDefault="00954B39">
                    <w:pPr>
                      <w:spacing w:line="180" w:lineRule="exact"/>
                      <w:rPr>
                        <w:rFonts w:ascii="Calibri"/>
                        <w:sz w:val="18"/>
                      </w:rPr>
                    </w:pPr>
                    <w:r>
                      <w:rPr>
                        <w:rFonts w:ascii="Calibri"/>
                        <w:color w:val="585858"/>
                        <w:sz w:val="18"/>
                      </w:rPr>
                      <w:t>20.00%</w:t>
                    </w:r>
                  </w:p>
                </w:txbxContent>
              </v:textbox>
            </v:shape>
            <v:shape id="_x0000_s1095" type="#_x0000_t202" style="position:absolute;left:2768;top:3503;width:560;height:180" filled="f" stroked="f">
              <v:textbox inset="0,0,0,0">
                <w:txbxContent>
                  <w:p w:rsidR="008E09F3" w:rsidRDefault="00954B39">
                    <w:pPr>
                      <w:spacing w:line="180" w:lineRule="exact"/>
                      <w:rPr>
                        <w:rFonts w:ascii="Calibri"/>
                        <w:sz w:val="18"/>
                      </w:rPr>
                    </w:pPr>
                    <w:r>
                      <w:rPr>
                        <w:rFonts w:ascii="Calibri"/>
                        <w:color w:val="585858"/>
                        <w:sz w:val="18"/>
                      </w:rPr>
                      <w:t>10.00%</w:t>
                    </w:r>
                  </w:p>
                </w:txbxContent>
              </v:textbox>
            </v:shape>
            <v:shape id="_x0000_s1094" type="#_x0000_t202" style="position:absolute;left:6530;top:3928;width:468;height:180" filled="f" stroked="f">
              <v:textbox inset="0,0,0,0">
                <w:txbxContent>
                  <w:p w:rsidR="008E09F3" w:rsidRDefault="00954B39">
                    <w:pPr>
                      <w:spacing w:line="180" w:lineRule="exact"/>
                      <w:rPr>
                        <w:rFonts w:ascii="Calibri"/>
                        <w:sz w:val="18"/>
                      </w:rPr>
                    </w:pPr>
                    <w:r>
                      <w:rPr>
                        <w:rFonts w:ascii="Calibri"/>
                        <w:color w:val="404040"/>
                        <w:sz w:val="18"/>
                      </w:rPr>
                      <w:t>0.00%</w:t>
                    </w:r>
                  </w:p>
                </w:txbxContent>
              </v:textbox>
            </v:shape>
            <v:shape id="_x0000_s1093" type="#_x0000_t202" style="position:absolute;left:7468;top:3928;width:468;height:180" filled="f" stroked="f">
              <v:textbox inset="0,0,0,0">
                <w:txbxContent>
                  <w:p w:rsidR="008E09F3" w:rsidRDefault="00954B39">
                    <w:pPr>
                      <w:spacing w:line="180" w:lineRule="exact"/>
                      <w:rPr>
                        <w:rFonts w:ascii="Calibri"/>
                        <w:sz w:val="18"/>
                      </w:rPr>
                    </w:pPr>
                    <w:r>
                      <w:rPr>
                        <w:rFonts w:ascii="Calibri"/>
                        <w:color w:val="404040"/>
                        <w:sz w:val="18"/>
                      </w:rPr>
                      <w:t>0.00%</w:t>
                    </w:r>
                  </w:p>
                </w:txbxContent>
              </v:textbox>
            </v:shape>
            <v:shape id="_x0000_s1092" type="#_x0000_t202" style="position:absolute;left:2859;top:4118;width:468;height:180" filled="f" stroked="f">
              <v:textbox inset="0,0,0,0">
                <w:txbxContent>
                  <w:p w:rsidR="008E09F3" w:rsidRDefault="00954B39">
                    <w:pPr>
                      <w:spacing w:line="180" w:lineRule="exact"/>
                      <w:rPr>
                        <w:rFonts w:ascii="Calibri"/>
                        <w:sz w:val="18"/>
                      </w:rPr>
                    </w:pPr>
                    <w:r>
                      <w:rPr>
                        <w:rFonts w:ascii="Calibri"/>
                        <w:color w:val="585858"/>
                        <w:sz w:val="18"/>
                      </w:rPr>
                      <w:t>0.00%</w:t>
                    </w:r>
                  </w:p>
                </w:txbxContent>
              </v:textbox>
            </v:shape>
            <v:shape id="_x0000_s1091" type="#_x0000_t202" style="position:absolute;left:3582;top:4342;width:4398;height:180" filled="f" stroked="f">
              <v:textbox inset="0,0,0,0">
                <w:txbxContent>
                  <w:p w:rsidR="008E09F3" w:rsidRDefault="00954B39">
                    <w:pPr>
                      <w:tabs>
                        <w:tab w:val="left" w:pos="1116"/>
                        <w:tab w:val="left" w:pos="1874"/>
                        <w:tab w:val="left" w:pos="2811"/>
                        <w:tab w:val="left" w:pos="3837"/>
                      </w:tabs>
                      <w:spacing w:line="180" w:lineRule="exact"/>
                      <w:rPr>
                        <w:sz w:val="18"/>
                      </w:rPr>
                    </w:pPr>
                    <w:r>
                      <w:rPr>
                        <w:color w:val="585858"/>
                        <w:sz w:val="18"/>
                      </w:rPr>
                      <w:t>非常</w:t>
                    </w:r>
                    <w:proofErr w:type="gramStart"/>
                    <w:r>
                      <w:rPr>
                        <w:color w:val="585858"/>
                        <w:sz w:val="18"/>
                      </w:rPr>
                      <w:t>满意</w:t>
                    </w:r>
                    <w:r>
                      <w:rPr>
                        <w:color w:val="585858"/>
                        <w:sz w:val="18"/>
                      </w:rPr>
                      <w:tab/>
                      <w:t>满意</w:t>
                    </w:r>
                    <w:r>
                      <w:rPr>
                        <w:color w:val="585858"/>
                        <w:sz w:val="18"/>
                      </w:rPr>
                      <w:tab/>
                    </w:r>
                    <w:proofErr w:type="gramEnd"/>
                    <w:r>
                      <w:rPr>
                        <w:color w:val="585858"/>
                        <w:sz w:val="18"/>
                      </w:rPr>
                      <w:t>基本</w:t>
                    </w:r>
                    <w:proofErr w:type="gramStart"/>
                    <w:r>
                      <w:rPr>
                        <w:color w:val="585858"/>
                        <w:sz w:val="18"/>
                      </w:rPr>
                      <w:t>满意</w:t>
                    </w:r>
                    <w:r>
                      <w:rPr>
                        <w:color w:val="585858"/>
                        <w:sz w:val="18"/>
                      </w:rPr>
                      <w:tab/>
                    </w:r>
                    <w:proofErr w:type="gramEnd"/>
                    <w:r>
                      <w:rPr>
                        <w:color w:val="585858"/>
                        <w:sz w:val="18"/>
                      </w:rPr>
                      <w:t>不太满意</w:t>
                    </w:r>
                    <w:r>
                      <w:rPr>
                        <w:color w:val="585858"/>
                        <w:sz w:val="18"/>
                      </w:rPr>
                      <w:tab/>
                      <w:t>不满意</w:t>
                    </w:r>
                  </w:p>
                </w:txbxContent>
              </v:textbox>
            </v:shape>
            <w10:wrap type="topAndBottom" anchorx="page"/>
          </v:group>
        </w:pict>
      </w:r>
    </w:p>
    <w:p w:rsidR="008E09F3" w:rsidRDefault="008E09F3">
      <w:pPr>
        <w:pStyle w:val="a3"/>
        <w:spacing w:before="12"/>
        <w:rPr>
          <w:sz w:val="31"/>
        </w:rPr>
      </w:pPr>
    </w:p>
    <w:p w:rsidR="008E09F3" w:rsidRDefault="00954B39">
      <w:pPr>
        <w:pStyle w:val="a3"/>
        <w:spacing w:line="405" w:lineRule="auto"/>
        <w:ind w:left="578" w:right="494" w:firstLine="479"/>
      </w:pPr>
      <w:r>
        <w:rPr>
          <w:spacing w:val="-4"/>
        </w:rPr>
        <w:t>经调查表明：大多数被访者对公交车交通</w:t>
      </w:r>
      <w:r>
        <w:t>（</w:t>
      </w:r>
      <w:r>
        <w:rPr>
          <w:spacing w:val="-7"/>
        </w:rPr>
        <w:t>距离、路况、便捷、安全</w:t>
      </w:r>
      <w:r>
        <w:rPr>
          <w:spacing w:val="-15"/>
        </w:rPr>
        <w:t>）</w:t>
      </w:r>
      <w:r>
        <w:t>方面</w:t>
      </w:r>
      <w:r>
        <w:rPr>
          <w:spacing w:val="-13"/>
        </w:rPr>
        <w:t xml:space="preserve">的情况表示满意。其中 </w:t>
      </w:r>
      <w:r>
        <w:rPr>
          <w:rFonts w:ascii="Arial" w:eastAsia="Arial"/>
        </w:rPr>
        <w:t>24%</w:t>
      </w:r>
      <w:r>
        <w:rPr>
          <w:spacing w:val="-3"/>
        </w:rPr>
        <w:t>表示非常满意，</w:t>
      </w:r>
      <w:r>
        <w:rPr>
          <w:rFonts w:ascii="Arial" w:eastAsia="Arial"/>
          <w:spacing w:val="-18"/>
        </w:rPr>
        <w:t>52%</w:t>
      </w:r>
      <w:r>
        <w:rPr>
          <w:spacing w:val="-4"/>
        </w:rPr>
        <w:t>表示满意，</w:t>
      </w:r>
      <w:r>
        <w:rPr>
          <w:rFonts w:ascii="Arial" w:eastAsia="Arial"/>
          <w:spacing w:val="-17"/>
        </w:rPr>
        <w:t>24%</w:t>
      </w:r>
      <w:r>
        <w:rPr>
          <w:spacing w:val="-11"/>
        </w:rPr>
        <w:t>表示基本满意，。</w:t>
      </w:r>
      <w:r>
        <w:rPr>
          <w:spacing w:val="-15"/>
        </w:rPr>
        <w:t xml:space="preserve">折合百分制，本项满意度得分为 </w:t>
      </w:r>
      <w:r>
        <w:rPr>
          <w:rFonts w:ascii="Arial" w:eastAsia="Arial"/>
        </w:rPr>
        <w:t xml:space="preserve">80 </w:t>
      </w:r>
      <w:r>
        <w:t>分。</w:t>
      </w:r>
    </w:p>
    <w:p w:rsidR="008E09F3" w:rsidRDefault="00954B39">
      <w:pPr>
        <w:pStyle w:val="3"/>
        <w:numPr>
          <w:ilvl w:val="0"/>
          <w:numId w:val="2"/>
        </w:numPr>
        <w:tabs>
          <w:tab w:val="left" w:pos="1382"/>
        </w:tabs>
        <w:spacing w:before="1"/>
      </w:pPr>
      <w:r>
        <w:t>对公交车服务（司机态度、车辆舒适度等</w:t>
      </w:r>
      <w:r>
        <w:rPr>
          <w:spacing w:val="5"/>
        </w:rPr>
        <w:t>）</w:t>
      </w:r>
      <w:r>
        <w:t>方面的满意度</w:t>
      </w:r>
    </w:p>
    <w:p w:rsidR="008E09F3" w:rsidRDefault="00954B39">
      <w:pPr>
        <w:pStyle w:val="a3"/>
        <w:spacing w:before="214"/>
        <w:ind w:left="1058"/>
      </w:pPr>
      <w:r>
        <w:t>根据问卷调查的数据统计，我们了解到，乘客对机场服务的满意度情况如下</w:t>
      </w:r>
    </w:p>
    <w:p w:rsidR="008E09F3" w:rsidRDefault="008E09F3">
      <w:pPr>
        <w:pStyle w:val="a3"/>
        <w:spacing w:before="3"/>
        <w:rPr>
          <w:sz w:val="11"/>
        </w:rPr>
      </w:pPr>
    </w:p>
    <w:p w:rsidR="008E09F3" w:rsidRDefault="00954B39">
      <w:pPr>
        <w:pStyle w:val="a3"/>
        <w:spacing w:before="67"/>
        <w:ind w:left="578"/>
      </w:pPr>
      <w:r>
        <w:t>图：</w:t>
      </w:r>
    </w:p>
    <w:p w:rsidR="008E09F3" w:rsidRDefault="00072C4C">
      <w:pPr>
        <w:tabs>
          <w:tab w:val="left" w:pos="2954"/>
        </w:tabs>
        <w:spacing w:before="39" w:line="364" w:lineRule="auto"/>
        <w:ind w:left="3523" w:right="2369" w:hanging="1189"/>
      </w:pPr>
      <w:r>
        <w:pict>
          <v:group id="_x0000_s1078" style="position:absolute;left:0;text-align:left;margin-left:129.25pt;margin-top:50.35pt;width:336.75pt;height:189.75pt;z-index:-15725056;mso-wrap-distance-left:0;mso-wrap-distance-right:0;mso-position-horizontal-relative:page" coordorigin="2585,1007" coordsize="6735,3795">
            <v:shape id="_x0000_s1089" style="position:absolute;left:3427;top:1568;width:4493;height:2338" coordorigin="3427,1569" coordsize="4493,2338" o:spt="100" adj="0,,0" path="m3427,3906r4493,m3427,3573r4493,m3427,3239r4493,m3427,2906r4493,m3427,2570r4493,m3427,1902r4493,m3427,1569r4493,e" filled="f" strokecolor="#d9d9d9" strokeweight=".72pt">
              <v:stroke joinstyle="round"/>
              <v:formulas/>
              <v:path arrowok="t" o:connecttype="segments"/>
            </v:shape>
            <v:shape id="_x0000_s1088" style="position:absolute;left:3877;top:1408;width:3595;height:2832" coordorigin="3877,1409" coordsize="3595,2832" path="m3877,2236r64,33l4006,2308r64,43l4134,2398r64,47l4262,2492r64,45l4391,2578r64,34l4519,2639r64,18l4647,2664r65,-6l4776,2637r72,-53l4920,2495r35,-56l4991,2378r36,-67l5063,2241r36,-74l5135,2092r36,-76l5207,1940r36,-75l5279,1793r36,-70l5351,1658r36,-59l5423,1545r72,-84l5567,1415r35,-6l5638,1415r62,43l5751,1526r52,95l5828,1677r26,62l5880,1806r25,72l5931,1953r26,80l5982,2116r26,85l6034,2290r25,90l6085,2472r26,93l6136,2659r26,94l6188,2848r25,94l6239,3035r26,91l6291,3216r25,88l6342,3390r26,82l6393,3551r26,75l6445,3697r25,66l6496,3824r26,56l6573,3973r52,71l6681,4101r58,44l6800,4178r62,23l6926,4216r64,8l7054,4228r65,-1l7182,4225r63,-2l7305,4222r59,1l7419,4229r53,11e" filled="f" strokecolor="#5b9bd4" strokeweight="2.16pt">
              <v:path arrowok="t"/>
            </v:shape>
            <v:line id="_x0000_s1087" style="position:absolute" from="3427,1235" to="7920,1235" strokecolor="#d9d9d9" strokeweight=".72pt"/>
            <v:line id="_x0000_s1086" style="position:absolute" from="8234,2906" to="8618,2906" strokecolor="#5b9bd4" strokeweight="2.16pt"/>
            <v:rect id="_x0000_s1085" style="position:absolute;left:2593;top:1014;width:6720;height:3780" filled="f" strokecolor="#d9d9d9"/>
            <v:shape id="_x0000_s1084" type="#_x0000_t202" style="position:absolute;left:2723;top:1151;width:560;height:1517" filled="f" stroked="f">
              <v:textbox inset="0,0,0,0">
                <w:txbxContent>
                  <w:p w:rsidR="008E09F3" w:rsidRDefault="00954B39">
                    <w:pPr>
                      <w:spacing w:line="183" w:lineRule="exact"/>
                      <w:rPr>
                        <w:rFonts w:ascii="Calibri"/>
                        <w:sz w:val="18"/>
                      </w:rPr>
                    </w:pPr>
                    <w:r>
                      <w:rPr>
                        <w:rFonts w:ascii="Calibri"/>
                        <w:color w:val="585858"/>
                        <w:sz w:val="18"/>
                      </w:rPr>
                      <w:t>45.00%</w:t>
                    </w:r>
                  </w:p>
                  <w:p w:rsidR="008E09F3" w:rsidRDefault="00954B39">
                    <w:pPr>
                      <w:spacing w:before="114"/>
                      <w:rPr>
                        <w:rFonts w:ascii="Calibri"/>
                        <w:sz w:val="18"/>
                      </w:rPr>
                    </w:pPr>
                    <w:r>
                      <w:rPr>
                        <w:rFonts w:ascii="Calibri"/>
                        <w:color w:val="585858"/>
                        <w:sz w:val="18"/>
                      </w:rPr>
                      <w:t>40.00%</w:t>
                    </w:r>
                  </w:p>
                  <w:p w:rsidR="008E09F3" w:rsidRDefault="00954B39">
                    <w:pPr>
                      <w:spacing w:before="114"/>
                      <w:rPr>
                        <w:rFonts w:ascii="Calibri"/>
                        <w:sz w:val="18"/>
                      </w:rPr>
                    </w:pPr>
                    <w:r>
                      <w:rPr>
                        <w:rFonts w:ascii="Calibri"/>
                        <w:color w:val="585858"/>
                        <w:sz w:val="18"/>
                      </w:rPr>
                      <w:t>35.00%</w:t>
                    </w:r>
                  </w:p>
                  <w:p w:rsidR="008E09F3" w:rsidRDefault="00954B39">
                    <w:pPr>
                      <w:spacing w:before="115"/>
                      <w:rPr>
                        <w:rFonts w:ascii="Calibri"/>
                        <w:sz w:val="18"/>
                      </w:rPr>
                    </w:pPr>
                    <w:r>
                      <w:rPr>
                        <w:rFonts w:ascii="Calibri"/>
                        <w:color w:val="585858"/>
                        <w:sz w:val="18"/>
                      </w:rPr>
                      <w:t>30.00%</w:t>
                    </w:r>
                  </w:p>
                  <w:p w:rsidR="008E09F3" w:rsidRDefault="00954B39">
                    <w:pPr>
                      <w:spacing w:before="114" w:line="216" w:lineRule="exact"/>
                      <w:rPr>
                        <w:rFonts w:ascii="Calibri"/>
                        <w:sz w:val="18"/>
                      </w:rPr>
                    </w:pPr>
                    <w:r>
                      <w:rPr>
                        <w:rFonts w:ascii="Calibri"/>
                        <w:color w:val="585858"/>
                        <w:sz w:val="18"/>
                      </w:rPr>
                      <w:t>25.00%</w:t>
                    </w:r>
                  </w:p>
                </w:txbxContent>
              </v:textbox>
            </v:shape>
            <v:shape id="_x0000_s1083" type="#_x0000_t202" style="position:absolute;left:5844;top:1362;width:560;height:180" filled="f" stroked="f">
              <v:textbox inset="0,0,0,0">
                <w:txbxContent>
                  <w:p w:rsidR="008E09F3" w:rsidRDefault="00954B39">
                    <w:pPr>
                      <w:spacing w:line="180" w:lineRule="exact"/>
                      <w:rPr>
                        <w:rFonts w:ascii="Calibri"/>
                        <w:sz w:val="18"/>
                      </w:rPr>
                    </w:pPr>
                    <w:r>
                      <w:rPr>
                        <w:rFonts w:ascii="Calibri"/>
                        <w:color w:val="404040"/>
                        <w:sz w:val="18"/>
                      </w:rPr>
                      <w:t>42.00%</w:t>
                    </w:r>
                  </w:p>
                </w:txbxContent>
              </v:textbox>
            </v:shape>
            <v:shape id="_x0000_s1082" type="#_x0000_t202" style="position:absolute;left:3427;top:2163;width:4513;height:582" filled="f" stroked="f">
              <v:textbox inset="0,0,0,0">
                <w:txbxContent>
                  <w:p w:rsidR="008E09F3" w:rsidRDefault="00954B39">
                    <w:pPr>
                      <w:tabs>
                        <w:tab w:val="left" w:pos="620"/>
                        <w:tab w:val="left" w:pos="4492"/>
                      </w:tabs>
                      <w:spacing w:line="184" w:lineRule="exact"/>
                      <w:rPr>
                        <w:rFonts w:ascii="Calibri"/>
                        <w:sz w:val="18"/>
                      </w:rPr>
                    </w:pPr>
                    <w:r>
                      <w:rPr>
                        <w:rFonts w:ascii="Calibri"/>
                        <w:strike/>
                        <w:color w:val="404040"/>
                        <w:sz w:val="18"/>
                      </w:rPr>
                      <w:t xml:space="preserve"> </w:t>
                    </w:r>
                    <w:r>
                      <w:rPr>
                        <w:rFonts w:ascii="Calibri"/>
                        <w:strike/>
                        <w:color w:val="404040"/>
                        <w:sz w:val="18"/>
                      </w:rPr>
                      <w:tab/>
                      <w:t>30.00%</w:t>
                    </w:r>
                    <w:r>
                      <w:rPr>
                        <w:rFonts w:ascii="Calibri"/>
                        <w:strike/>
                        <w:color w:val="404040"/>
                        <w:sz w:val="18"/>
                      </w:rPr>
                      <w:tab/>
                    </w:r>
                  </w:p>
                  <w:p w:rsidR="008E09F3" w:rsidRDefault="008E09F3">
                    <w:pPr>
                      <w:spacing w:before="10"/>
                      <w:rPr>
                        <w:rFonts w:ascii="Calibri"/>
                        <w:sz w:val="14"/>
                      </w:rPr>
                    </w:pPr>
                  </w:p>
                  <w:p w:rsidR="008E09F3" w:rsidRDefault="00954B39">
                    <w:pPr>
                      <w:spacing w:line="216" w:lineRule="exact"/>
                      <w:ind w:left="1500" w:right="2433"/>
                      <w:jc w:val="center"/>
                      <w:rPr>
                        <w:rFonts w:ascii="Calibri"/>
                        <w:sz w:val="18"/>
                      </w:rPr>
                    </w:pPr>
                    <w:r>
                      <w:rPr>
                        <w:rFonts w:ascii="Calibri"/>
                        <w:color w:val="404040"/>
                        <w:sz w:val="18"/>
                      </w:rPr>
                      <w:t>24.00%</w:t>
                    </w:r>
                  </w:p>
                </w:txbxContent>
              </v:textbox>
            </v:shape>
            <v:shape id="_x0000_s1081" type="#_x0000_t202" style="position:absolute;left:2723;top:2808;width:6409;height:863" filled="f" stroked="f">
              <v:textbox inset="0,0,0,0">
                <w:txbxContent>
                  <w:p w:rsidR="008E09F3" w:rsidRDefault="00954B39">
                    <w:pPr>
                      <w:tabs>
                        <w:tab w:val="left" w:pos="5936"/>
                      </w:tabs>
                      <w:spacing w:line="205" w:lineRule="exact"/>
                      <w:rPr>
                        <w:rFonts w:ascii="Calibri" w:eastAsia="Calibri"/>
                        <w:sz w:val="18"/>
                      </w:rPr>
                    </w:pPr>
                    <w:r>
                      <w:rPr>
                        <w:rFonts w:ascii="Calibri" w:eastAsia="Calibri"/>
                        <w:color w:val="585858"/>
                        <w:position w:val="1"/>
                        <w:sz w:val="18"/>
                      </w:rPr>
                      <w:t>20.00%</w:t>
                    </w:r>
                    <w:r>
                      <w:rPr>
                        <w:rFonts w:ascii="Calibri" w:eastAsia="Calibri"/>
                        <w:color w:val="585858"/>
                        <w:position w:val="1"/>
                        <w:sz w:val="18"/>
                      </w:rPr>
                      <w:tab/>
                    </w:r>
                    <w:r>
                      <w:rPr>
                        <w:color w:val="585858"/>
                        <w:sz w:val="18"/>
                      </w:rPr>
                      <w:t>系列</w:t>
                    </w:r>
                    <w:r>
                      <w:rPr>
                        <w:rFonts w:ascii="Calibri" w:eastAsia="Calibri"/>
                        <w:color w:val="585858"/>
                        <w:sz w:val="18"/>
                      </w:rPr>
                      <w:t>1</w:t>
                    </w:r>
                  </w:p>
                  <w:p w:rsidR="008E09F3" w:rsidRDefault="00954B39">
                    <w:pPr>
                      <w:spacing w:before="106"/>
                      <w:rPr>
                        <w:rFonts w:ascii="Calibri"/>
                        <w:sz w:val="18"/>
                      </w:rPr>
                    </w:pPr>
                    <w:r>
                      <w:rPr>
                        <w:rFonts w:ascii="Calibri"/>
                        <w:color w:val="585858"/>
                        <w:sz w:val="18"/>
                      </w:rPr>
                      <w:t>15.00%</w:t>
                    </w:r>
                  </w:p>
                  <w:p w:rsidR="008E09F3" w:rsidRDefault="00954B39">
                    <w:pPr>
                      <w:spacing w:before="115" w:line="216" w:lineRule="exact"/>
                      <w:rPr>
                        <w:rFonts w:ascii="Calibri"/>
                        <w:sz w:val="18"/>
                      </w:rPr>
                    </w:pPr>
                    <w:r>
                      <w:rPr>
                        <w:rFonts w:ascii="Calibri"/>
                        <w:color w:val="585858"/>
                        <w:sz w:val="18"/>
                      </w:rPr>
                      <w:t>10.00%</w:t>
                    </w:r>
                  </w:p>
                </w:txbxContent>
              </v:textbox>
            </v:shape>
            <v:shape id="_x0000_s1080" type="#_x0000_t202" style="position:absolute;left:2759;top:3824;width:524;height:849" filled="f" stroked="f">
              <v:textbox inset="0,0,0,0">
                <w:txbxContent>
                  <w:p w:rsidR="008E09F3" w:rsidRDefault="00954B39">
                    <w:pPr>
                      <w:spacing w:line="184" w:lineRule="exact"/>
                      <w:ind w:left="55"/>
                      <w:rPr>
                        <w:rFonts w:ascii="Calibri"/>
                        <w:sz w:val="18"/>
                      </w:rPr>
                    </w:pPr>
                    <w:r>
                      <w:rPr>
                        <w:rFonts w:ascii="Calibri"/>
                        <w:color w:val="585858"/>
                        <w:sz w:val="18"/>
                      </w:rPr>
                      <w:t>5.00%</w:t>
                    </w:r>
                  </w:p>
                  <w:p w:rsidR="008E09F3" w:rsidRDefault="00954B39">
                    <w:pPr>
                      <w:spacing w:before="114"/>
                      <w:ind w:left="55"/>
                      <w:rPr>
                        <w:rFonts w:ascii="Calibri"/>
                        <w:sz w:val="18"/>
                      </w:rPr>
                    </w:pPr>
                    <w:r>
                      <w:rPr>
                        <w:rFonts w:ascii="Calibri"/>
                        <w:color w:val="585858"/>
                        <w:sz w:val="18"/>
                      </w:rPr>
                      <w:t>0.00%</w:t>
                    </w:r>
                  </w:p>
                  <w:p w:rsidR="008E09F3" w:rsidRDefault="00954B39">
                    <w:pPr>
                      <w:spacing w:before="114" w:line="216" w:lineRule="exact"/>
                      <w:rPr>
                        <w:rFonts w:ascii="Calibri"/>
                        <w:sz w:val="18"/>
                      </w:rPr>
                    </w:pPr>
                    <w:r>
                      <w:rPr>
                        <w:rFonts w:ascii="Calibri"/>
                        <w:color w:val="585858"/>
                        <w:sz w:val="18"/>
                      </w:rPr>
                      <w:t>-5.00%</w:t>
                    </w:r>
                  </w:p>
                </w:txbxContent>
              </v:textbox>
            </v:shape>
            <v:shape id="_x0000_s1079" type="#_x0000_t202" style="position:absolute;left:3427;top:3900;width:4683;height:676" filled="f" stroked="f">
              <v:textbox inset="0,0,0,0">
                <w:txbxContent>
                  <w:p w:rsidR="008E09F3" w:rsidRDefault="00954B39">
                    <w:pPr>
                      <w:spacing w:line="183" w:lineRule="exact"/>
                      <w:ind w:left="3316"/>
                      <w:rPr>
                        <w:rFonts w:ascii="Calibri"/>
                        <w:sz w:val="18"/>
                      </w:rPr>
                    </w:pPr>
                    <w:r>
                      <w:rPr>
                        <w:rFonts w:ascii="Calibri"/>
                        <w:color w:val="404040"/>
                        <w:sz w:val="18"/>
                      </w:rPr>
                      <w:t>4.00%</w:t>
                    </w:r>
                  </w:p>
                  <w:p w:rsidR="008E09F3" w:rsidRDefault="00954B39">
                    <w:pPr>
                      <w:tabs>
                        <w:tab w:val="left" w:pos="4214"/>
                      </w:tabs>
                      <w:spacing w:before="47"/>
                      <w:rPr>
                        <w:rFonts w:ascii="Calibri"/>
                        <w:sz w:val="18"/>
                      </w:rPr>
                    </w:pPr>
                    <w:r>
                      <w:rPr>
                        <w:rFonts w:ascii="Calibri"/>
                        <w:strike/>
                        <w:color w:val="404040"/>
                        <w:sz w:val="18"/>
                      </w:rPr>
                      <w:t xml:space="preserve"> </w:t>
                    </w:r>
                    <w:r>
                      <w:rPr>
                        <w:rFonts w:ascii="Calibri"/>
                        <w:strike/>
                        <w:color w:val="404040"/>
                        <w:sz w:val="18"/>
                      </w:rPr>
                      <w:tab/>
                      <w:t>0.00</w:t>
                    </w:r>
                    <w:r>
                      <w:rPr>
                        <w:rFonts w:ascii="Calibri"/>
                        <w:color w:val="404040"/>
                        <w:sz w:val="18"/>
                      </w:rPr>
                      <w:t>%</w:t>
                    </w:r>
                  </w:p>
                  <w:p w:rsidR="008E09F3" w:rsidRDefault="00954B39">
                    <w:pPr>
                      <w:tabs>
                        <w:tab w:val="left" w:pos="1170"/>
                        <w:tab w:val="left" w:pos="1888"/>
                        <w:tab w:val="left" w:pos="3775"/>
                      </w:tabs>
                      <w:spacing w:before="6" w:line="219" w:lineRule="exact"/>
                      <w:rPr>
                        <w:sz w:val="18"/>
                      </w:rPr>
                    </w:pPr>
                    <w:r>
                      <w:rPr>
                        <w:rFonts w:ascii="Times New Roman" w:eastAsia="Times New Roman"/>
                        <w:color w:val="585858"/>
                        <w:sz w:val="18"/>
                        <w:u w:val="single" w:color="D9D9D9"/>
                      </w:rPr>
                      <w:t xml:space="preserve"> </w:t>
                    </w:r>
                    <w:r>
                      <w:rPr>
                        <w:rFonts w:ascii="Times New Roman" w:eastAsia="Times New Roman"/>
                        <w:color w:val="585858"/>
                        <w:spacing w:val="1"/>
                        <w:sz w:val="18"/>
                        <w:u w:val="single" w:color="D9D9D9"/>
                      </w:rPr>
                      <w:t xml:space="preserve"> </w:t>
                    </w:r>
                    <w:r>
                      <w:rPr>
                        <w:color w:val="585858"/>
                        <w:sz w:val="18"/>
                        <w:u w:val="single" w:color="D9D9D9"/>
                      </w:rPr>
                      <w:t>非常</w:t>
                    </w:r>
                    <w:proofErr w:type="gramStart"/>
                    <w:r>
                      <w:rPr>
                        <w:color w:val="585858"/>
                        <w:sz w:val="18"/>
                        <w:u w:val="single" w:color="D9D9D9"/>
                      </w:rPr>
                      <w:t>满意</w:t>
                    </w:r>
                    <w:r>
                      <w:rPr>
                        <w:color w:val="585858"/>
                        <w:sz w:val="18"/>
                        <w:u w:val="single" w:color="D9D9D9"/>
                      </w:rPr>
                      <w:tab/>
                      <w:t>满意</w:t>
                    </w:r>
                    <w:r>
                      <w:rPr>
                        <w:color w:val="585858"/>
                        <w:sz w:val="18"/>
                        <w:u w:val="single" w:color="D9D9D9"/>
                      </w:rPr>
                      <w:tab/>
                    </w:r>
                    <w:proofErr w:type="gramEnd"/>
                    <w:r>
                      <w:rPr>
                        <w:color w:val="585858"/>
                        <w:sz w:val="18"/>
                        <w:u w:val="single" w:color="D9D9D9"/>
                      </w:rPr>
                      <w:t>基本满意</w:t>
                    </w:r>
                    <w:r>
                      <w:rPr>
                        <w:color w:val="585858"/>
                        <w:spacing w:val="89"/>
                        <w:sz w:val="18"/>
                        <w:u w:val="single" w:color="D9D9D9"/>
                      </w:rPr>
                      <w:t xml:space="preserve"> </w:t>
                    </w:r>
                    <w:r>
                      <w:rPr>
                        <w:color w:val="585858"/>
                        <w:sz w:val="18"/>
                        <w:u w:val="single" w:color="D9D9D9"/>
                      </w:rPr>
                      <w:t>不太满意</w:t>
                    </w:r>
                    <w:r>
                      <w:rPr>
                        <w:color w:val="585858"/>
                        <w:sz w:val="18"/>
                        <w:u w:val="single" w:color="D9D9D9"/>
                      </w:rPr>
                      <w:tab/>
                      <w:t>不满意</w:t>
                    </w:r>
                    <w:r>
                      <w:rPr>
                        <w:color w:val="585858"/>
                        <w:spacing w:val="-3"/>
                        <w:sz w:val="18"/>
                        <w:u w:val="single" w:color="D9D9D9"/>
                      </w:rPr>
                      <w:t xml:space="preserve"> </w:t>
                    </w:r>
                  </w:p>
                </w:txbxContent>
              </v:textbox>
            </v:shape>
            <w10:wrap type="topAndBottom" anchorx="page"/>
          </v:group>
        </w:pict>
      </w:r>
      <w:r w:rsidR="00954B39">
        <w:t>图</w:t>
      </w:r>
      <w:r w:rsidR="00954B39">
        <w:rPr>
          <w:spacing w:val="-55"/>
        </w:rPr>
        <w:t xml:space="preserve"> </w:t>
      </w:r>
      <w:r w:rsidR="00954B39">
        <w:rPr>
          <w:rFonts w:ascii="Arial" w:eastAsia="Arial"/>
        </w:rPr>
        <w:t>2</w:t>
      </w:r>
      <w:r w:rsidR="00954B39">
        <w:rPr>
          <w:rFonts w:ascii="Arial" w:eastAsia="Arial"/>
        </w:rPr>
        <w:tab/>
      </w:r>
      <w:r w:rsidR="00954B39">
        <w:t>对</w:t>
      </w:r>
      <w:r w:rsidR="00954B39">
        <w:rPr>
          <w:spacing w:val="-3"/>
        </w:rPr>
        <w:t>公</w:t>
      </w:r>
      <w:r w:rsidR="00954B39">
        <w:t>交车</w:t>
      </w:r>
      <w:r w:rsidR="00954B39">
        <w:rPr>
          <w:spacing w:val="-3"/>
        </w:rPr>
        <w:t>服</w:t>
      </w:r>
      <w:r w:rsidR="00954B39">
        <w:t>务（</w:t>
      </w:r>
      <w:r w:rsidR="00954B39">
        <w:rPr>
          <w:spacing w:val="-3"/>
        </w:rPr>
        <w:t>司</w:t>
      </w:r>
      <w:r w:rsidR="00954B39">
        <w:t>机态度</w:t>
      </w:r>
      <w:r w:rsidR="00954B39">
        <w:rPr>
          <w:spacing w:val="-3"/>
        </w:rPr>
        <w:t>、</w:t>
      </w:r>
      <w:r w:rsidR="00954B39">
        <w:t>车辆</w:t>
      </w:r>
      <w:r w:rsidR="00954B39">
        <w:rPr>
          <w:spacing w:val="-3"/>
        </w:rPr>
        <w:t>舒</w:t>
      </w:r>
      <w:r w:rsidR="00954B39">
        <w:t>适度</w:t>
      </w:r>
      <w:r w:rsidR="00954B39">
        <w:rPr>
          <w:spacing w:val="-3"/>
        </w:rPr>
        <w:t>等</w:t>
      </w:r>
      <w:r w:rsidR="00954B39">
        <w:rPr>
          <w:spacing w:val="-14"/>
        </w:rPr>
        <w:t xml:space="preserve">） </w:t>
      </w:r>
      <w:r w:rsidR="00954B39">
        <w:t>方面的</w:t>
      </w:r>
      <w:r w:rsidR="00954B39">
        <w:rPr>
          <w:spacing w:val="-3"/>
        </w:rPr>
        <w:t>满</w:t>
      </w:r>
      <w:r w:rsidR="00954B39">
        <w:t>意度</w:t>
      </w:r>
      <w:r w:rsidR="00954B39">
        <w:rPr>
          <w:spacing w:val="-3"/>
        </w:rPr>
        <w:t>情</w:t>
      </w:r>
      <w:r w:rsidR="00954B39">
        <w:t>况示</w:t>
      </w:r>
      <w:r w:rsidR="00954B39">
        <w:rPr>
          <w:spacing w:val="-3"/>
        </w:rPr>
        <w:t>意</w:t>
      </w:r>
      <w:r w:rsidR="00954B39">
        <w:t>图</w:t>
      </w:r>
    </w:p>
    <w:p w:rsidR="008E09F3" w:rsidRDefault="008E09F3">
      <w:pPr>
        <w:spacing w:line="364" w:lineRule="auto"/>
        <w:sectPr w:rsidR="008E09F3">
          <w:headerReference w:type="default" r:id="rId29"/>
          <w:footerReference w:type="default" r:id="rId30"/>
          <w:pgSz w:w="11910" w:h="16840"/>
          <w:pgMar w:top="1460" w:right="1180" w:bottom="1240" w:left="1220" w:header="852" w:footer="1054" w:gutter="0"/>
          <w:cols w:space="720"/>
        </w:sectPr>
      </w:pPr>
    </w:p>
    <w:p w:rsidR="008E09F3" w:rsidRDefault="008E09F3">
      <w:pPr>
        <w:pStyle w:val="a3"/>
        <w:rPr>
          <w:sz w:val="19"/>
        </w:rPr>
      </w:pPr>
    </w:p>
    <w:p w:rsidR="008E09F3" w:rsidRDefault="00954B39">
      <w:pPr>
        <w:pStyle w:val="a3"/>
        <w:spacing w:before="78" w:line="364" w:lineRule="auto"/>
        <w:ind w:left="578" w:right="609" w:firstLine="479"/>
        <w:jc w:val="both"/>
      </w:pPr>
      <w:r>
        <w:t xml:space="preserve">经调查表明：大多数被访者对公交车服务方面的情况表示满意。其中 </w:t>
      </w:r>
      <w:r>
        <w:rPr>
          <w:rFonts w:ascii="Arial" w:eastAsia="Arial"/>
        </w:rPr>
        <w:t xml:space="preserve">30% </w:t>
      </w:r>
      <w:r>
        <w:t>表示非常满意，</w:t>
      </w:r>
      <w:r>
        <w:rPr>
          <w:rFonts w:ascii="Arial" w:eastAsia="Arial"/>
        </w:rPr>
        <w:t>24%</w:t>
      </w:r>
      <w:r>
        <w:t>表示满意，</w:t>
      </w:r>
      <w:r>
        <w:rPr>
          <w:rFonts w:ascii="Arial" w:eastAsia="Arial"/>
        </w:rPr>
        <w:t>42%</w:t>
      </w:r>
      <w:r>
        <w:t>表示基本满意，</w:t>
      </w:r>
      <w:r>
        <w:rPr>
          <w:rFonts w:ascii="Arial" w:eastAsia="Arial"/>
        </w:rPr>
        <w:t>4%</w:t>
      </w:r>
      <w:r>
        <w:t xml:space="preserve">表示不太满意。折合百分制，本项满意度得分为 </w:t>
      </w:r>
      <w:r>
        <w:rPr>
          <w:rFonts w:ascii="Arial" w:eastAsia="Arial"/>
        </w:rPr>
        <w:t xml:space="preserve">49.2 </w:t>
      </w:r>
      <w:r>
        <w:t>分。</w:t>
      </w:r>
    </w:p>
    <w:p w:rsidR="008E09F3" w:rsidRDefault="00954B39">
      <w:pPr>
        <w:pStyle w:val="a5"/>
        <w:numPr>
          <w:ilvl w:val="0"/>
          <w:numId w:val="2"/>
        </w:numPr>
        <w:tabs>
          <w:tab w:val="left" w:pos="1382"/>
        </w:tabs>
        <w:spacing w:before="174" w:line="405" w:lineRule="auto"/>
        <w:ind w:left="1058" w:right="611" w:firstLine="2"/>
        <w:jc w:val="both"/>
        <w:rPr>
          <w:sz w:val="24"/>
        </w:rPr>
      </w:pPr>
      <w:r>
        <w:rPr>
          <w:b/>
          <w:sz w:val="24"/>
        </w:rPr>
        <w:t xml:space="preserve">对公交车线路（站点设置、线路设置、车次间隔时间）方面的满意度 </w:t>
      </w:r>
      <w:r>
        <w:rPr>
          <w:spacing w:val="-5"/>
          <w:sz w:val="24"/>
        </w:rPr>
        <w:t>根据问卷调查的数据统计，我们了解到，乘客对公交车线路</w:t>
      </w:r>
      <w:r>
        <w:rPr>
          <w:sz w:val="24"/>
        </w:rPr>
        <w:t>（</w:t>
      </w:r>
      <w:r>
        <w:rPr>
          <w:spacing w:val="-7"/>
          <w:sz w:val="24"/>
        </w:rPr>
        <w:t>站点设置、线</w:t>
      </w:r>
    </w:p>
    <w:p w:rsidR="008E09F3" w:rsidRDefault="00954B39">
      <w:pPr>
        <w:pStyle w:val="a3"/>
        <w:spacing w:before="1"/>
        <w:ind w:left="578"/>
      </w:pPr>
      <w:r>
        <w:t>路设置、车次间隔时间）方面的满意度情况如下图：</w:t>
      </w:r>
    </w:p>
    <w:p w:rsidR="008E09F3" w:rsidRDefault="008E09F3">
      <w:pPr>
        <w:pStyle w:val="a3"/>
      </w:pPr>
    </w:p>
    <w:p w:rsidR="008E09F3" w:rsidRDefault="008E09F3">
      <w:pPr>
        <w:pStyle w:val="a3"/>
        <w:spacing w:before="8"/>
        <w:rPr>
          <w:sz w:val="19"/>
        </w:rPr>
      </w:pPr>
    </w:p>
    <w:p w:rsidR="008E09F3" w:rsidRDefault="00954B39">
      <w:pPr>
        <w:tabs>
          <w:tab w:val="left" w:pos="2183"/>
        </w:tabs>
        <w:spacing w:before="1" w:line="364" w:lineRule="auto"/>
        <w:ind w:left="3523" w:right="1599" w:hanging="1959"/>
      </w:pPr>
      <w:r>
        <w:t>图</w:t>
      </w:r>
      <w:r>
        <w:rPr>
          <w:spacing w:val="-55"/>
        </w:rPr>
        <w:t xml:space="preserve"> </w:t>
      </w:r>
      <w:r>
        <w:rPr>
          <w:rFonts w:ascii="Arial" w:eastAsia="Arial"/>
        </w:rPr>
        <w:t>3</w:t>
      </w:r>
      <w:r>
        <w:rPr>
          <w:rFonts w:ascii="Arial" w:eastAsia="Arial"/>
        </w:rPr>
        <w:tab/>
      </w:r>
      <w:r>
        <w:t>乘</w:t>
      </w:r>
      <w:r>
        <w:rPr>
          <w:spacing w:val="-3"/>
        </w:rPr>
        <w:t>客</w:t>
      </w:r>
      <w:r>
        <w:t>对公</w:t>
      </w:r>
      <w:r>
        <w:rPr>
          <w:spacing w:val="-3"/>
        </w:rPr>
        <w:t>交</w:t>
      </w:r>
      <w:r>
        <w:t>车线</w:t>
      </w:r>
      <w:r>
        <w:rPr>
          <w:spacing w:val="-3"/>
        </w:rPr>
        <w:t>路</w:t>
      </w:r>
      <w:r>
        <w:t>（站点</w:t>
      </w:r>
      <w:r>
        <w:rPr>
          <w:spacing w:val="-3"/>
        </w:rPr>
        <w:t>设</w:t>
      </w:r>
      <w:r>
        <w:t>置、</w:t>
      </w:r>
      <w:r>
        <w:rPr>
          <w:spacing w:val="-3"/>
        </w:rPr>
        <w:t>线</w:t>
      </w:r>
      <w:r>
        <w:t>路设</w:t>
      </w:r>
      <w:r>
        <w:rPr>
          <w:spacing w:val="-3"/>
        </w:rPr>
        <w:t>置、</w:t>
      </w:r>
      <w:r>
        <w:t>车次间</w:t>
      </w:r>
      <w:r>
        <w:rPr>
          <w:spacing w:val="-3"/>
        </w:rPr>
        <w:t>隔</w:t>
      </w:r>
      <w:r>
        <w:t>时间</w:t>
      </w:r>
      <w:r>
        <w:rPr>
          <w:spacing w:val="-13"/>
        </w:rPr>
        <w:t xml:space="preserve">） </w:t>
      </w:r>
      <w:r>
        <w:t>方面的</w:t>
      </w:r>
      <w:r>
        <w:rPr>
          <w:spacing w:val="-3"/>
        </w:rPr>
        <w:t>满</w:t>
      </w:r>
      <w:r>
        <w:t>意度</w:t>
      </w:r>
      <w:r>
        <w:rPr>
          <w:spacing w:val="-3"/>
        </w:rPr>
        <w:t>情</w:t>
      </w:r>
      <w:r>
        <w:t>况示</w:t>
      </w:r>
      <w:r>
        <w:rPr>
          <w:spacing w:val="-3"/>
        </w:rPr>
        <w:t>意</w:t>
      </w:r>
      <w:r>
        <w:t>图</w:t>
      </w:r>
    </w:p>
    <w:p w:rsidR="008E09F3" w:rsidRDefault="00072C4C">
      <w:pPr>
        <w:pStyle w:val="a3"/>
        <w:ind w:left="1125"/>
        <w:rPr>
          <w:sz w:val="20"/>
        </w:rPr>
      </w:pPr>
      <w:r>
        <w:rPr>
          <w:sz w:val="20"/>
        </w:rPr>
      </w:r>
      <w:r>
        <w:rPr>
          <w:sz w:val="20"/>
        </w:rPr>
        <w:pict>
          <v:group id="_x0000_s1061" style="width:360.75pt;height:216.75pt;mso-position-horizontal-relative:char;mso-position-vertical-relative:line" coordsize="7215,4335">
            <v:shape id="_x0000_s1077" style="position:absolute;left:3027;top:497;width:1667;height:1670" coordorigin="3028,497" coordsize="1667,1670" path="m3028,497r,1670l4694,2062r-6,-75l4678,1913r-12,-72l4650,1769r-19,-70l4609,1629r-25,-67l4557,1495r-30,-65l4494,1367r-36,-61l4421,1246r-41,-59l4338,1131r-45,-54l4246,1024r-50,-50l4145,926r-53,-46l4036,836r-57,-41l3920,756r-60,-37l3798,685r-64,-32l3669,625r-67,-26l3534,575r-69,-20l3395,538r-72,-15l3251,512r-74,-8l3103,499r-75,-2xe" fillcolor="#4f81bc" stroked="f">
              <v:path arrowok="t"/>
            </v:shape>
            <v:shape id="_x0000_s1076" style="position:absolute;left:1884;top:2062;width:2813;height:1775" coordorigin="1884,2062" coordsize="2813,1775" path="m4694,2062l3028,2167,1884,3384r57,52l2000,3484r60,45l2122,3570r63,39l2249,3645r65,33l2381,3707r67,27l2516,3757r69,21l2655,3795r70,15l2796,3821r71,8l2938,3835r71,2l3080,3836r71,-3l3222,3826r71,-10l3363,3803r70,-16l3502,3769r68,-22l3638,3722r66,-28l3770,3664r64,-34l3898,3593r62,-40l4020,3511r59,-46l4136,3416r56,-51l4245,3310r51,-57l4345,3194r45,-61l4432,3070r40,-64l4508,2940r34,-68l4572,2803r27,-70l4623,2661r20,-72l4661,2516r14,-74l4686,2367r7,-76l4697,2215r,-76l4694,2062xe" fillcolor="#c0504d" stroked="f">
              <v:path arrowok="t"/>
            </v:shape>
            <v:shape id="_x0000_s1075" style="position:absolute;left:1357;top:703;width:1671;height:2681" coordorigin="1358,704" coordsize="1671,2681" path="m2223,704r-66,38l2093,783r-61,43l1973,872r-56,48l1863,970r-51,52l1763,1076r-46,56l1673,1189r-41,60l1594,1309r-35,63l1526,1435r-29,65l1469,1566r-24,67l1424,1701r-18,69l1390,1839r-12,71l1368,1980r-7,72l1358,2123r,72l1360,2267r6,72l1375,2411r12,71l1403,2554r18,71l1443,2696r25,70l1497,2835r32,69l1564,2972r38,65l1642,3100r44,61l1731,3220r49,57l1831,3332r53,53l3028,2167,2223,704xe" fillcolor="#9bba58" stroked="f">
              <v:path arrowok="t"/>
            </v:shape>
            <v:shape id="_x0000_s1074" style="position:absolute;left:2223;top:497;width:805;height:1670" coordorigin="2223,497" coordsize="805,1670" path="m3028,497r-77,2l2875,504r-76,9l2724,525r-75,16l2576,559r-73,23l2431,607r-71,29l2291,668r-68,36l3028,2167r,-1670xe" fillcolor="#8063a1" stroked="f">
              <v:path arrowok="t"/>
            </v:shape>
            <v:rect id="_x0000_s1073" style="position:absolute;left:6143;top:1442;width:99;height:99" fillcolor="#4f81bc" stroked="f"/>
            <v:rect id="_x0000_s1072" style="position:absolute;left:6143;top:1780;width:99;height:99" fillcolor="#c0504d" stroked="f"/>
            <v:rect id="_x0000_s1071" style="position:absolute;left:6143;top:2116;width:99;height:101" fillcolor="#9bba58" stroked="f"/>
            <v:rect id="_x0000_s1070" style="position:absolute;left:6143;top:2455;width:99;height:99" fillcolor="#8063a1" stroked="f"/>
            <v:rect id="_x0000_s1069" style="position:absolute;left:6143;top:2793;width:99;height:99" fillcolor="#4aacc5" stroked="f"/>
            <v:rect id="_x0000_s1068" style="position:absolute;left:7;top:7;width:7200;height:4320" filled="f" strokecolor="#d9d9d9"/>
            <v:shape id="_x0000_s1067" type="#_x0000_t202" style="position:absolute;left:2451;top:283;width:813;height:615" filled="f" stroked="f">
              <v:textbox inset="0,0,0,0">
                <w:txbxContent>
                  <w:p w:rsidR="008E09F3" w:rsidRDefault="00954B39">
                    <w:pPr>
                      <w:spacing w:line="183" w:lineRule="exact"/>
                      <w:ind w:left="345"/>
                      <w:rPr>
                        <w:rFonts w:ascii="Calibri"/>
                        <w:sz w:val="18"/>
                      </w:rPr>
                    </w:pPr>
                    <w:r>
                      <w:rPr>
                        <w:rFonts w:ascii="Calibri"/>
                        <w:color w:val="404040"/>
                        <w:sz w:val="18"/>
                      </w:rPr>
                      <w:t>0.00%</w:t>
                    </w:r>
                  </w:p>
                  <w:p w:rsidR="008E09F3" w:rsidRDefault="008E09F3">
                    <w:pPr>
                      <w:spacing w:before="7"/>
                      <w:rPr>
                        <w:rFonts w:ascii="Calibri"/>
                        <w:sz w:val="17"/>
                      </w:rPr>
                    </w:pPr>
                  </w:p>
                  <w:p w:rsidR="008E09F3" w:rsidRDefault="00954B39">
                    <w:pPr>
                      <w:spacing w:line="216" w:lineRule="exact"/>
                      <w:rPr>
                        <w:rFonts w:ascii="Calibri"/>
                        <w:sz w:val="18"/>
                      </w:rPr>
                    </w:pPr>
                    <w:r>
                      <w:rPr>
                        <w:rFonts w:ascii="Calibri"/>
                        <w:color w:val="404040"/>
                        <w:sz w:val="18"/>
                      </w:rPr>
                      <w:t>8.00%</w:t>
                    </w:r>
                  </w:p>
                </w:txbxContent>
              </v:textbox>
            </v:shape>
            <v:shape id="_x0000_s1066" type="#_x0000_t202" style="position:absolute;left:3712;top:1229;width:562;height:180" filled="f" stroked="f">
              <v:textbox inset="0,0,0,0">
                <w:txbxContent>
                  <w:p w:rsidR="008E09F3" w:rsidRDefault="00954B39">
                    <w:pPr>
                      <w:spacing w:line="180" w:lineRule="exact"/>
                      <w:rPr>
                        <w:rFonts w:ascii="Calibri"/>
                        <w:sz w:val="18"/>
                      </w:rPr>
                    </w:pPr>
                    <w:r>
                      <w:rPr>
                        <w:rFonts w:ascii="Calibri"/>
                        <w:color w:val="404040"/>
                        <w:sz w:val="18"/>
                      </w:rPr>
                      <w:t>24.00%</w:t>
                    </w:r>
                  </w:p>
                </w:txbxContent>
              </v:textbox>
            </v:shape>
            <v:shape id="_x0000_s1065" type="#_x0000_t202" style="position:absolute;left:6286;top:1394;width:742;height:518" filled="f" stroked="f">
              <v:textbox inset="0,0,0,0">
                <w:txbxContent>
                  <w:p w:rsidR="008E09F3" w:rsidRDefault="00954B39">
                    <w:pPr>
                      <w:spacing w:line="205" w:lineRule="exact"/>
                      <w:rPr>
                        <w:sz w:val="18"/>
                      </w:rPr>
                    </w:pPr>
                    <w:r>
                      <w:rPr>
                        <w:color w:val="585858"/>
                        <w:sz w:val="18"/>
                      </w:rPr>
                      <w:t>非常满意</w:t>
                    </w:r>
                  </w:p>
                  <w:p w:rsidR="008E09F3" w:rsidRDefault="00954B39">
                    <w:pPr>
                      <w:spacing w:before="106" w:line="205" w:lineRule="exact"/>
                      <w:rPr>
                        <w:sz w:val="18"/>
                      </w:rPr>
                    </w:pPr>
                    <w:r>
                      <w:rPr>
                        <w:color w:val="585858"/>
                        <w:sz w:val="18"/>
                      </w:rPr>
                      <w:t>满意</w:t>
                    </w:r>
                  </w:p>
                </w:txbxContent>
              </v:textbox>
            </v:shape>
            <v:shape id="_x0000_s1064" type="#_x0000_t202" style="position:absolute;left:1446;top:1949;width:560;height:180" filled="f" stroked="f">
              <v:textbox inset="0,0,0,0">
                <w:txbxContent>
                  <w:p w:rsidR="008E09F3" w:rsidRDefault="00954B39">
                    <w:pPr>
                      <w:spacing w:line="180" w:lineRule="exact"/>
                      <w:rPr>
                        <w:rFonts w:ascii="Calibri"/>
                        <w:sz w:val="18"/>
                      </w:rPr>
                    </w:pPr>
                    <w:r>
                      <w:rPr>
                        <w:rFonts w:ascii="Calibri"/>
                        <w:color w:val="404040"/>
                        <w:sz w:val="18"/>
                      </w:rPr>
                      <w:t>30.00%</w:t>
                    </w:r>
                  </w:p>
                </w:txbxContent>
              </v:textbox>
            </v:shape>
            <v:shape id="_x0000_s1063" type="#_x0000_t202" style="position:absolute;left:6286;top:2069;width:742;height:856" filled="f" stroked="f">
              <v:textbox inset="0,0,0,0">
                <w:txbxContent>
                  <w:p w:rsidR="008E09F3" w:rsidRDefault="00954B39">
                    <w:pPr>
                      <w:spacing w:line="205" w:lineRule="exact"/>
                      <w:rPr>
                        <w:sz w:val="18"/>
                      </w:rPr>
                    </w:pPr>
                    <w:r>
                      <w:rPr>
                        <w:color w:val="585858"/>
                        <w:sz w:val="18"/>
                      </w:rPr>
                      <w:t>基本满意</w:t>
                    </w:r>
                  </w:p>
                  <w:p w:rsidR="008E09F3" w:rsidRDefault="00954B39">
                    <w:pPr>
                      <w:spacing w:line="338" w:lineRule="exact"/>
                      <w:ind w:right="18"/>
                      <w:rPr>
                        <w:sz w:val="18"/>
                      </w:rPr>
                    </w:pPr>
                    <w:r>
                      <w:rPr>
                        <w:color w:val="585858"/>
                        <w:sz w:val="18"/>
                      </w:rPr>
                      <w:t>不太满意不满意</w:t>
                    </w:r>
                  </w:p>
                </w:txbxContent>
              </v:textbox>
            </v:shape>
            <v:shape id="_x0000_s1062" type="#_x0000_t202" style="position:absolute;left:3456;top:3134;width:560;height:180" filled="f" stroked="f">
              <v:textbox inset="0,0,0,0">
                <w:txbxContent>
                  <w:p w:rsidR="008E09F3" w:rsidRDefault="00954B39">
                    <w:pPr>
                      <w:spacing w:line="180" w:lineRule="exact"/>
                      <w:rPr>
                        <w:rFonts w:ascii="Calibri"/>
                        <w:sz w:val="18"/>
                      </w:rPr>
                    </w:pPr>
                    <w:r>
                      <w:rPr>
                        <w:rFonts w:ascii="Calibri"/>
                        <w:color w:val="404040"/>
                        <w:sz w:val="18"/>
                      </w:rPr>
                      <w:t>38.00%</w:t>
                    </w:r>
                  </w:p>
                </w:txbxContent>
              </v:textbox>
            </v:shape>
            <w10:wrap type="none"/>
            <w10:anchorlock/>
          </v:group>
        </w:pict>
      </w:r>
    </w:p>
    <w:p w:rsidR="008E09F3" w:rsidRDefault="008E09F3">
      <w:pPr>
        <w:pStyle w:val="a3"/>
        <w:spacing w:before="6"/>
        <w:rPr>
          <w:sz w:val="19"/>
        </w:rPr>
      </w:pPr>
    </w:p>
    <w:p w:rsidR="008E09F3" w:rsidRDefault="00954B39">
      <w:pPr>
        <w:pStyle w:val="a3"/>
        <w:spacing w:line="405" w:lineRule="auto"/>
        <w:ind w:left="578" w:right="609" w:firstLine="479"/>
        <w:jc w:val="both"/>
      </w:pPr>
      <w:r>
        <w:t xml:space="preserve">经调查表明：大多数被访者对公交车线路方面的情况表示满意。其中 </w:t>
      </w:r>
      <w:r>
        <w:rPr>
          <w:rFonts w:ascii="Arial" w:eastAsia="Arial"/>
        </w:rPr>
        <w:t xml:space="preserve">24% </w:t>
      </w:r>
      <w:r>
        <w:t>表示非常满意，</w:t>
      </w:r>
      <w:r>
        <w:rPr>
          <w:rFonts w:ascii="Arial" w:eastAsia="Arial"/>
        </w:rPr>
        <w:t>38%</w:t>
      </w:r>
      <w:r>
        <w:t>表示满意，</w:t>
      </w:r>
      <w:r>
        <w:rPr>
          <w:rFonts w:ascii="Arial" w:eastAsia="Arial"/>
        </w:rPr>
        <w:t>30%</w:t>
      </w:r>
      <w:r>
        <w:t>表示基本满意，</w:t>
      </w:r>
      <w:r>
        <w:rPr>
          <w:rFonts w:ascii="Arial" w:eastAsia="Arial"/>
        </w:rPr>
        <w:t>8%</w:t>
      </w:r>
      <w:r>
        <w:t xml:space="preserve">表示不太满意。折合百分制，本项满意度得分为 </w:t>
      </w:r>
      <w:r>
        <w:rPr>
          <w:rFonts w:ascii="Arial" w:eastAsia="Arial"/>
        </w:rPr>
        <w:t xml:space="preserve">72.4 </w:t>
      </w:r>
      <w:r>
        <w:t>分。</w:t>
      </w:r>
    </w:p>
    <w:p w:rsidR="008E09F3" w:rsidRDefault="00954B39">
      <w:pPr>
        <w:pStyle w:val="3"/>
        <w:numPr>
          <w:ilvl w:val="0"/>
          <w:numId w:val="2"/>
        </w:numPr>
        <w:tabs>
          <w:tab w:val="left" w:pos="1382"/>
        </w:tabs>
        <w:spacing w:before="1"/>
        <w:jc w:val="both"/>
      </w:pPr>
      <w:r>
        <w:t>对公交车票价方面的满意度</w:t>
      </w:r>
    </w:p>
    <w:p w:rsidR="008E09F3" w:rsidRDefault="00954B39">
      <w:pPr>
        <w:pStyle w:val="a3"/>
        <w:spacing w:before="214" w:line="405" w:lineRule="auto"/>
        <w:ind w:left="578" w:right="614" w:firstLine="479"/>
      </w:pPr>
      <w:r>
        <w:rPr>
          <w:spacing w:val="-8"/>
        </w:rPr>
        <w:t>根据问卷调查的数据统计，我们了解到，乘客对公交车票价的满意度情况如</w:t>
      </w:r>
      <w:r>
        <w:t>下图：</w:t>
      </w:r>
    </w:p>
    <w:p w:rsidR="008E09F3" w:rsidRDefault="008E09F3">
      <w:pPr>
        <w:spacing w:line="405" w:lineRule="auto"/>
        <w:sectPr w:rsidR="008E09F3">
          <w:headerReference w:type="default" r:id="rId31"/>
          <w:footerReference w:type="default" r:id="rId32"/>
          <w:pgSz w:w="11910" w:h="16840"/>
          <w:pgMar w:top="1660" w:right="1180" w:bottom="1240" w:left="1220" w:header="852" w:footer="1054" w:gutter="0"/>
          <w:cols w:space="720"/>
        </w:sectPr>
      </w:pPr>
    </w:p>
    <w:p w:rsidR="008E09F3" w:rsidRDefault="008E09F3">
      <w:pPr>
        <w:pStyle w:val="a3"/>
        <w:rPr>
          <w:sz w:val="20"/>
        </w:rPr>
      </w:pPr>
    </w:p>
    <w:p w:rsidR="008E09F3" w:rsidRDefault="008E09F3">
      <w:pPr>
        <w:pStyle w:val="a3"/>
        <w:spacing w:before="3"/>
        <w:rPr>
          <w:sz w:val="14"/>
        </w:rPr>
      </w:pPr>
    </w:p>
    <w:p w:rsidR="008E09F3" w:rsidRDefault="00072C4C">
      <w:pPr>
        <w:spacing w:before="80"/>
        <w:ind w:left="2524" w:right="2557"/>
        <w:jc w:val="center"/>
      </w:pPr>
      <w:r>
        <w:pict>
          <v:group id="_x0000_s1043" style="position:absolute;left:0;text-align:left;margin-left:162.25pt;margin-top:23.6pt;width:270pt;height:170.25pt;z-index:-15724032;mso-wrap-distance-left:0;mso-wrap-distance-right:0;mso-position-horizontal-relative:page" coordorigin="3245,472" coordsize="5400,3405">
            <v:shape id="_x0000_s1060" style="position:absolute;left:5016;top:2702;width:749;height:704" coordorigin="5016,2702" coordsize="749,704" o:spt="100" adj="0,,0" path="m5016,3244r,161m5016,2702r,324m5765,3244r,161m5765,2702r,324e" filled="f" strokecolor="#d9d9d9" strokeweight=".72pt">
              <v:stroke joinstyle="round"/>
              <v:formulas/>
              <v:path arrowok="t" o:connecttype="segments"/>
            </v:shape>
            <v:rect id="_x0000_s1059" style="position:absolute;left:4269;top:3026;width:1644;height:219" fillcolor="#4f81bc" stroked="f"/>
            <v:shape id="_x0000_s1058" style="position:absolute;left:5016;top:700;width:1496;height:2705" coordorigin="5016,700" coordsize="1496,2705" o:spt="100" adj="0,,0" path="m5016,2162r,324m5765,2162r,324m6511,2702r,703m6511,700r,1786e" filled="f" strokecolor="#d9d9d9" strokeweight=".72pt">
              <v:stroke joinstyle="round"/>
              <v:formulas/>
              <v:path arrowok="t" o:connecttype="segments"/>
            </v:shape>
            <v:rect id="_x0000_s1057" style="position:absolute;left:4269;top:2486;width:2840;height:216" fillcolor="#4f81bc" stroked="f"/>
            <v:shape id="_x0000_s1056" style="position:absolute;left:5016;top:700;width:749;height:1244" coordorigin="5016,700" coordsize="749,1244" o:spt="100" adj="0,,0" path="m5016,700r,1244m5765,700r,1244e" filled="f" strokecolor="#d9d9d9" strokeweight=".72pt">
              <v:stroke joinstyle="round"/>
              <v:formulas/>
              <v:path arrowok="t" o:connecttype="segments"/>
            </v:shape>
            <v:shape id="_x0000_s1055" style="position:absolute;left:4269;top:1403;width:2242;height:759" coordorigin="4270,1404" coordsize="2242,759" o:spt="100" adj="0,,0" path="m5016,1404r-746,l4270,1620r746,l5016,1404xm6511,1944r-2241,l4270,2162r2241,l6511,1944xe" fillcolor="#4f81bc" stroked="f">
              <v:stroke joinstyle="round"/>
              <v:formulas/>
              <v:path arrowok="t" o:connecttype="segments"/>
            </v:shape>
            <v:shape id="_x0000_s1054" style="position:absolute;left:4269;top:700;width:2988;height:2705" coordorigin="4270,700" coordsize="2988,2705" o:spt="100" adj="0,,0" path="m4270,3405r,-2705m7258,700r,2705e" filled="f" strokecolor="#d9d9d9" strokeweight=".72pt">
              <v:stroke joinstyle="round"/>
              <v:formulas/>
              <v:path arrowok="t" o:connecttype="segments"/>
            </v:shape>
            <v:rect id="_x0000_s1053" style="position:absolute;left:7843;top:2126;width:99;height:99" fillcolor="#4f81bc" stroked="f"/>
            <v:rect id="_x0000_s1052" style="position:absolute;left:3253;top:480;width:5385;height:3390" filled="f" strokecolor="#d9d9d9"/>
            <v:shape id="_x0000_s1051" type="#_x0000_t202" style="position:absolute;left:3383;top:872;width:2314;height:1263" filled="f" stroked="f">
              <v:textbox inset="0,0,0,0">
                <w:txbxContent>
                  <w:p w:rsidR="008E09F3" w:rsidRDefault="00954B39">
                    <w:pPr>
                      <w:tabs>
                        <w:tab w:val="left" w:pos="1006"/>
                      </w:tabs>
                      <w:spacing w:line="210" w:lineRule="exact"/>
                      <w:ind w:left="178"/>
                      <w:rPr>
                        <w:rFonts w:ascii="Calibri" w:eastAsia="Calibri"/>
                        <w:sz w:val="18"/>
                      </w:rPr>
                    </w:pPr>
                    <w:r>
                      <w:rPr>
                        <w:color w:val="585858"/>
                        <w:sz w:val="18"/>
                      </w:rPr>
                      <w:t>不</w:t>
                    </w:r>
                    <w:proofErr w:type="gramStart"/>
                    <w:r>
                      <w:rPr>
                        <w:color w:val="585858"/>
                        <w:sz w:val="18"/>
                      </w:rPr>
                      <w:t>满意</w:t>
                    </w:r>
                    <w:r>
                      <w:rPr>
                        <w:color w:val="585858"/>
                        <w:sz w:val="18"/>
                      </w:rPr>
                      <w:tab/>
                    </w:r>
                    <w:proofErr w:type="gramEnd"/>
                    <w:r>
                      <w:rPr>
                        <w:rFonts w:ascii="Calibri" w:eastAsia="Calibri"/>
                        <w:color w:val="404040"/>
                        <w:sz w:val="18"/>
                      </w:rPr>
                      <w:t>0.00%</w:t>
                    </w:r>
                  </w:p>
                  <w:p w:rsidR="008E09F3" w:rsidRDefault="008E09F3">
                    <w:pPr>
                      <w:spacing w:before="7"/>
                      <w:rPr>
                        <w:rFonts w:ascii="Calibri"/>
                        <w:sz w:val="24"/>
                      </w:rPr>
                    </w:pPr>
                  </w:p>
                  <w:p w:rsidR="008E09F3" w:rsidRDefault="00954B39">
                    <w:pPr>
                      <w:tabs>
                        <w:tab w:val="left" w:pos="1754"/>
                      </w:tabs>
                      <w:spacing w:before="1"/>
                      <w:rPr>
                        <w:rFonts w:ascii="Calibri" w:eastAsia="Calibri"/>
                        <w:sz w:val="18"/>
                      </w:rPr>
                    </w:pPr>
                    <w:r>
                      <w:rPr>
                        <w:color w:val="585858"/>
                        <w:position w:val="1"/>
                        <w:sz w:val="18"/>
                      </w:rPr>
                      <w:t>不太满意</w:t>
                    </w:r>
                    <w:r>
                      <w:rPr>
                        <w:color w:val="585858"/>
                        <w:position w:val="1"/>
                        <w:sz w:val="18"/>
                      </w:rPr>
                      <w:tab/>
                    </w:r>
                    <w:r>
                      <w:rPr>
                        <w:rFonts w:ascii="Calibri" w:eastAsia="Calibri"/>
                        <w:color w:val="404040"/>
                        <w:sz w:val="18"/>
                      </w:rPr>
                      <w:t>10.00%</w:t>
                    </w:r>
                  </w:p>
                  <w:p w:rsidR="008E09F3" w:rsidRDefault="008E09F3">
                    <w:pPr>
                      <w:spacing w:before="2"/>
                      <w:rPr>
                        <w:rFonts w:ascii="Calibri"/>
                        <w:sz w:val="25"/>
                      </w:rPr>
                    </w:pPr>
                  </w:p>
                  <w:p w:rsidR="008E09F3" w:rsidRDefault="00954B39">
                    <w:pPr>
                      <w:spacing w:line="205" w:lineRule="exact"/>
                      <w:rPr>
                        <w:sz w:val="18"/>
                      </w:rPr>
                    </w:pPr>
                    <w:r>
                      <w:rPr>
                        <w:color w:val="585858"/>
                        <w:sz w:val="18"/>
                      </w:rPr>
                      <w:t>基本满意</w:t>
                    </w:r>
                  </w:p>
                </w:txbxContent>
              </v:textbox>
            </v:shape>
            <v:shape id="_x0000_s1050" type="#_x0000_t202" style="position:absolute;left:6633;top:1979;width:560;height:180" filled="f" stroked="f">
              <v:textbox inset="0,0,0,0">
                <w:txbxContent>
                  <w:p w:rsidR="008E09F3" w:rsidRDefault="00954B39">
                    <w:pPr>
                      <w:spacing w:line="180" w:lineRule="exact"/>
                      <w:rPr>
                        <w:rFonts w:ascii="Calibri"/>
                        <w:sz w:val="18"/>
                      </w:rPr>
                    </w:pPr>
                    <w:r>
                      <w:rPr>
                        <w:rFonts w:ascii="Calibri"/>
                        <w:color w:val="404040"/>
                        <w:sz w:val="18"/>
                      </w:rPr>
                      <w:t>30.00%</w:t>
                    </w:r>
                  </w:p>
                </w:txbxContent>
              </v:textbox>
            </v:shape>
            <v:shape id="_x0000_s1049" type="#_x0000_t202" style="position:absolute;left:7985;top:2076;width:472;height:200" filled="f" stroked="f">
              <v:textbox inset="0,0,0,0">
                <w:txbxContent>
                  <w:p w:rsidR="008E09F3" w:rsidRDefault="00954B39">
                    <w:pPr>
                      <w:spacing w:line="200" w:lineRule="exact"/>
                      <w:rPr>
                        <w:rFonts w:ascii="Calibri" w:eastAsia="Calibri"/>
                        <w:sz w:val="18"/>
                      </w:rPr>
                    </w:pPr>
                    <w:r>
                      <w:rPr>
                        <w:color w:val="585858"/>
                        <w:sz w:val="18"/>
                      </w:rPr>
                      <w:t>系列</w:t>
                    </w:r>
                    <w:r>
                      <w:rPr>
                        <w:rFonts w:ascii="Calibri" w:eastAsia="Calibri"/>
                        <w:color w:val="585858"/>
                        <w:sz w:val="18"/>
                      </w:rPr>
                      <w:t>1</w:t>
                    </w:r>
                  </w:p>
                </w:txbxContent>
              </v:textbox>
            </v:shape>
            <v:shape id="_x0000_s1048" type="#_x0000_t202" style="position:absolute;left:3743;top:2495;width:380;height:180" filled="f" stroked="f">
              <v:textbox inset="0,0,0,0">
                <w:txbxContent>
                  <w:p w:rsidR="008E09F3" w:rsidRDefault="00954B39">
                    <w:pPr>
                      <w:spacing w:line="180" w:lineRule="exact"/>
                      <w:rPr>
                        <w:sz w:val="18"/>
                      </w:rPr>
                    </w:pPr>
                    <w:r>
                      <w:rPr>
                        <w:color w:val="585858"/>
                        <w:sz w:val="18"/>
                      </w:rPr>
                      <w:t>满意</w:t>
                    </w:r>
                  </w:p>
                </w:txbxContent>
              </v:textbox>
            </v:shape>
            <v:shape id="_x0000_s1047" type="#_x0000_t202" style="position:absolute;left:7231;top:2520;width:560;height:180" filled="f" stroked="f">
              <v:textbox inset="0,0,0,0">
                <w:txbxContent>
                  <w:p w:rsidR="008E09F3" w:rsidRDefault="00954B39">
                    <w:pPr>
                      <w:spacing w:line="180" w:lineRule="exact"/>
                      <w:rPr>
                        <w:rFonts w:ascii="Calibri"/>
                        <w:sz w:val="18"/>
                      </w:rPr>
                    </w:pPr>
                    <w:r>
                      <w:rPr>
                        <w:rFonts w:ascii="Calibri"/>
                        <w:color w:val="404040"/>
                        <w:sz w:val="18"/>
                      </w:rPr>
                      <w:t>38.00%</w:t>
                    </w:r>
                  </w:p>
                </w:txbxContent>
              </v:textbox>
            </v:shape>
            <v:shape id="_x0000_s1046" type="#_x0000_t202" style="position:absolute;left:3383;top:3036;width:740;height:180" filled="f" stroked="f">
              <v:textbox inset="0,0,0,0">
                <w:txbxContent>
                  <w:p w:rsidR="008E09F3" w:rsidRDefault="00954B39">
                    <w:pPr>
                      <w:spacing w:line="180" w:lineRule="exact"/>
                      <w:rPr>
                        <w:sz w:val="18"/>
                      </w:rPr>
                    </w:pPr>
                    <w:r>
                      <w:rPr>
                        <w:color w:val="585858"/>
                        <w:sz w:val="18"/>
                      </w:rPr>
                      <w:t>非常满意</w:t>
                    </w:r>
                  </w:p>
                </w:txbxContent>
              </v:textbox>
            </v:shape>
            <v:shape id="_x0000_s1045" type="#_x0000_t202" style="position:absolute;left:6035;top:3061;width:560;height:180" filled="f" stroked="f">
              <v:textbox inset="0,0,0,0">
                <w:txbxContent>
                  <w:p w:rsidR="008E09F3" w:rsidRDefault="00954B39">
                    <w:pPr>
                      <w:spacing w:line="180" w:lineRule="exact"/>
                      <w:rPr>
                        <w:rFonts w:ascii="Calibri"/>
                        <w:sz w:val="18"/>
                      </w:rPr>
                    </w:pPr>
                    <w:r>
                      <w:rPr>
                        <w:rFonts w:ascii="Calibri"/>
                        <w:color w:val="404040"/>
                        <w:sz w:val="18"/>
                      </w:rPr>
                      <w:t>22.00%</w:t>
                    </w:r>
                  </w:p>
                </w:txbxContent>
              </v:textbox>
            </v:shape>
            <v:shape id="_x0000_s1044" type="#_x0000_t202" style="position:absolute;left:4046;top:3556;width:3505;height:180" filled="f" stroked="f">
              <v:textbox inset="0,0,0,0">
                <w:txbxContent>
                  <w:p w:rsidR="008E09F3" w:rsidRDefault="00954B39">
                    <w:pPr>
                      <w:tabs>
                        <w:tab w:val="left" w:pos="701"/>
                        <w:tab w:val="left" w:pos="1449"/>
                        <w:tab w:val="left" w:pos="2196"/>
                        <w:tab w:val="left" w:pos="2944"/>
                      </w:tabs>
                      <w:spacing w:line="180" w:lineRule="exact"/>
                      <w:rPr>
                        <w:rFonts w:ascii="Calibri"/>
                        <w:sz w:val="18"/>
                      </w:rPr>
                    </w:pPr>
                    <w:r>
                      <w:rPr>
                        <w:rFonts w:ascii="Calibri"/>
                        <w:color w:val="585858"/>
                        <w:sz w:val="18"/>
                      </w:rPr>
                      <w:t>0.00%</w:t>
                    </w:r>
                    <w:r>
                      <w:rPr>
                        <w:rFonts w:ascii="Calibri"/>
                        <w:color w:val="585858"/>
                        <w:sz w:val="18"/>
                      </w:rPr>
                      <w:tab/>
                      <w:t>10.00%</w:t>
                    </w:r>
                    <w:r>
                      <w:rPr>
                        <w:rFonts w:ascii="Calibri"/>
                        <w:color w:val="585858"/>
                        <w:sz w:val="18"/>
                      </w:rPr>
                      <w:tab/>
                      <w:t>20.00%</w:t>
                    </w:r>
                    <w:r>
                      <w:rPr>
                        <w:rFonts w:ascii="Calibri"/>
                        <w:color w:val="585858"/>
                        <w:sz w:val="18"/>
                      </w:rPr>
                      <w:tab/>
                      <w:t>30.00%</w:t>
                    </w:r>
                    <w:r>
                      <w:rPr>
                        <w:rFonts w:ascii="Calibri"/>
                        <w:color w:val="585858"/>
                        <w:sz w:val="18"/>
                      </w:rPr>
                      <w:tab/>
                      <w:t>40.00%</w:t>
                    </w:r>
                  </w:p>
                </w:txbxContent>
              </v:textbox>
            </v:shape>
            <w10:wrap type="topAndBottom" anchorx="page"/>
          </v:group>
        </w:pict>
      </w:r>
      <w:r w:rsidR="00954B39">
        <w:rPr>
          <w:spacing w:val="-28"/>
        </w:rPr>
        <w:t xml:space="preserve">图 </w:t>
      </w:r>
      <w:r w:rsidR="00954B39">
        <w:rPr>
          <w:rFonts w:ascii="Arial" w:eastAsia="Arial"/>
        </w:rPr>
        <w:t xml:space="preserve">4 </w:t>
      </w:r>
      <w:r w:rsidR="00954B39">
        <w:rPr>
          <w:spacing w:val="-3"/>
        </w:rPr>
        <w:t>对公交车票价的满意度示意图</w:t>
      </w:r>
    </w:p>
    <w:p w:rsidR="008E09F3" w:rsidRDefault="008E09F3">
      <w:pPr>
        <w:pStyle w:val="a3"/>
      </w:pPr>
    </w:p>
    <w:p w:rsidR="008E09F3" w:rsidRDefault="008E09F3">
      <w:pPr>
        <w:pStyle w:val="a3"/>
        <w:spacing w:before="6"/>
        <w:rPr>
          <w:sz w:val="28"/>
        </w:rPr>
      </w:pPr>
    </w:p>
    <w:p w:rsidR="008E09F3" w:rsidRDefault="00954B39">
      <w:pPr>
        <w:pStyle w:val="a3"/>
        <w:spacing w:line="405" w:lineRule="auto"/>
        <w:ind w:left="578" w:right="494" w:firstLine="479"/>
      </w:pPr>
      <w:r>
        <w:rPr>
          <w:spacing w:val="-3"/>
        </w:rPr>
        <w:t xml:space="preserve">经过调查表明：被访者人群大部分表示对公交车票价满意，其中 </w:t>
      </w:r>
      <w:r>
        <w:rPr>
          <w:rFonts w:ascii="Arial" w:eastAsia="Arial"/>
        </w:rPr>
        <w:t>22%</w:t>
      </w:r>
      <w:r>
        <w:t>表示</w:t>
      </w:r>
      <w:r>
        <w:rPr>
          <w:spacing w:val="-3"/>
        </w:rPr>
        <w:t>非常满意，</w:t>
      </w:r>
      <w:r>
        <w:rPr>
          <w:rFonts w:ascii="Arial" w:eastAsia="Arial"/>
          <w:spacing w:val="-14"/>
        </w:rPr>
        <w:t>38%</w:t>
      </w:r>
      <w:r>
        <w:rPr>
          <w:spacing w:val="-4"/>
        </w:rPr>
        <w:t>表示满意，</w:t>
      </w:r>
      <w:r>
        <w:rPr>
          <w:rFonts w:ascii="Arial" w:eastAsia="Arial"/>
          <w:spacing w:val="-14"/>
        </w:rPr>
        <w:t>30%</w:t>
      </w:r>
      <w:r>
        <w:rPr>
          <w:spacing w:val="-3"/>
        </w:rPr>
        <w:t>表示基本满意，</w:t>
      </w:r>
      <w:r>
        <w:rPr>
          <w:rFonts w:ascii="Arial" w:eastAsia="Arial"/>
          <w:spacing w:val="-14"/>
        </w:rPr>
        <w:t>10%</w:t>
      </w:r>
      <w:r>
        <w:rPr>
          <w:spacing w:val="-7"/>
        </w:rPr>
        <w:t xml:space="preserve">表示不太满意。折合百分制， </w:t>
      </w:r>
      <w:r>
        <w:rPr>
          <w:spacing w:val="-14"/>
        </w:rPr>
        <w:t xml:space="preserve">本项满意度得分为 </w:t>
      </w:r>
      <w:r>
        <w:rPr>
          <w:rFonts w:ascii="Arial" w:eastAsia="Arial"/>
        </w:rPr>
        <w:t>70.4</w:t>
      </w:r>
      <w:r>
        <w:rPr>
          <w:rFonts w:ascii="Arial" w:eastAsia="Arial"/>
          <w:spacing w:val="-5"/>
        </w:rPr>
        <w:t xml:space="preserve"> </w:t>
      </w:r>
      <w:r>
        <w:t>分。</w:t>
      </w:r>
    </w:p>
    <w:p w:rsidR="008E09F3" w:rsidRDefault="00954B39">
      <w:pPr>
        <w:pStyle w:val="a5"/>
        <w:numPr>
          <w:ilvl w:val="0"/>
          <w:numId w:val="2"/>
        </w:numPr>
        <w:tabs>
          <w:tab w:val="left" w:pos="1382"/>
        </w:tabs>
        <w:spacing w:before="2"/>
        <w:rPr>
          <w:sz w:val="24"/>
        </w:rPr>
      </w:pPr>
      <w:r>
        <w:rPr>
          <w:sz w:val="24"/>
        </w:rPr>
        <w:t>对公交公司的总体满意度</w:t>
      </w:r>
    </w:p>
    <w:p w:rsidR="008E09F3" w:rsidRDefault="00954B39">
      <w:pPr>
        <w:pStyle w:val="a3"/>
        <w:spacing w:before="213"/>
        <w:ind w:left="1201"/>
      </w:pPr>
      <w:r>
        <w:t>根据问卷调查的数据统计，我们了解到，乘客对公交公司的总体满意度情</w:t>
      </w:r>
    </w:p>
    <w:p w:rsidR="008E09F3" w:rsidRDefault="008E09F3">
      <w:pPr>
        <w:pStyle w:val="a3"/>
        <w:spacing w:before="3"/>
        <w:rPr>
          <w:sz w:val="11"/>
        </w:rPr>
      </w:pPr>
    </w:p>
    <w:p w:rsidR="008E09F3" w:rsidRDefault="00954B39">
      <w:pPr>
        <w:pStyle w:val="a3"/>
        <w:spacing w:before="67"/>
        <w:ind w:left="578"/>
      </w:pPr>
      <w:proofErr w:type="gramStart"/>
      <w:r>
        <w:t>况</w:t>
      </w:r>
      <w:proofErr w:type="gramEnd"/>
      <w:r>
        <w:t>如下：</w:t>
      </w:r>
    </w:p>
    <w:p w:rsidR="008E09F3" w:rsidRDefault="00954B39">
      <w:pPr>
        <w:tabs>
          <w:tab w:val="left" w:pos="4072"/>
        </w:tabs>
        <w:spacing w:before="36"/>
        <w:ind w:left="3453"/>
      </w:pPr>
      <w:r>
        <w:t>图</w:t>
      </w:r>
      <w:r>
        <w:rPr>
          <w:spacing w:val="-55"/>
        </w:rPr>
        <w:t xml:space="preserve"> </w:t>
      </w:r>
      <w:r>
        <w:rPr>
          <w:rFonts w:ascii="Arial" w:eastAsia="Arial"/>
        </w:rPr>
        <w:t>5</w:t>
      </w:r>
      <w:r>
        <w:rPr>
          <w:rFonts w:ascii="Arial" w:eastAsia="Arial"/>
        </w:rPr>
        <w:tab/>
      </w:r>
      <w:r>
        <w:t>对</w:t>
      </w:r>
      <w:r>
        <w:rPr>
          <w:spacing w:val="-3"/>
        </w:rPr>
        <w:t>公</w:t>
      </w:r>
      <w:r>
        <w:t>交公</w:t>
      </w:r>
      <w:r>
        <w:rPr>
          <w:spacing w:val="-3"/>
        </w:rPr>
        <w:t>司</w:t>
      </w:r>
      <w:r>
        <w:t>的总</w:t>
      </w:r>
      <w:r>
        <w:rPr>
          <w:spacing w:val="-3"/>
        </w:rPr>
        <w:t>体</w:t>
      </w:r>
      <w:r>
        <w:t>满意度</w:t>
      </w:r>
    </w:p>
    <w:p w:rsidR="008E09F3" w:rsidRDefault="00072C4C">
      <w:pPr>
        <w:pStyle w:val="a3"/>
        <w:spacing w:before="9"/>
        <w:rPr>
          <w:sz w:val="17"/>
        </w:rPr>
      </w:pPr>
      <w:r>
        <w:pict>
          <v:group id="_x0000_s1026" style="position:absolute;margin-left:159.25pt;margin-top:13.35pt;width:276pt;height:156.75pt;z-index:-15723520;mso-wrap-distance-left:0;mso-wrap-distance-right:0;mso-position-horizontal-relative:page" coordorigin="3185,267" coordsize="5520,3135">
            <v:shape id="_x0000_s1042" style="position:absolute;left:4027;top:741;width:3396;height:1486" coordorigin="4027,741" coordsize="3396,1486" o:spt="100" adj="0,,0" path="m4027,2227r3396,m4027,1980r3396,m4027,1733r3396,m4027,1483r3396,m4027,1236r3396,m4027,989r3396,m4027,741r3396,e" filled="f" strokecolor="#d9d9d9" strokeweight=".72pt">
              <v:stroke joinstyle="round"/>
              <v:formulas/>
              <v:path arrowok="t" o:connecttype="segments"/>
            </v:shape>
            <v:shape id="_x0000_s1041" style="position:absolute;left:4027;top:790;width:3395;height:1684" coordorigin="4028,791" coordsize="3395,1684" path="m4877,791l4028,989r,1486l7423,2475,6574,2276,5725,890,4877,791xe" fillcolor="#4f81bc" stroked="f">
              <v:path arrowok="t"/>
            </v:shape>
            <v:shape id="_x0000_s1040" style="position:absolute;left:4027;top:494;width:3396;height:1980" coordorigin="4027,494" coordsize="3396,1980" o:spt="100" adj="0,,0" path="m4027,2474r3396,m4027,494r3396,e" filled="f" strokecolor="#d9d9d9" strokeweight=".72pt">
              <v:stroke joinstyle="round"/>
              <v:formulas/>
              <v:path arrowok="t" o:connecttype="segments"/>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left:3499;top:2657;width:565;height:540">
              <v:imagedata r:id="rId33" o:title=""/>
            </v:shape>
            <v:shape id="_x0000_s1038" type="#_x0000_t75" style="position:absolute;left:4587;top:2657;width:325;height:306">
              <v:imagedata r:id="rId34" o:title=""/>
            </v:shape>
            <v:shape id="_x0000_s1037" type="#_x0000_t75" style="position:absolute;left:5187;top:2658;width:574;height:562">
              <v:imagedata r:id="rId35" o:title=""/>
            </v:shape>
            <v:shape id="_x0000_s1036" type="#_x0000_t75" style="position:absolute;left:7000;top:2658;width:457;height:418">
              <v:imagedata r:id="rId36" o:title=""/>
            </v:shape>
            <v:shape id="_x0000_s1035" type="#_x0000_t75" style="position:absolute;left:6025;top:2658;width:585;height:544">
              <v:imagedata r:id="rId37" o:title=""/>
            </v:shape>
            <v:rect id="_x0000_s1034" style="position:absolute;left:7903;top:1783;width:99;height:101" fillcolor="#4f81bc" stroked="f"/>
            <v:rect id="_x0000_s1033" style="position:absolute;left:3193;top:274;width:5505;height:3120" filled="f" strokecolor="#d9d9d9"/>
            <v:shape id="_x0000_s1032" type="#_x0000_t202" style="position:absolute;left:3323;top:411;width:996;height:2162" filled="f" stroked="f">
              <v:textbox inset="0,0,0,0">
                <w:txbxContent>
                  <w:p w:rsidR="008E09F3" w:rsidRDefault="00954B39">
                    <w:pPr>
                      <w:spacing w:line="183" w:lineRule="exact"/>
                      <w:rPr>
                        <w:rFonts w:ascii="Calibri"/>
                        <w:sz w:val="18"/>
                      </w:rPr>
                    </w:pPr>
                    <w:r>
                      <w:rPr>
                        <w:rFonts w:ascii="Calibri"/>
                        <w:color w:val="585858"/>
                        <w:sz w:val="18"/>
                      </w:rPr>
                      <w:t>40.00%</w:t>
                    </w:r>
                  </w:p>
                  <w:p w:rsidR="008E09F3" w:rsidRDefault="00954B39">
                    <w:pPr>
                      <w:spacing w:before="28"/>
                      <w:rPr>
                        <w:rFonts w:ascii="Calibri"/>
                        <w:sz w:val="18"/>
                      </w:rPr>
                    </w:pPr>
                    <w:r>
                      <w:rPr>
                        <w:rFonts w:ascii="Calibri"/>
                        <w:color w:val="585858"/>
                        <w:sz w:val="18"/>
                      </w:rPr>
                      <w:t>35.00%</w:t>
                    </w:r>
                  </w:p>
                  <w:p w:rsidR="008E09F3" w:rsidRDefault="00954B39">
                    <w:pPr>
                      <w:spacing w:before="27"/>
                      <w:rPr>
                        <w:rFonts w:ascii="Calibri"/>
                        <w:sz w:val="18"/>
                      </w:rPr>
                    </w:pPr>
                    <w:r>
                      <w:rPr>
                        <w:rFonts w:ascii="Calibri"/>
                        <w:color w:val="585858"/>
                        <w:sz w:val="18"/>
                      </w:rPr>
                      <w:t>30.00%</w:t>
                    </w:r>
                  </w:p>
                  <w:p w:rsidR="008E09F3" w:rsidRDefault="00954B39">
                    <w:pPr>
                      <w:spacing w:before="29"/>
                      <w:rPr>
                        <w:rFonts w:ascii="Calibri"/>
                        <w:sz w:val="18"/>
                      </w:rPr>
                    </w:pPr>
                    <w:r>
                      <w:rPr>
                        <w:rFonts w:ascii="Calibri"/>
                        <w:color w:val="585858"/>
                        <w:sz w:val="18"/>
                      </w:rPr>
                      <w:t>25.00%</w:t>
                    </w:r>
                  </w:p>
                  <w:p w:rsidR="008E09F3" w:rsidRDefault="00954B39">
                    <w:pPr>
                      <w:spacing w:before="27"/>
                      <w:rPr>
                        <w:rFonts w:ascii="Calibri"/>
                        <w:sz w:val="18"/>
                      </w:rPr>
                    </w:pPr>
                    <w:r>
                      <w:rPr>
                        <w:rFonts w:ascii="Calibri"/>
                        <w:color w:val="585858"/>
                        <w:sz w:val="18"/>
                      </w:rPr>
                      <w:t>20.00%</w:t>
                    </w:r>
                  </w:p>
                  <w:p w:rsidR="008E09F3" w:rsidRDefault="00954B39">
                    <w:pPr>
                      <w:spacing w:before="28"/>
                      <w:rPr>
                        <w:rFonts w:ascii="Calibri"/>
                        <w:sz w:val="18"/>
                      </w:rPr>
                    </w:pPr>
                    <w:r>
                      <w:rPr>
                        <w:rFonts w:ascii="Calibri"/>
                        <w:color w:val="585858"/>
                        <w:position w:val="1"/>
                        <w:sz w:val="18"/>
                      </w:rPr>
                      <w:t>15.00</w:t>
                    </w:r>
                    <w:r>
                      <w:rPr>
                        <w:rFonts w:ascii="Calibri"/>
                        <w:color w:val="585858"/>
                        <w:spacing w:val="-103"/>
                        <w:position w:val="1"/>
                        <w:sz w:val="18"/>
                      </w:rPr>
                      <w:t>%</w:t>
                    </w:r>
                    <w:r>
                      <w:rPr>
                        <w:rFonts w:ascii="Calibri"/>
                        <w:color w:val="404040"/>
                        <w:sz w:val="18"/>
                      </w:rPr>
                      <w:t>30.00%</w:t>
                    </w:r>
                  </w:p>
                  <w:p w:rsidR="008E09F3" w:rsidRDefault="00954B39">
                    <w:pPr>
                      <w:spacing w:before="18"/>
                      <w:rPr>
                        <w:rFonts w:ascii="Calibri"/>
                        <w:sz w:val="18"/>
                      </w:rPr>
                    </w:pPr>
                    <w:r>
                      <w:rPr>
                        <w:rFonts w:ascii="Calibri"/>
                        <w:color w:val="585858"/>
                        <w:sz w:val="18"/>
                      </w:rPr>
                      <w:t>10.00%</w:t>
                    </w:r>
                  </w:p>
                  <w:p w:rsidR="008E09F3" w:rsidRDefault="00954B39">
                    <w:pPr>
                      <w:spacing w:before="28"/>
                      <w:ind w:left="91"/>
                      <w:rPr>
                        <w:rFonts w:ascii="Calibri"/>
                        <w:sz w:val="18"/>
                      </w:rPr>
                    </w:pPr>
                    <w:r>
                      <w:rPr>
                        <w:rFonts w:ascii="Calibri"/>
                        <w:color w:val="585858"/>
                        <w:sz w:val="18"/>
                      </w:rPr>
                      <w:t>5.00%</w:t>
                    </w:r>
                  </w:p>
                  <w:p w:rsidR="008E09F3" w:rsidRDefault="00954B39">
                    <w:pPr>
                      <w:spacing w:before="28" w:line="216" w:lineRule="exact"/>
                      <w:ind w:left="91"/>
                      <w:rPr>
                        <w:rFonts w:ascii="Calibri"/>
                        <w:sz w:val="18"/>
                      </w:rPr>
                    </w:pPr>
                    <w:r>
                      <w:rPr>
                        <w:rFonts w:ascii="Calibri"/>
                        <w:color w:val="585858"/>
                        <w:sz w:val="18"/>
                      </w:rPr>
                      <w:t>0.00%</w:t>
                    </w:r>
                  </w:p>
                </w:txbxContent>
              </v:textbox>
            </v:shape>
            <v:shape id="_x0000_s1031" type="#_x0000_t202" style="position:absolute;left:4609;top:1560;width:560;height:180" filled="f" stroked="f">
              <v:textbox inset="0,0,0,0">
                <w:txbxContent>
                  <w:p w:rsidR="008E09F3" w:rsidRDefault="00954B39">
                    <w:pPr>
                      <w:spacing w:line="180" w:lineRule="exact"/>
                      <w:rPr>
                        <w:rFonts w:ascii="Calibri"/>
                        <w:sz w:val="18"/>
                      </w:rPr>
                    </w:pPr>
                    <w:r>
                      <w:rPr>
                        <w:rFonts w:ascii="Calibri"/>
                        <w:color w:val="404040"/>
                        <w:sz w:val="18"/>
                      </w:rPr>
                      <w:t>34.00%</w:t>
                    </w:r>
                  </w:p>
                </w:txbxContent>
              </v:textbox>
            </v:shape>
            <v:shape id="_x0000_s1030" type="#_x0000_t202" style="position:absolute;left:5457;top:1610;width:560;height:180" filled="f" stroked="f">
              <v:textbox inset="0,0,0,0">
                <w:txbxContent>
                  <w:p w:rsidR="008E09F3" w:rsidRDefault="00954B39">
                    <w:pPr>
                      <w:spacing w:line="180" w:lineRule="exact"/>
                      <w:rPr>
                        <w:rFonts w:ascii="Calibri"/>
                        <w:sz w:val="18"/>
                      </w:rPr>
                    </w:pPr>
                    <w:r>
                      <w:rPr>
                        <w:rFonts w:ascii="Calibri"/>
                        <w:color w:val="404040"/>
                        <w:sz w:val="18"/>
                      </w:rPr>
                      <w:t>32.00%</w:t>
                    </w:r>
                  </w:p>
                </w:txbxContent>
              </v:textbox>
            </v:shape>
            <v:shape id="_x0000_s1029" type="#_x0000_t202" style="position:absolute;left:8045;top:1736;width:472;height:200" filled="f" stroked="f">
              <v:textbox inset="0,0,0,0">
                <w:txbxContent>
                  <w:p w:rsidR="008E09F3" w:rsidRDefault="00954B39">
                    <w:pPr>
                      <w:spacing w:line="200" w:lineRule="exact"/>
                      <w:rPr>
                        <w:rFonts w:ascii="Calibri" w:eastAsia="Calibri"/>
                        <w:sz w:val="18"/>
                      </w:rPr>
                    </w:pPr>
                    <w:r>
                      <w:rPr>
                        <w:color w:val="585858"/>
                        <w:sz w:val="18"/>
                      </w:rPr>
                      <w:t>系列</w:t>
                    </w:r>
                    <w:r>
                      <w:rPr>
                        <w:rFonts w:ascii="Calibri" w:eastAsia="Calibri"/>
                        <w:color w:val="585858"/>
                        <w:sz w:val="18"/>
                      </w:rPr>
                      <w:t>1</w:t>
                    </w:r>
                  </w:p>
                </w:txbxContent>
              </v:textbox>
            </v:shape>
            <v:shape id="_x0000_s1028" type="#_x0000_t202" style="position:absolute;left:6351;top:2303;width:468;height:180" filled="f" stroked="f">
              <v:textbox inset="0,0,0,0">
                <w:txbxContent>
                  <w:p w:rsidR="008E09F3" w:rsidRDefault="00954B39">
                    <w:pPr>
                      <w:spacing w:line="180" w:lineRule="exact"/>
                      <w:rPr>
                        <w:rFonts w:ascii="Calibri"/>
                        <w:sz w:val="18"/>
                      </w:rPr>
                    </w:pPr>
                    <w:r>
                      <w:rPr>
                        <w:rFonts w:ascii="Calibri"/>
                        <w:color w:val="404040"/>
                        <w:sz w:val="18"/>
                      </w:rPr>
                      <w:t>4.00%</w:t>
                    </w:r>
                  </w:p>
                </w:txbxContent>
              </v:textbox>
            </v:shape>
            <v:shape id="_x0000_s1027" type="#_x0000_t202" style="position:absolute;left:7201;top:2402;width:468;height:180" filled="f" stroked="f">
              <v:textbox inset="0,0,0,0">
                <w:txbxContent>
                  <w:p w:rsidR="008E09F3" w:rsidRDefault="00954B39">
                    <w:pPr>
                      <w:spacing w:line="180" w:lineRule="exact"/>
                      <w:rPr>
                        <w:rFonts w:ascii="Calibri"/>
                        <w:sz w:val="18"/>
                      </w:rPr>
                    </w:pPr>
                    <w:r>
                      <w:rPr>
                        <w:rFonts w:ascii="Calibri"/>
                        <w:color w:val="404040"/>
                        <w:sz w:val="18"/>
                      </w:rPr>
                      <w:t>0.00%</w:t>
                    </w:r>
                  </w:p>
                </w:txbxContent>
              </v:textbox>
            </v:shape>
            <w10:wrap type="topAndBottom" anchorx="page"/>
          </v:group>
        </w:pict>
      </w:r>
    </w:p>
    <w:p w:rsidR="008E09F3" w:rsidRDefault="008E09F3">
      <w:pPr>
        <w:pStyle w:val="a3"/>
        <w:spacing w:before="5"/>
        <w:rPr>
          <w:sz w:val="26"/>
        </w:rPr>
      </w:pPr>
    </w:p>
    <w:p w:rsidR="008E09F3" w:rsidRDefault="00954B39">
      <w:pPr>
        <w:pStyle w:val="a3"/>
        <w:spacing w:before="78" w:line="405" w:lineRule="auto"/>
        <w:ind w:left="578" w:right="657" w:firstLine="479"/>
        <w:jc w:val="both"/>
      </w:pPr>
      <w:r>
        <w:rPr>
          <w:spacing w:val="-3"/>
        </w:rPr>
        <w:t xml:space="preserve">经过调查表明：被访者人群大部分表示对公交公司总体满意，其中 </w:t>
      </w:r>
      <w:r>
        <w:rPr>
          <w:rFonts w:ascii="Arial" w:eastAsia="Arial"/>
        </w:rPr>
        <w:t>30%</w:t>
      </w:r>
      <w:r>
        <w:t>表示非常满意，</w:t>
      </w:r>
      <w:r>
        <w:rPr>
          <w:rFonts w:ascii="Arial" w:eastAsia="Arial"/>
        </w:rPr>
        <w:t>34%</w:t>
      </w:r>
      <w:r>
        <w:rPr>
          <w:spacing w:val="-2"/>
        </w:rPr>
        <w:t>表示满意，</w:t>
      </w:r>
      <w:r>
        <w:rPr>
          <w:rFonts w:ascii="Arial" w:eastAsia="Arial"/>
        </w:rPr>
        <w:t>32%</w:t>
      </w:r>
      <w:r>
        <w:rPr>
          <w:spacing w:val="-1"/>
        </w:rPr>
        <w:t>表示基本满意，</w:t>
      </w:r>
      <w:r>
        <w:rPr>
          <w:rFonts w:ascii="Arial" w:eastAsia="Arial"/>
        </w:rPr>
        <w:t>4%</w:t>
      </w:r>
      <w:r>
        <w:t>表示不太满意。折合百分</w:t>
      </w:r>
      <w:r>
        <w:rPr>
          <w:spacing w:val="-6"/>
        </w:rPr>
        <w:t xml:space="preserve">制，本项满意度得分为 </w:t>
      </w:r>
      <w:r>
        <w:rPr>
          <w:rFonts w:ascii="Arial" w:eastAsia="Arial"/>
        </w:rPr>
        <w:t xml:space="preserve">78 </w:t>
      </w:r>
      <w:r>
        <w:t>分。</w:t>
      </w:r>
    </w:p>
    <w:p w:rsidR="008E09F3" w:rsidRDefault="008E09F3">
      <w:pPr>
        <w:spacing w:line="405" w:lineRule="auto"/>
        <w:jc w:val="both"/>
        <w:sectPr w:rsidR="008E09F3">
          <w:pgSz w:w="11910" w:h="16840"/>
          <w:pgMar w:top="1660" w:right="1180" w:bottom="1240" w:left="1220" w:header="852" w:footer="1054" w:gutter="0"/>
          <w:cols w:space="720"/>
        </w:sectPr>
      </w:pPr>
    </w:p>
    <w:p w:rsidR="008E09F3" w:rsidRDefault="008E09F3">
      <w:pPr>
        <w:pStyle w:val="a3"/>
        <w:spacing w:before="6"/>
        <w:rPr>
          <w:sz w:val="8"/>
        </w:rPr>
      </w:pPr>
    </w:p>
    <w:p w:rsidR="008E09F3" w:rsidRDefault="00954B39">
      <w:pPr>
        <w:pStyle w:val="3"/>
        <w:spacing w:before="66"/>
      </w:pPr>
      <w:r>
        <w:t>五、调查结论</w:t>
      </w:r>
    </w:p>
    <w:p w:rsidR="008E09F3" w:rsidRDefault="00954B39">
      <w:pPr>
        <w:pStyle w:val="a3"/>
        <w:spacing w:before="214" w:line="405" w:lineRule="auto"/>
        <w:ind w:left="578" w:right="612" w:firstLine="479"/>
      </w:pPr>
      <w:r>
        <w:rPr>
          <w:spacing w:val="-9"/>
        </w:rPr>
        <w:t>经过调查，</w:t>
      </w:r>
      <w:proofErr w:type="gramStart"/>
      <w:r>
        <w:rPr>
          <w:spacing w:val="-9"/>
        </w:rPr>
        <w:t>评价组</w:t>
      </w:r>
      <w:proofErr w:type="gramEnd"/>
      <w:r>
        <w:rPr>
          <w:spacing w:val="-9"/>
        </w:rPr>
        <w:t>从问卷调查中汇总，综合数据统计，受访人群的综合满意</w:t>
      </w:r>
      <w:r>
        <w:rPr>
          <w:spacing w:val="-13"/>
        </w:rPr>
        <w:t xml:space="preserve">度分值为 </w:t>
      </w:r>
      <w:r>
        <w:rPr>
          <w:rFonts w:ascii="Arial" w:eastAsia="Arial"/>
        </w:rPr>
        <w:t xml:space="preserve">70 </w:t>
      </w:r>
      <w:r>
        <w:t>分。</w:t>
      </w:r>
    </w:p>
    <w:sectPr w:rsidR="008E09F3">
      <w:pgSz w:w="11910" w:h="16840"/>
      <w:pgMar w:top="1660" w:right="1180" w:bottom="1240" w:left="1220" w:header="852" w:footer="105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C4C" w:rsidRDefault="00072C4C">
      <w:r>
        <w:separator/>
      </w:r>
    </w:p>
  </w:endnote>
  <w:endnote w:type="continuationSeparator" w:id="0">
    <w:p w:rsidR="00072C4C" w:rsidRDefault="00072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_GB2312"/>
    <w:panose1 w:val="02010609030101010101"/>
    <w:charset w:val="86"/>
    <w:family w:val="modern"/>
    <w:pitch w:val="fixed"/>
    <w:sig w:usb0="00000001" w:usb1="080E0000" w:usb2="00000010" w:usb3="00000000" w:csb0="00040000" w:csb1="00000000"/>
  </w:font>
  <w:font w:name="幼圆">
    <w:altName w:val="幼圆"/>
    <w:panose1 w:val="02010509060101010101"/>
    <w:charset w:val="86"/>
    <w:family w:val="modern"/>
    <w:pitch w:val="fixed"/>
    <w:sig w:usb0="00000001" w:usb1="080E0000" w:usb2="00000010" w:usb3="00000000" w:csb0="00040000" w:csb1="00000000"/>
  </w:font>
  <w:font w:name="仿宋">
    <w:altName w:val="仿宋"/>
    <w:panose1 w:val="02010609060101010101"/>
    <w:charset w:val="86"/>
    <w:family w:val="modern"/>
    <w:pitch w:val="fixed"/>
    <w:sig w:usb0="800002BF" w:usb1="38CF7CFA" w:usb2="00000016" w:usb3="00000000" w:csb0="00040001" w:csb1="00000000"/>
  </w:font>
  <w:font w:name="楷体">
    <w:altName w:val="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F3" w:rsidRDefault="008E09F3">
    <w:pPr>
      <w:pStyle w:val="a3"/>
      <w:spacing w:line="14" w:lineRule="auto"/>
      <w:rPr>
        <w:sz w:val="20"/>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F3" w:rsidRDefault="008E09F3">
    <w:pPr>
      <w:pStyle w:val="a3"/>
      <w:spacing w:line="14" w:lineRule="auto"/>
      <w:rPr>
        <w:sz w:val="20"/>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F3" w:rsidRDefault="008E09F3">
    <w:pPr>
      <w:pStyle w:val="a3"/>
      <w:spacing w:line="14" w:lineRule="auto"/>
      <w:rPr>
        <w:sz w:val="20"/>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F3" w:rsidRDefault="008E09F3">
    <w:pPr>
      <w:pStyle w:val="a3"/>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F3" w:rsidRDefault="008E09F3">
    <w:pPr>
      <w:pStyle w:val="a3"/>
      <w:spacing w:line="14" w:lineRule="auto"/>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F3" w:rsidRDefault="008E09F3">
    <w:pPr>
      <w:pStyle w:val="a3"/>
      <w:spacing w:line="14" w:lineRule="auto"/>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F3" w:rsidRDefault="008E09F3">
    <w:pPr>
      <w:pStyle w:val="a3"/>
      <w:spacing w:line="14" w:lineRule="auto"/>
      <w:rPr>
        <w:sz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F3" w:rsidRDefault="008E09F3">
    <w:pPr>
      <w:pStyle w:val="a3"/>
      <w:spacing w:line="14" w:lineRule="auto"/>
      <w:rPr>
        <w:sz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F3" w:rsidRDefault="008E09F3">
    <w:pPr>
      <w:pStyle w:val="a3"/>
      <w:spacing w:line="14" w:lineRule="auto"/>
      <w:rPr>
        <w:sz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F3" w:rsidRDefault="008E09F3">
    <w:pPr>
      <w:pStyle w:val="a3"/>
      <w:spacing w:line="14" w:lineRule="auto"/>
      <w:rPr>
        <w:sz w:val="20"/>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F3" w:rsidRDefault="008E09F3">
    <w:pPr>
      <w:pStyle w:val="a3"/>
      <w:spacing w:line="14" w:lineRule="auto"/>
      <w:rPr>
        <w:sz w:val="20"/>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F3" w:rsidRDefault="008E09F3">
    <w:pPr>
      <w:pStyle w:val="a3"/>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C4C" w:rsidRDefault="00072C4C">
      <w:r>
        <w:separator/>
      </w:r>
    </w:p>
  </w:footnote>
  <w:footnote w:type="continuationSeparator" w:id="0">
    <w:p w:rsidR="00072C4C" w:rsidRDefault="00072C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F3" w:rsidRDefault="00954B39">
    <w:pPr>
      <w:pStyle w:val="a3"/>
      <w:spacing w:line="14" w:lineRule="auto"/>
      <w:rPr>
        <w:sz w:val="20"/>
      </w:rPr>
    </w:pPr>
    <w:r>
      <w:rPr>
        <w:noProof/>
      </w:rPr>
      <w:drawing>
        <wp:anchor distT="0" distB="0" distL="0" distR="0" simplePos="0" relativeHeight="486573056" behindDoc="1" locked="0" layoutInCell="1" allowOverlap="1">
          <wp:simplePos x="0" y="0"/>
          <wp:positionH relativeFrom="page">
            <wp:posOffset>1587119</wp:posOffset>
          </wp:positionH>
          <wp:positionV relativeFrom="page">
            <wp:posOffset>541019</wp:posOffset>
          </wp:positionV>
          <wp:extent cx="1013459" cy="379729"/>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013459" cy="379729"/>
                  </a:xfrm>
                  <a:prstGeom prst="rect">
                    <a:avLst/>
                  </a:prstGeom>
                </pic:spPr>
              </pic:pic>
            </a:graphicData>
          </a:graphic>
        </wp:anchor>
      </w:drawing>
    </w:r>
    <w:r w:rsidR="00072C4C">
      <w:pict>
        <v:rect id="_x0000_s2116" style="position:absolute;margin-left:88.6pt;margin-top:82.2pt;width:437.35pt;height:1.45pt;z-index:-16742912;mso-position-horizontal-relative:page;mso-position-vertical-relative:page" fillcolor="black" stroked="f">
          <w10:wrap anchorx="page" anchory="page"/>
        </v:rect>
      </w:pict>
    </w:r>
    <w:r w:rsidR="00072C4C">
      <w:pict>
        <v:shapetype id="_x0000_t202" coordsize="21600,21600" o:spt="202" path="m,l,21600r21600,l21600,xe">
          <v:stroke joinstyle="miter"/>
          <v:path gradientshapeok="t" o:connecttype="rect"/>
        </v:shapetype>
        <v:shape id="_x0000_s2115" type="#_x0000_t202" style="position:absolute;margin-left:263.55pt;margin-top:63.9pt;width:231.5pt;height:11pt;z-index:-16742400;mso-position-horizontal-relative:page;mso-position-vertical-relative:page" filled="f" stroked="f">
          <v:textbox inset="0,0,0,0">
            <w:txbxContent>
              <w:p w:rsidR="008E09F3" w:rsidRDefault="00954B39">
                <w:pPr>
                  <w:spacing w:line="220" w:lineRule="exact"/>
                  <w:ind w:left="20"/>
                  <w:rPr>
                    <w:sz w:val="18"/>
                  </w:rPr>
                </w:pPr>
                <w:r>
                  <w:rPr>
                    <w:spacing w:val="-5"/>
                    <w:sz w:val="18"/>
                  </w:rPr>
                  <w:t xml:space="preserve">忻州公共交通有限公司 </w:t>
                </w:r>
                <w:r>
                  <w:rPr>
                    <w:sz w:val="18"/>
                  </w:rPr>
                  <w:t>2018</w:t>
                </w:r>
                <w:r>
                  <w:rPr>
                    <w:spacing w:val="-8"/>
                    <w:sz w:val="18"/>
                  </w:rPr>
                  <w:t xml:space="preserve"> 年财政补贴项目绩效评价报告</w:t>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F3" w:rsidRDefault="00954B39">
    <w:pPr>
      <w:pStyle w:val="a3"/>
      <w:spacing w:line="14" w:lineRule="auto"/>
      <w:rPr>
        <w:sz w:val="20"/>
      </w:rPr>
    </w:pPr>
    <w:r>
      <w:rPr>
        <w:noProof/>
      </w:rPr>
      <w:drawing>
        <wp:anchor distT="0" distB="0" distL="0" distR="0" simplePos="0" relativeHeight="486603776" behindDoc="1" locked="0" layoutInCell="1" allowOverlap="1">
          <wp:simplePos x="0" y="0"/>
          <wp:positionH relativeFrom="page">
            <wp:posOffset>1465580</wp:posOffset>
          </wp:positionH>
          <wp:positionV relativeFrom="page">
            <wp:posOffset>541019</wp:posOffset>
          </wp:positionV>
          <wp:extent cx="1013459" cy="379729"/>
          <wp:effectExtent l="0" t="0" r="0" b="0"/>
          <wp:wrapNone/>
          <wp:docPr id="2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jpeg"/>
                  <pic:cNvPicPr/>
                </pic:nvPicPr>
                <pic:blipFill>
                  <a:blip r:embed="rId1" cstate="print"/>
                  <a:stretch>
                    <a:fillRect/>
                  </a:stretch>
                </pic:blipFill>
                <pic:spPr>
                  <a:xfrm>
                    <a:off x="0" y="0"/>
                    <a:ext cx="1013459" cy="379729"/>
                  </a:xfrm>
                  <a:prstGeom prst="rect">
                    <a:avLst/>
                  </a:prstGeom>
                </pic:spPr>
              </pic:pic>
            </a:graphicData>
          </a:graphic>
        </wp:anchor>
      </w:drawing>
    </w:r>
    <w:r w:rsidR="00072C4C">
      <w:pict>
        <v:rect id="_x0000_s2065" style="position:absolute;margin-left:88.45pt;margin-top:82.2pt;width:418.5pt;height:1.45pt;z-index:-16712192;mso-position-horizontal-relative:page;mso-position-vertical-relative:page" fillcolor="black" stroked="f">
          <w10:wrap anchorx="page" anchory="page"/>
        </v:rect>
      </w:pict>
    </w:r>
    <w:r w:rsidR="00072C4C">
      <w:pict>
        <v:shapetype id="_x0000_t202" coordsize="21600,21600" o:spt="202" path="m,l,21600r21600,l21600,xe">
          <v:stroke joinstyle="miter"/>
          <v:path gradientshapeok="t" o:connecttype="rect"/>
        </v:shapetype>
        <v:shape id="_x0000_s2064" type="#_x0000_t202" style="position:absolute;margin-left:254.05pt;margin-top:63.9pt;width:231.5pt;height:11pt;z-index:-16711680;mso-position-horizontal-relative:page;mso-position-vertical-relative:page" filled="f" stroked="f">
          <v:textbox inset="0,0,0,0">
            <w:txbxContent>
              <w:p w:rsidR="008E09F3" w:rsidRDefault="00954B39">
                <w:pPr>
                  <w:spacing w:line="220" w:lineRule="exact"/>
                  <w:ind w:left="20"/>
                  <w:rPr>
                    <w:sz w:val="18"/>
                  </w:rPr>
                </w:pPr>
                <w:r>
                  <w:rPr>
                    <w:spacing w:val="-5"/>
                    <w:sz w:val="18"/>
                  </w:rPr>
                  <w:t xml:space="preserve">忻州公共交通有限公司 </w:t>
                </w:r>
                <w:r>
                  <w:rPr>
                    <w:sz w:val="18"/>
                  </w:rPr>
                  <w:t>2018</w:t>
                </w:r>
                <w:r>
                  <w:rPr>
                    <w:spacing w:val="-8"/>
                    <w:sz w:val="18"/>
                  </w:rPr>
                  <w:t xml:space="preserve"> 年财政补贴项目绩效评价报告</w:t>
                </w:r>
              </w:p>
            </w:txbxContent>
          </v:textbox>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F3" w:rsidRDefault="00954B39">
    <w:pPr>
      <w:pStyle w:val="a3"/>
      <w:spacing w:line="14" w:lineRule="auto"/>
      <w:rPr>
        <w:sz w:val="20"/>
      </w:rPr>
    </w:pPr>
    <w:r>
      <w:rPr>
        <w:noProof/>
      </w:rPr>
      <w:drawing>
        <wp:anchor distT="0" distB="0" distL="0" distR="0" simplePos="0" relativeHeight="486607360" behindDoc="1" locked="0" layoutInCell="1" allowOverlap="1">
          <wp:simplePos x="0" y="0"/>
          <wp:positionH relativeFrom="page">
            <wp:posOffset>1465580</wp:posOffset>
          </wp:positionH>
          <wp:positionV relativeFrom="page">
            <wp:posOffset>541019</wp:posOffset>
          </wp:positionV>
          <wp:extent cx="1013459" cy="379729"/>
          <wp:effectExtent l="0" t="0" r="0" b="0"/>
          <wp:wrapNone/>
          <wp:docPr id="2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jpeg"/>
                  <pic:cNvPicPr/>
                </pic:nvPicPr>
                <pic:blipFill>
                  <a:blip r:embed="rId1" cstate="print"/>
                  <a:stretch>
                    <a:fillRect/>
                  </a:stretch>
                </pic:blipFill>
                <pic:spPr>
                  <a:xfrm>
                    <a:off x="0" y="0"/>
                    <a:ext cx="1013459" cy="379729"/>
                  </a:xfrm>
                  <a:prstGeom prst="rect">
                    <a:avLst/>
                  </a:prstGeom>
                </pic:spPr>
              </pic:pic>
            </a:graphicData>
          </a:graphic>
        </wp:anchor>
      </w:drawing>
    </w:r>
    <w:r w:rsidR="00072C4C">
      <w:pict>
        <v:shapetype id="_x0000_t202" coordsize="21600,21600" o:spt="202" path="m,l,21600r21600,l21600,xe">
          <v:stroke joinstyle="miter"/>
          <v:path gradientshapeok="t" o:connecttype="rect"/>
        </v:shapetype>
        <v:shape id="_x0000_s2059" type="#_x0000_t202" style="position:absolute;margin-left:254.05pt;margin-top:63.9pt;width:231.5pt;height:11pt;z-index:-16708608;mso-position-horizontal-relative:page;mso-position-vertical-relative:page" filled="f" stroked="f">
          <v:textbox inset="0,0,0,0">
            <w:txbxContent>
              <w:p w:rsidR="008E09F3" w:rsidRDefault="00954B39">
                <w:pPr>
                  <w:spacing w:line="220" w:lineRule="exact"/>
                  <w:ind w:left="20"/>
                  <w:rPr>
                    <w:sz w:val="18"/>
                  </w:rPr>
                </w:pPr>
                <w:r>
                  <w:rPr>
                    <w:spacing w:val="-5"/>
                    <w:sz w:val="18"/>
                  </w:rPr>
                  <w:t xml:space="preserve">忻州公共交通有限公司 </w:t>
                </w:r>
                <w:r>
                  <w:rPr>
                    <w:sz w:val="18"/>
                  </w:rPr>
                  <w:t>2018</w:t>
                </w:r>
                <w:r>
                  <w:rPr>
                    <w:spacing w:val="-8"/>
                    <w:sz w:val="18"/>
                  </w:rPr>
                  <w:t xml:space="preserve"> 年财政补贴项目绩效评价报告</w:t>
                </w:r>
              </w:p>
            </w:txbxContent>
          </v:textbox>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F3" w:rsidRDefault="00954B39">
    <w:pPr>
      <w:pStyle w:val="a3"/>
      <w:spacing w:line="14" w:lineRule="auto"/>
      <w:rPr>
        <w:sz w:val="20"/>
      </w:rPr>
    </w:pPr>
    <w:r>
      <w:rPr>
        <w:noProof/>
      </w:rPr>
      <w:drawing>
        <wp:anchor distT="0" distB="0" distL="0" distR="0" simplePos="0" relativeHeight="486610432" behindDoc="1" locked="0" layoutInCell="1" allowOverlap="1">
          <wp:simplePos x="0" y="0"/>
          <wp:positionH relativeFrom="page">
            <wp:posOffset>1465580</wp:posOffset>
          </wp:positionH>
          <wp:positionV relativeFrom="page">
            <wp:posOffset>541019</wp:posOffset>
          </wp:positionV>
          <wp:extent cx="1013459" cy="379729"/>
          <wp:effectExtent l="0" t="0" r="0" b="0"/>
          <wp:wrapNone/>
          <wp:docPr id="2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jpeg"/>
                  <pic:cNvPicPr/>
                </pic:nvPicPr>
                <pic:blipFill>
                  <a:blip r:embed="rId1" cstate="print"/>
                  <a:stretch>
                    <a:fillRect/>
                  </a:stretch>
                </pic:blipFill>
                <pic:spPr>
                  <a:xfrm>
                    <a:off x="0" y="0"/>
                    <a:ext cx="1013459" cy="379729"/>
                  </a:xfrm>
                  <a:prstGeom prst="rect">
                    <a:avLst/>
                  </a:prstGeom>
                </pic:spPr>
              </pic:pic>
            </a:graphicData>
          </a:graphic>
        </wp:anchor>
      </w:drawing>
    </w:r>
    <w:r w:rsidR="00072C4C">
      <w:pict>
        <v:rect id="_x0000_s2054" style="position:absolute;margin-left:88.45pt;margin-top:82.2pt;width:418.5pt;height:1.45pt;z-index:-16705536;mso-position-horizontal-relative:page;mso-position-vertical-relative:page" fillcolor="black" stroked="f">
          <w10:wrap anchorx="page" anchory="page"/>
        </v:rect>
      </w:pict>
    </w:r>
    <w:r w:rsidR="00072C4C">
      <w:pict>
        <v:shapetype id="_x0000_t202" coordsize="21600,21600" o:spt="202" path="m,l,21600r21600,l21600,xe">
          <v:stroke joinstyle="miter"/>
          <v:path gradientshapeok="t" o:connecttype="rect"/>
        </v:shapetype>
        <v:shape id="_x0000_s2053" type="#_x0000_t202" style="position:absolute;margin-left:254.05pt;margin-top:63.9pt;width:231.5pt;height:11pt;z-index:-16705024;mso-position-horizontal-relative:page;mso-position-vertical-relative:page" filled="f" stroked="f">
          <v:textbox inset="0,0,0,0">
            <w:txbxContent>
              <w:p w:rsidR="008E09F3" w:rsidRDefault="00954B39">
                <w:pPr>
                  <w:spacing w:line="220" w:lineRule="exact"/>
                  <w:ind w:left="20"/>
                  <w:rPr>
                    <w:sz w:val="18"/>
                  </w:rPr>
                </w:pPr>
                <w:r>
                  <w:rPr>
                    <w:spacing w:val="-5"/>
                    <w:sz w:val="18"/>
                  </w:rPr>
                  <w:t xml:space="preserve">忻州公共交通有限公司 </w:t>
                </w:r>
                <w:r>
                  <w:rPr>
                    <w:sz w:val="18"/>
                  </w:rPr>
                  <w:t>2018</w:t>
                </w:r>
                <w:r>
                  <w:rPr>
                    <w:spacing w:val="-8"/>
                    <w:sz w:val="18"/>
                  </w:rPr>
                  <w:t xml:space="preserve"> 年财政补贴项目绩效评价报告</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F3" w:rsidRDefault="00954B39">
    <w:pPr>
      <w:pStyle w:val="a3"/>
      <w:spacing w:line="14" w:lineRule="auto"/>
      <w:rPr>
        <w:sz w:val="20"/>
      </w:rPr>
    </w:pPr>
    <w:r>
      <w:rPr>
        <w:noProof/>
      </w:rPr>
      <w:drawing>
        <wp:anchor distT="0" distB="0" distL="0" distR="0" simplePos="0" relativeHeight="486576640" behindDoc="1" locked="0" layoutInCell="1" allowOverlap="1">
          <wp:simplePos x="0" y="0"/>
          <wp:positionH relativeFrom="page">
            <wp:posOffset>1587119</wp:posOffset>
          </wp:positionH>
          <wp:positionV relativeFrom="page">
            <wp:posOffset>541019</wp:posOffset>
          </wp:positionV>
          <wp:extent cx="1013459" cy="379729"/>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013459" cy="379729"/>
                  </a:xfrm>
                  <a:prstGeom prst="rect">
                    <a:avLst/>
                  </a:prstGeom>
                </pic:spPr>
              </pic:pic>
            </a:graphicData>
          </a:graphic>
        </wp:anchor>
      </w:drawing>
    </w:r>
    <w:r w:rsidR="00072C4C">
      <w:pict>
        <v:rect id="_x0000_s2110" style="position:absolute;margin-left:88.6pt;margin-top:82.2pt;width:437.35pt;height:1.45pt;z-index:-16739328;mso-position-horizontal-relative:page;mso-position-vertical-relative:page" fillcolor="black" stroked="f">
          <w10:wrap anchorx="page" anchory="page"/>
        </v:rect>
      </w:pict>
    </w:r>
    <w:r w:rsidR="00072C4C">
      <w:pict>
        <v:shapetype id="_x0000_t202" coordsize="21600,21600" o:spt="202" path="m,l,21600r21600,l21600,xe">
          <v:stroke joinstyle="miter"/>
          <v:path gradientshapeok="t" o:connecttype="rect"/>
        </v:shapetype>
        <v:shape id="_x0000_s2109" type="#_x0000_t202" style="position:absolute;margin-left:263.55pt;margin-top:63.9pt;width:231.5pt;height:11pt;z-index:-16738816;mso-position-horizontal-relative:page;mso-position-vertical-relative:page" filled="f" stroked="f">
          <v:textbox inset="0,0,0,0">
            <w:txbxContent>
              <w:p w:rsidR="008E09F3" w:rsidRDefault="00954B39">
                <w:pPr>
                  <w:spacing w:line="220" w:lineRule="exact"/>
                  <w:ind w:left="20"/>
                  <w:rPr>
                    <w:sz w:val="18"/>
                  </w:rPr>
                </w:pPr>
                <w:r>
                  <w:rPr>
                    <w:spacing w:val="-5"/>
                    <w:sz w:val="18"/>
                  </w:rPr>
                  <w:t xml:space="preserve">忻州公共交通有限公司 </w:t>
                </w:r>
                <w:r>
                  <w:rPr>
                    <w:sz w:val="18"/>
                  </w:rPr>
                  <w:t>2018</w:t>
                </w:r>
                <w:r>
                  <w:rPr>
                    <w:spacing w:val="-8"/>
                    <w:sz w:val="18"/>
                  </w:rPr>
                  <w:t xml:space="preserve"> 年财政补贴项目绩效评价报告</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F3" w:rsidRDefault="00954B39">
    <w:pPr>
      <w:pStyle w:val="a3"/>
      <w:spacing w:line="14" w:lineRule="auto"/>
      <w:rPr>
        <w:sz w:val="20"/>
      </w:rPr>
    </w:pPr>
    <w:r>
      <w:rPr>
        <w:noProof/>
      </w:rPr>
      <w:drawing>
        <wp:anchor distT="0" distB="0" distL="0" distR="0" simplePos="0" relativeHeight="486580224" behindDoc="1" locked="0" layoutInCell="1" allowOverlap="1">
          <wp:simplePos x="0" y="0"/>
          <wp:positionH relativeFrom="page">
            <wp:posOffset>1465580</wp:posOffset>
          </wp:positionH>
          <wp:positionV relativeFrom="page">
            <wp:posOffset>541019</wp:posOffset>
          </wp:positionV>
          <wp:extent cx="1013459" cy="379729"/>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013459" cy="379729"/>
                  </a:xfrm>
                  <a:prstGeom prst="rect">
                    <a:avLst/>
                  </a:prstGeom>
                </pic:spPr>
              </pic:pic>
            </a:graphicData>
          </a:graphic>
        </wp:anchor>
      </w:drawing>
    </w:r>
    <w:r w:rsidR="00072C4C">
      <w:pict>
        <v:rect id="_x0000_s2104" style="position:absolute;margin-left:88.45pt;margin-top:82.2pt;width:418.5pt;height:1.45pt;z-index:-16735744;mso-position-horizontal-relative:page;mso-position-vertical-relative:page" fillcolor="black" stroked="f">
          <w10:wrap anchorx="page" anchory="page"/>
        </v:rect>
      </w:pict>
    </w:r>
    <w:r w:rsidR="00072C4C">
      <w:pict>
        <v:shapetype id="_x0000_t202" coordsize="21600,21600" o:spt="202" path="m,l,21600r21600,l21600,xe">
          <v:stroke joinstyle="miter"/>
          <v:path gradientshapeok="t" o:connecttype="rect"/>
        </v:shapetype>
        <v:shape id="_x0000_s2103" type="#_x0000_t202" style="position:absolute;margin-left:254.05pt;margin-top:63.9pt;width:231.5pt;height:11pt;z-index:-16735232;mso-position-horizontal-relative:page;mso-position-vertical-relative:page" filled="f" stroked="f">
          <v:textbox inset="0,0,0,0">
            <w:txbxContent>
              <w:p w:rsidR="008E09F3" w:rsidRDefault="00954B39">
                <w:pPr>
                  <w:spacing w:line="220" w:lineRule="exact"/>
                  <w:ind w:left="20"/>
                  <w:rPr>
                    <w:sz w:val="18"/>
                  </w:rPr>
                </w:pPr>
                <w:r>
                  <w:rPr>
                    <w:spacing w:val="-5"/>
                    <w:sz w:val="18"/>
                  </w:rPr>
                  <w:t xml:space="preserve">忻州公共交通有限公司 </w:t>
                </w:r>
                <w:r>
                  <w:rPr>
                    <w:sz w:val="18"/>
                  </w:rPr>
                  <w:t>2018</w:t>
                </w:r>
                <w:r>
                  <w:rPr>
                    <w:spacing w:val="-8"/>
                    <w:sz w:val="18"/>
                  </w:rPr>
                  <w:t xml:space="preserve"> 年财政补贴项目绩效评价报告</w:t>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F3" w:rsidRDefault="00954B39">
    <w:pPr>
      <w:pStyle w:val="a3"/>
      <w:spacing w:line="14" w:lineRule="auto"/>
      <w:rPr>
        <w:sz w:val="20"/>
      </w:rPr>
    </w:pPr>
    <w:r>
      <w:rPr>
        <w:noProof/>
      </w:rPr>
      <w:drawing>
        <wp:anchor distT="0" distB="0" distL="0" distR="0" simplePos="0" relativeHeight="486583808" behindDoc="1" locked="0" layoutInCell="1" allowOverlap="1">
          <wp:simplePos x="0" y="0"/>
          <wp:positionH relativeFrom="page">
            <wp:posOffset>1465580</wp:posOffset>
          </wp:positionH>
          <wp:positionV relativeFrom="page">
            <wp:posOffset>541019</wp:posOffset>
          </wp:positionV>
          <wp:extent cx="1013459" cy="379729"/>
          <wp:effectExtent l="0" t="0" r="0" b="0"/>
          <wp:wrapNone/>
          <wp:docPr id="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1" cstate="print"/>
                  <a:stretch>
                    <a:fillRect/>
                  </a:stretch>
                </pic:blipFill>
                <pic:spPr>
                  <a:xfrm>
                    <a:off x="0" y="0"/>
                    <a:ext cx="1013459" cy="379729"/>
                  </a:xfrm>
                  <a:prstGeom prst="rect">
                    <a:avLst/>
                  </a:prstGeom>
                </pic:spPr>
              </pic:pic>
            </a:graphicData>
          </a:graphic>
        </wp:anchor>
      </w:drawing>
    </w:r>
    <w:r w:rsidR="00072C4C">
      <w:pict>
        <v:shapetype id="_x0000_t202" coordsize="21600,21600" o:spt="202" path="m,l,21600r21600,l21600,xe">
          <v:stroke joinstyle="miter"/>
          <v:path gradientshapeok="t" o:connecttype="rect"/>
        </v:shapetype>
        <v:shape id="_x0000_s2098" type="#_x0000_t202" style="position:absolute;margin-left:254.05pt;margin-top:63.9pt;width:231.5pt;height:11pt;z-index:-16732160;mso-position-horizontal-relative:page;mso-position-vertical-relative:page" filled="f" stroked="f">
          <v:textbox inset="0,0,0,0">
            <w:txbxContent>
              <w:p w:rsidR="008E09F3" w:rsidRDefault="00954B39">
                <w:pPr>
                  <w:spacing w:line="220" w:lineRule="exact"/>
                  <w:ind w:left="20"/>
                  <w:rPr>
                    <w:sz w:val="18"/>
                  </w:rPr>
                </w:pPr>
                <w:r>
                  <w:rPr>
                    <w:spacing w:val="-5"/>
                    <w:sz w:val="18"/>
                  </w:rPr>
                  <w:t xml:space="preserve">忻州公共交通有限公司 </w:t>
                </w:r>
                <w:r>
                  <w:rPr>
                    <w:sz w:val="18"/>
                  </w:rPr>
                  <w:t>2018</w:t>
                </w:r>
                <w:r>
                  <w:rPr>
                    <w:spacing w:val="-8"/>
                    <w:sz w:val="18"/>
                  </w:rPr>
                  <w:t xml:space="preserve"> 年财政补贴项目绩效评价报告</w:t>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F3" w:rsidRDefault="00954B39">
    <w:pPr>
      <w:pStyle w:val="a3"/>
      <w:spacing w:line="14" w:lineRule="auto"/>
      <w:rPr>
        <w:sz w:val="20"/>
      </w:rPr>
    </w:pPr>
    <w:r>
      <w:rPr>
        <w:noProof/>
      </w:rPr>
      <w:drawing>
        <wp:anchor distT="0" distB="0" distL="0" distR="0" simplePos="0" relativeHeight="486586880" behindDoc="1" locked="0" layoutInCell="1" allowOverlap="1">
          <wp:simplePos x="0" y="0"/>
          <wp:positionH relativeFrom="page">
            <wp:posOffset>1465580</wp:posOffset>
          </wp:positionH>
          <wp:positionV relativeFrom="page">
            <wp:posOffset>541019</wp:posOffset>
          </wp:positionV>
          <wp:extent cx="1013459" cy="379729"/>
          <wp:effectExtent l="0" t="0" r="0" b="0"/>
          <wp:wrapNone/>
          <wp:docPr id="1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jpeg"/>
                  <pic:cNvPicPr/>
                </pic:nvPicPr>
                <pic:blipFill>
                  <a:blip r:embed="rId1" cstate="print"/>
                  <a:stretch>
                    <a:fillRect/>
                  </a:stretch>
                </pic:blipFill>
                <pic:spPr>
                  <a:xfrm>
                    <a:off x="0" y="0"/>
                    <a:ext cx="1013459" cy="379729"/>
                  </a:xfrm>
                  <a:prstGeom prst="rect">
                    <a:avLst/>
                  </a:prstGeom>
                </pic:spPr>
              </pic:pic>
            </a:graphicData>
          </a:graphic>
        </wp:anchor>
      </w:drawing>
    </w:r>
    <w:r w:rsidR="00072C4C">
      <w:pict>
        <v:rect id="_x0000_s2093" style="position:absolute;margin-left:88.45pt;margin-top:82.2pt;width:418.5pt;height:1.45pt;z-index:-16729088;mso-position-horizontal-relative:page;mso-position-vertical-relative:page" fillcolor="black" stroked="f">
          <w10:wrap anchorx="page" anchory="page"/>
        </v:rect>
      </w:pict>
    </w:r>
    <w:r w:rsidR="00072C4C">
      <w:pict>
        <v:shapetype id="_x0000_t202" coordsize="21600,21600" o:spt="202" path="m,l,21600r21600,l21600,xe">
          <v:stroke joinstyle="miter"/>
          <v:path gradientshapeok="t" o:connecttype="rect"/>
        </v:shapetype>
        <v:shape id="_x0000_s2092" type="#_x0000_t202" style="position:absolute;margin-left:254.05pt;margin-top:63.9pt;width:231.5pt;height:11pt;z-index:-16728576;mso-position-horizontal-relative:page;mso-position-vertical-relative:page" filled="f" stroked="f">
          <v:textbox inset="0,0,0,0">
            <w:txbxContent>
              <w:p w:rsidR="008E09F3" w:rsidRDefault="00954B39">
                <w:pPr>
                  <w:spacing w:line="220" w:lineRule="exact"/>
                  <w:ind w:left="20"/>
                  <w:rPr>
                    <w:sz w:val="18"/>
                  </w:rPr>
                </w:pPr>
                <w:r>
                  <w:rPr>
                    <w:spacing w:val="-5"/>
                    <w:sz w:val="18"/>
                  </w:rPr>
                  <w:t xml:space="preserve">忻州公共交通有限公司 </w:t>
                </w:r>
                <w:r>
                  <w:rPr>
                    <w:sz w:val="18"/>
                  </w:rPr>
                  <w:t>2018</w:t>
                </w:r>
                <w:r>
                  <w:rPr>
                    <w:spacing w:val="-8"/>
                    <w:sz w:val="18"/>
                  </w:rPr>
                  <w:t xml:space="preserve"> 年财政补贴项目绩效评价报告</w:t>
                </w: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F3" w:rsidRDefault="00954B39">
    <w:pPr>
      <w:pStyle w:val="a3"/>
      <w:spacing w:line="14" w:lineRule="auto"/>
      <w:rPr>
        <w:sz w:val="20"/>
      </w:rPr>
    </w:pPr>
    <w:r>
      <w:rPr>
        <w:noProof/>
      </w:rPr>
      <w:drawing>
        <wp:anchor distT="0" distB="0" distL="0" distR="0" simplePos="0" relativeHeight="486590464" behindDoc="1" locked="0" layoutInCell="1" allowOverlap="1">
          <wp:simplePos x="0" y="0"/>
          <wp:positionH relativeFrom="page">
            <wp:posOffset>1465580</wp:posOffset>
          </wp:positionH>
          <wp:positionV relativeFrom="page">
            <wp:posOffset>541019</wp:posOffset>
          </wp:positionV>
          <wp:extent cx="1013459" cy="379729"/>
          <wp:effectExtent l="0" t="0" r="0" b="0"/>
          <wp:wrapNone/>
          <wp:docPr id="1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jpeg"/>
                  <pic:cNvPicPr/>
                </pic:nvPicPr>
                <pic:blipFill>
                  <a:blip r:embed="rId1" cstate="print"/>
                  <a:stretch>
                    <a:fillRect/>
                  </a:stretch>
                </pic:blipFill>
                <pic:spPr>
                  <a:xfrm>
                    <a:off x="0" y="0"/>
                    <a:ext cx="1013459" cy="379729"/>
                  </a:xfrm>
                  <a:prstGeom prst="rect">
                    <a:avLst/>
                  </a:prstGeom>
                </pic:spPr>
              </pic:pic>
            </a:graphicData>
          </a:graphic>
        </wp:anchor>
      </w:drawing>
    </w:r>
    <w:r w:rsidR="00072C4C">
      <w:pict>
        <v:shapetype id="_x0000_t202" coordsize="21600,21600" o:spt="202" path="m,l,21600r21600,l21600,xe">
          <v:stroke joinstyle="miter"/>
          <v:path gradientshapeok="t" o:connecttype="rect"/>
        </v:shapetype>
        <v:shape id="_x0000_s2087" type="#_x0000_t202" style="position:absolute;margin-left:254.05pt;margin-top:63.9pt;width:231.5pt;height:11pt;z-index:-16725504;mso-position-horizontal-relative:page;mso-position-vertical-relative:page" filled="f" stroked="f">
          <v:textbox inset="0,0,0,0">
            <w:txbxContent>
              <w:p w:rsidR="008E09F3" w:rsidRDefault="00954B39">
                <w:pPr>
                  <w:spacing w:line="220" w:lineRule="exact"/>
                  <w:ind w:left="20"/>
                  <w:rPr>
                    <w:sz w:val="18"/>
                  </w:rPr>
                </w:pPr>
                <w:r>
                  <w:rPr>
                    <w:spacing w:val="-5"/>
                    <w:sz w:val="18"/>
                  </w:rPr>
                  <w:t xml:space="preserve">忻州公共交通有限公司 </w:t>
                </w:r>
                <w:r>
                  <w:rPr>
                    <w:sz w:val="18"/>
                  </w:rPr>
                  <w:t>2018</w:t>
                </w:r>
                <w:r>
                  <w:rPr>
                    <w:spacing w:val="-8"/>
                    <w:sz w:val="18"/>
                  </w:rPr>
                  <w:t xml:space="preserve"> 年财政补贴项目绩效评价报告</w:t>
                </w:r>
              </w:p>
            </w:txbxContent>
          </v:textbox>
          <w10:wrap anchorx="page" anchory="page"/>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F3" w:rsidRDefault="00954B39">
    <w:pPr>
      <w:pStyle w:val="a3"/>
      <w:spacing w:line="14" w:lineRule="auto"/>
      <w:rPr>
        <w:sz w:val="20"/>
      </w:rPr>
    </w:pPr>
    <w:r>
      <w:rPr>
        <w:noProof/>
      </w:rPr>
      <w:drawing>
        <wp:anchor distT="0" distB="0" distL="0" distR="0" simplePos="0" relativeHeight="486593536" behindDoc="1" locked="0" layoutInCell="1" allowOverlap="1">
          <wp:simplePos x="0" y="0"/>
          <wp:positionH relativeFrom="page">
            <wp:posOffset>1465580</wp:posOffset>
          </wp:positionH>
          <wp:positionV relativeFrom="page">
            <wp:posOffset>541019</wp:posOffset>
          </wp:positionV>
          <wp:extent cx="1013459" cy="379729"/>
          <wp:effectExtent l="0" t="0" r="0" b="0"/>
          <wp:wrapNone/>
          <wp:docPr id="1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jpeg"/>
                  <pic:cNvPicPr/>
                </pic:nvPicPr>
                <pic:blipFill>
                  <a:blip r:embed="rId1" cstate="print"/>
                  <a:stretch>
                    <a:fillRect/>
                  </a:stretch>
                </pic:blipFill>
                <pic:spPr>
                  <a:xfrm>
                    <a:off x="0" y="0"/>
                    <a:ext cx="1013459" cy="379729"/>
                  </a:xfrm>
                  <a:prstGeom prst="rect">
                    <a:avLst/>
                  </a:prstGeom>
                </pic:spPr>
              </pic:pic>
            </a:graphicData>
          </a:graphic>
        </wp:anchor>
      </w:drawing>
    </w:r>
    <w:r w:rsidR="00072C4C">
      <w:pict>
        <v:rect id="_x0000_s2082" style="position:absolute;margin-left:88.45pt;margin-top:82.2pt;width:418.5pt;height:1.45pt;z-index:-16722432;mso-position-horizontal-relative:page;mso-position-vertical-relative:page" fillcolor="black" stroked="f">
          <w10:wrap anchorx="page" anchory="page"/>
        </v:rect>
      </w:pict>
    </w:r>
    <w:r w:rsidR="00072C4C">
      <w:pict>
        <v:shapetype id="_x0000_t202" coordsize="21600,21600" o:spt="202" path="m,l,21600r21600,l21600,xe">
          <v:stroke joinstyle="miter"/>
          <v:path gradientshapeok="t" o:connecttype="rect"/>
        </v:shapetype>
        <v:shape id="_x0000_s2081" type="#_x0000_t202" style="position:absolute;margin-left:254.05pt;margin-top:63.9pt;width:231.5pt;height:11pt;z-index:-16721920;mso-position-horizontal-relative:page;mso-position-vertical-relative:page" filled="f" stroked="f">
          <v:textbox inset="0,0,0,0">
            <w:txbxContent>
              <w:p w:rsidR="008E09F3" w:rsidRDefault="00954B39">
                <w:pPr>
                  <w:spacing w:line="220" w:lineRule="exact"/>
                  <w:ind w:left="20"/>
                  <w:rPr>
                    <w:sz w:val="18"/>
                  </w:rPr>
                </w:pPr>
                <w:r>
                  <w:rPr>
                    <w:spacing w:val="-5"/>
                    <w:sz w:val="18"/>
                  </w:rPr>
                  <w:t xml:space="preserve">忻州公共交通有限公司 </w:t>
                </w:r>
                <w:r>
                  <w:rPr>
                    <w:sz w:val="18"/>
                  </w:rPr>
                  <w:t>2018</w:t>
                </w:r>
                <w:r>
                  <w:rPr>
                    <w:spacing w:val="-8"/>
                    <w:sz w:val="18"/>
                  </w:rPr>
                  <w:t xml:space="preserve"> 年财政补贴项目绩效评价报告</w:t>
                </w:r>
              </w:p>
            </w:txbxContent>
          </v:textbox>
          <w10:wrap anchorx="page" anchory="page"/>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F3" w:rsidRDefault="00954B39">
    <w:pPr>
      <w:pStyle w:val="a3"/>
      <w:spacing w:line="14" w:lineRule="auto"/>
      <w:rPr>
        <w:sz w:val="20"/>
      </w:rPr>
    </w:pPr>
    <w:r>
      <w:rPr>
        <w:noProof/>
      </w:rPr>
      <w:drawing>
        <wp:anchor distT="0" distB="0" distL="0" distR="0" simplePos="0" relativeHeight="486597120" behindDoc="1" locked="0" layoutInCell="1" allowOverlap="1">
          <wp:simplePos x="0" y="0"/>
          <wp:positionH relativeFrom="page">
            <wp:posOffset>1465580</wp:posOffset>
          </wp:positionH>
          <wp:positionV relativeFrom="page">
            <wp:posOffset>541019</wp:posOffset>
          </wp:positionV>
          <wp:extent cx="1013459" cy="379729"/>
          <wp:effectExtent l="0" t="0" r="0" b="0"/>
          <wp:wrapNone/>
          <wp:docPr id="1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jpeg"/>
                  <pic:cNvPicPr/>
                </pic:nvPicPr>
                <pic:blipFill>
                  <a:blip r:embed="rId1" cstate="print"/>
                  <a:stretch>
                    <a:fillRect/>
                  </a:stretch>
                </pic:blipFill>
                <pic:spPr>
                  <a:xfrm>
                    <a:off x="0" y="0"/>
                    <a:ext cx="1013459" cy="379729"/>
                  </a:xfrm>
                  <a:prstGeom prst="rect">
                    <a:avLst/>
                  </a:prstGeom>
                </pic:spPr>
              </pic:pic>
            </a:graphicData>
          </a:graphic>
        </wp:anchor>
      </w:drawing>
    </w:r>
    <w:r w:rsidR="00072C4C">
      <w:pict>
        <v:shapetype id="_x0000_t202" coordsize="21600,21600" o:spt="202" path="m,l,21600r21600,l21600,xe">
          <v:stroke joinstyle="miter"/>
          <v:path gradientshapeok="t" o:connecttype="rect"/>
        </v:shapetype>
        <v:shape id="_x0000_s2076" type="#_x0000_t202" style="position:absolute;margin-left:254.05pt;margin-top:63.9pt;width:231.5pt;height:11pt;z-index:-16718848;mso-position-horizontal-relative:page;mso-position-vertical-relative:page" filled="f" stroked="f">
          <v:textbox inset="0,0,0,0">
            <w:txbxContent>
              <w:p w:rsidR="008E09F3" w:rsidRDefault="00954B39">
                <w:pPr>
                  <w:spacing w:line="220" w:lineRule="exact"/>
                  <w:ind w:left="20"/>
                  <w:rPr>
                    <w:sz w:val="18"/>
                  </w:rPr>
                </w:pPr>
                <w:r>
                  <w:rPr>
                    <w:spacing w:val="-5"/>
                    <w:sz w:val="18"/>
                  </w:rPr>
                  <w:t xml:space="preserve">忻州公共交通有限公司 </w:t>
                </w:r>
                <w:r>
                  <w:rPr>
                    <w:sz w:val="18"/>
                  </w:rPr>
                  <w:t>2018</w:t>
                </w:r>
                <w:r>
                  <w:rPr>
                    <w:spacing w:val="-8"/>
                    <w:sz w:val="18"/>
                  </w:rPr>
                  <w:t xml:space="preserve"> 年财政补贴项目绩效评价报告</w:t>
                </w:r>
              </w:p>
            </w:txbxContent>
          </v:textbox>
          <w10:wrap anchorx="page" anchory="page"/>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F3" w:rsidRDefault="00954B39">
    <w:pPr>
      <w:pStyle w:val="a3"/>
      <w:spacing w:line="14" w:lineRule="auto"/>
      <w:rPr>
        <w:sz w:val="20"/>
      </w:rPr>
    </w:pPr>
    <w:r>
      <w:rPr>
        <w:noProof/>
      </w:rPr>
      <w:drawing>
        <wp:anchor distT="0" distB="0" distL="0" distR="0" simplePos="0" relativeHeight="486600192" behindDoc="1" locked="0" layoutInCell="1" allowOverlap="1">
          <wp:simplePos x="0" y="0"/>
          <wp:positionH relativeFrom="page">
            <wp:posOffset>1465580</wp:posOffset>
          </wp:positionH>
          <wp:positionV relativeFrom="page">
            <wp:posOffset>541019</wp:posOffset>
          </wp:positionV>
          <wp:extent cx="1013459" cy="379729"/>
          <wp:effectExtent l="0" t="0" r="0" b="0"/>
          <wp:wrapNone/>
          <wp:docPr id="1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jpeg"/>
                  <pic:cNvPicPr/>
                </pic:nvPicPr>
                <pic:blipFill>
                  <a:blip r:embed="rId1" cstate="print"/>
                  <a:stretch>
                    <a:fillRect/>
                  </a:stretch>
                </pic:blipFill>
                <pic:spPr>
                  <a:xfrm>
                    <a:off x="0" y="0"/>
                    <a:ext cx="1013459" cy="379729"/>
                  </a:xfrm>
                  <a:prstGeom prst="rect">
                    <a:avLst/>
                  </a:prstGeom>
                </pic:spPr>
              </pic:pic>
            </a:graphicData>
          </a:graphic>
        </wp:anchor>
      </w:drawing>
    </w:r>
    <w:r w:rsidR="00072C4C">
      <w:pict>
        <v:rect id="_x0000_s2071" style="position:absolute;margin-left:88.45pt;margin-top:82.2pt;width:418.5pt;height:1.45pt;z-index:-16715776;mso-position-horizontal-relative:page;mso-position-vertical-relative:page" fillcolor="black" stroked="f">
          <w10:wrap anchorx="page" anchory="page"/>
        </v:rect>
      </w:pict>
    </w:r>
    <w:r w:rsidR="00072C4C">
      <w:pict>
        <v:shapetype id="_x0000_t202" coordsize="21600,21600" o:spt="202" path="m,l,21600r21600,l21600,xe">
          <v:stroke joinstyle="miter"/>
          <v:path gradientshapeok="t" o:connecttype="rect"/>
        </v:shapetype>
        <v:shape id="_x0000_s2070" type="#_x0000_t202" style="position:absolute;margin-left:254.05pt;margin-top:63.9pt;width:231.5pt;height:11pt;z-index:-16715264;mso-position-horizontal-relative:page;mso-position-vertical-relative:page" filled="f" stroked="f">
          <v:textbox inset="0,0,0,0">
            <w:txbxContent>
              <w:p w:rsidR="008E09F3" w:rsidRDefault="00954B39">
                <w:pPr>
                  <w:spacing w:line="220" w:lineRule="exact"/>
                  <w:ind w:left="20"/>
                  <w:rPr>
                    <w:sz w:val="18"/>
                  </w:rPr>
                </w:pPr>
                <w:r>
                  <w:rPr>
                    <w:spacing w:val="-5"/>
                    <w:sz w:val="18"/>
                  </w:rPr>
                  <w:t xml:space="preserve">忻州公共交通有限公司 </w:t>
                </w:r>
                <w:r>
                  <w:rPr>
                    <w:sz w:val="18"/>
                  </w:rPr>
                  <w:t>2018</w:t>
                </w:r>
                <w:r>
                  <w:rPr>
                    <w:spacing w:val="-8"/>
                    <w:sz w:val="18"/>
                  </w:rPr>
                  <w:t xml:space="preserve"> 年财政补贴项目绩效评价报告</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E4ED5"/>
    <w:multiLevelType w:val="hybridMultilevel"/>
    <w:tmpl w:val="FECA1CB2"/>
    <w:lvl w:ilvl="0" w:tplc="5F76A588">
      <w:start w:val="2"/>
      <w:numFmt w:val="decimal"/>
      <w:lvlText w:val="（%1）"/>
      <w:lvlJc w:val="left"/>
      <w:pPr>
        <w:ind w:left="1778" w:hanging="720"/>
        <w:jc w:val="left"/>
      </w:pPr>
      <w:rPr>
        <w:rFonts w:ascii="宋体" w:eastAsia="宋体" w:hAnsi="宋体" w:cs="宋体" w:hint="default"/>
        <w:w w:val="100"/>
        <w:sz w:val="24"/>
        <w:szCs w:val="24"/>
        <w:lang w:val="en-US" w:eastAsia="zh-CN" w:bidi="ar-SA"/>
      </w:rPr>
    </w:lvl>
    <w:lvl w:ilvl="1" w:tplc="CF42B10C">
      <w:numFmt w:val="bullet"/>
      <w:lvlText w:val="•"/>
      <w:lvlJc w:val="left"/>
      <w:pPr>
        <w:ind w:left="2552" w:hanging="720"/>
      </w:pPr>
      <w:rPr>
        <w:rFonts w:hint="default"/>
        <w:lang w:val="en-US" w:eastAsia="zh-CN" w:bidi="ar-SA"/>
      </w:rPr>
    </w:lvl>
    <w:lvl w:ilvl="2" w:tplc="9C34F3FA">
      <w:numFmt w:val="bullet"/>
      <w:lvlText w:val="•"/>
      <w:lvlJc w:val="left"/>
      <w:pPr>
        <w:ind w:left="3325" w:hanging="720"/>
      </w:pPr>
      <w:rPr>
        <w:rFonts w:hint="default"/>
        <w:lang w:val="en-US" w:eastAsia="zh-CN" w:bidi="ar-SA"/>
      </w:rPr>
    </w:lvl>
    <w:lvl w:ilvl="3" w:tplc="6BE6E486">
      <w:numFmt w:val="bullet"/>
      <w:lvlText w:val="•"/>
      <w:lvlJc w:val="left"/>
      <w:pPr>
        <w:ind w:left="4097" w:hanging="720"/>
      </w:pPr>
      <w:rPr>
        <w:rFonts w:hint="default"/>
        <w:lang w:val="en-US" w:eastAsia="zh-CN" w:bidi="ar-SA"/>
      </w:rPr>
    </w:lvl>
    <w:lvl w:ilvl="4" w:tplc="80B2CD76">
      <w:numFmt w:val="bullet"/>
      <w:lvlText w:val="•"/>
      <w:lvlJc w:val="left"/>
      <w:pPr>
        <w:ind w:left="4870" w:hanging="720"/>
      </w:pPr>
      <w:rPr>
        <w:rFonts w:hint="default"/>
        <w:lang w:val="en-US" w:eastAsia="zh-CN" w:bidi="ar-SA"/>
      </w:rPr>
    </w:lvl>
    <w:lvl w:ilvl="5" w:tplc="B920B4DA">
      <w:numFmt w:val="bullet"/>
      <w:lvlText w:val="•"/>
      <w:lvlJc w:val="left"/>
      <w:pPr>
        <w:ind w:left="5643" w:hanging="720"/>
      </w:pPr>
      <w:rPr>
        <w:rFonts w:hint="default"/>
        <w:lang w:val="en-US" w:eastAsia="zh-CN" w:bidi="ar-SA"/>
      </w:rPr>
    </w:lvl>
    <w:lvl w:ilvl="6" w:tplc="B762C694">
      <w:numFmt w:val="bullet"/>
      <w:lvlText w:val="•"/>
      <w:lvlJc w:val="left"/>
      <w:pPr>
        <w:ind w:left="6415" w:hanging="720"/>
      </w:pPr>
      <w:rPr>
        <w:rFonts w:hint="default"/>
        <w:lang w:val="en-US" w:eastAsia="zh-CN" w:bidi="ar-SA"/>
      </w:rPr>
    </w:lvl>
    <w:lvl w:ilvl="7" w:tplc="9D8A5B0E">
      <w:numFmt w:val="bullet"/>
      <w:lvlText w:val="•"/>
      <w:lvlJc w:val="left"/>
      <w:pPr>
        <w:ind w:left="7188" w:hanging="720"/>
      </w:pPr>
      <w:rPr>
        <w:rFonts w:hint="default"/>
        <w:lang w:val="en-US" w:eastAsia="zh-CN" w:bidi="ar-SA"/>
      </w:rPr>
    </w:lvl>
    <w:lvl w:ilvl="8" w:tplc="C02028CA">
      <w:numFmt w:val="bullet"/>
      <w:lvlText w:val="•"/>
      <w:lvlJc w:val="left"/>
      <w:pPr>
        <w:ind w:left="7961" w:hanging="720"/>
      </w:pPr>
      <w:rPr>
        <w:rFonts w:hint="default"/>
        <w:lang w:val="en-US" w:eastAsia="zh-CN" w:bidi="ar-SA"/>
      </w:rPr>
    </w:lvl>
  </w:abstractNum>
  <w:abstractNum w:abstractNumId="1">
    <w:nsid w:val="0FF56D97"/>
    <w:multiLevelType w:val="hybridMultilevel"/>
    <w:tmpl w:val="069877D2"/>
    <w:lvl w:ilvl="0" w:tplc="4720E45C">
      <w:start w:val="1"/>
      <w:numFmt w:val="decimal"/>
      <w:lvlText w:val="（%1）"/>
      <w:lvlJc w:val="left"/>
      <w:pPr>
        <w:ind w:left="1659" w:hanging="601"/>
        <w:jc w:val="left"/>
      </w:pPr>
      <w:rPr>
        <w:rFonts w:hint="default"/>
        <w:w w:val="100"/>
        <w:lang w:val="en-US" w:eastAsia="zh-CN" w:bidi="ar-SA"/>
      </w:rPr>
    </w:lvl>
    <w:lvl w:ilvl="1" w:tplc="2466CF32">
      <w:numFmt w:val="bullet"/>
      <w:lvlText w:val="•"/>
      <w:lvlJc w:val="left"/>
      <w:pPr>
        <w:ind w:left="2444" w:hanging="601"/>
      </w:pPr>
      <w:rPr>
        <w:rFonts w:hint="default"/>
        <w:lang w:val="en-US" w:eastAsia="zh-CN" w:bidi="ar-SA"/>
      </w:rPr>
    </w:lvl>
    <w:lvl w:ilvl="2" w:tplc="34ACFB3E">
      <w:numFmt w:val="bullet"/>
      <w:lvlText w:val="•"/>
      <w:lvlJc w:val="left"/>
      <w:pPr>
        <w:ind w:left="3229" w:hanging="601"/>
      </w:pPr>
      <w:rPr>
        <w:rFonts w:hint="default"/>
        <w:lang w:val="en-US" w:eastAsia="zh-CN" w:bidi="ar-SA"/>
      </w:rPr>
    </w:lvl>
    <w:lvl w:ilvl="3" w:tplc="0DB8C6FE">
      <w:numFmt w:val="bullet"/>
      <w:lvlText w:val="•"/>
      <w:lvlJc w:val="left"/>
      <w:pPr>
        <w:ind w:left="4013" w:hanging="601"/>
      </w:pPr>
      <w:rPr>
        <w:rFonts w:hint="default"/>
        <w:lang w:val="en-US" w:eastAsia="zh-CN" w:bidi="ar-SA"/>
      </w:rPr>
    </w:lvl>
    <w:lvl w:ilvl="4" w:tplc="97EA70E6">
      <w:numFmt w:val="bullet"/>
      <w:lvlText w:val="•"/>
      <w:lvlJc w:val="left"/>
      <w:pPr>
        <w:ind w:left="4798" w:hanging="601"/>
      </w:pPr>
      <w:rPr>
        <w:rFonts w:hint="default"/>
        <w:lang w:val="en-US" w:eastAsia="zh-CN" w:bidi="ar-SA"/>
      </w:rPr>
    </w:lvl>
    <w:lvl w:ilvl="5" w:tplc="888CD15C">
      <w:numFmt w:val="bullet"/>
      <w:lvlText w:val="•"/>
      <w:lvlJc w:val="left"/>
      <w:pPr>
        <w:ind w:left="5583" w:hanging="601"/>
      </w:pPr>
      <w:rPr>
        <w:rFonts w:hint="default"/>
        <w:lang w:val="en-US" w:eastAsia="zh-CN" w:bidi="ar-SA"/>
      </w:rPr>
    </w:lvl>
    <w:lvl w:ilvl="6" w:tplc="399C6BE2">
      <w:numFmt w:val="bullet"/>
      <w:lvlText w:val="•"/>
      <w:lvlJc w:val="left"/>
      <w:pPr>
        <w:ind w:left="6367" w:hanging="601"/>
      </w:pPr>
      <w:rPr>
        <w:rFonts w:hint="default"/>
        <w:lang w:val="en-US" w:eastAsia="zh-CN" w:bidi="ar-SA"/>
      </w:rPr>
    </w:lvl>
    <w:lvl w:ilvl="7" w:tplc="22BE5234">
      <w:numFmt w:val="bullet"/>
      <w:lvlText w:val="•"/>
      <w:lvlJc w:val="left"/>
      <w:pPr>
        <w:ind w:left="7152" w:hanging="601"/>
      </w:pPr>
      <w:rPr>
        <w:rFonts w:hint="default"/>
        <w:lang w:val="en-US" w:eastAsia="zh-CN" w:bidi="ar-SA"/>
      </w:rPr>
    </w:lvl>
    <w:lvl w:ilvl="8" w:tplc="242AC6F6">
      <w:numFmt w:val="bullet"/>
      <w:lvlText w:val="•"/>
      <w:lvlJc w:val="left"/>
      <w:pPr>
        <w:ind w:left="7937" w:hanging="601"/>
      </w:pPr>
      <w:rPr>
        <w:rFonts w:hint="default"/>
        <w:lang w:val="en-US" w:eastAsia="zh-CN" w:bidi="ar-SA"/>
      </w:rPr>
    </w:lvl>
  </w:abstractNum>
  <w:abstractNum w:abstractNumId="2">
    <w:nsid w:val="2A2F776A"/>
    <w:multiLevelType w:val="hybridMultilevel"/>
    <w:tmpl w:val="FC16A2FE"/>
    <w:lvl w:ilvl="0" w:tplc="643495A0">
      <w:start w:val="1"/>
      <w:numFmt w:val="decimal"/>
      <w:lvlText w:val="（%1）"/>
      <w:lvlJc w:val="left"/>
      <w:pPr>
        <w:ind w:left="1659" w:hanging="601"/>
        <w:jc w:val="left"/>
      </w:pPr>
      <w:rPr>
        <w:rFonts w:ascii="宋体" w:eastAsia="宋体" w:hAnsi="宋体" w:cs="宋体" w:hint="default"/>
        <w:w w:val="100"/>
        <w:sz w:val="22"/>
        <w:szCs w:val="22"/>
        <w:lang w:val="en-US" w:eastAsia="zh-CN" w:bidi="ar-SA"/>
      </w:rPr>
    </w:lvl>
    <w:lvl w:ilvl="1" w:tplc="A31E4ADA">
      <w:numFmt w:val="bullet"/>
      <w:lvlText w:val="•"/>
      <w:lvlJc w:val="left"/>
      <w:pPr>
        <w:ind w:left="2444" w:hanging="601"/>
      </w:pPr>
      <w:rPr>
        <w:rFonts w:hint="default"/>
        <w:lang w:val="en-US" w:eastAsia="zh-CN" w:bidi="ar-SA"/>
      </w:rPr>
    </w:lvl>
    <w:lvl w:ilvl="2" w:tplc="DDDA7D40">
      <w:numFmt w:val="bullet"/>
      <w:lvlText w:val="•"/>
      <w:lvlJc w:val="left"/>
      <w:pPr>
        <w:ind w:left="3229" w:hanging="601"/>
      </w:pPr>
      <w:rPr>
        <w:rFonts w:hint="default"/>
        <w:lang w:val="en-US" w:eastAsia="zh-CN" w:bidi="ar-SA"/>
      </w:rPr>
    </w:lvl>
    <w:lvl w:ilvl="3" w:tplc="6382FD0A">
      <w:numFmt w:val="bullet"/>
      <w:lvlText w:val="•"/>
      <w:lvlJc w:val="left"/>
      <w:pPr>
        <w:ind w:left="4013" w:hanging="601"/>
      </w:pPr>
      <w:rPr>
        <w:rFonts w:hint="default"/>
        <w:lang w:val="en-US" w:eastAsia="zh-CN" w:bidi="ar-SA"/>
      </w:rPr>
    </w:lvl>
    <w:lvl w:ilvl="4" w:tplc="0E4CEA14">
      <w:numFmt w:val="bullet"/>
      <w:lvlText w:val="•"/>
      <w:lvlJc w:val="left"/>
      <w:pPr>
        <w:ind w:left="4798" w:hanging="601"/>
      </w:pPr>
      <w:rPr>
        <w:rFonts w:hint="default"/>
        <w:lang w:val="en-US" w:eastAsia="zh-CN" w:bidi="ar-SA"/>
      </w:rPr>
    </w:lvl>
    <w:lvl w:ilvl="5" w:tplc="C44ABCF2">
      <w:numFmt w:val="bullet"/>
      <w:lvlText w:val="•"/>
      <w:lvlJc w:val="left"/>
      <w:pPr>
        <w:ind w:left="5583" w:hanging="601"/>
      </w:pPr>
      <w:rPr>
        <w:rFonts w:hint="default"/>
        <w:lang w:val="en-US" w:eastAsia="zh-CN" w:bidi="ar-SA"/>
      </w:rPr>
    </w:lvl>
    <w:lvl w:ilvl="6" w:tplc="437A10FE">
      <w:numFmt w:val="bullet"/>
      <w:lvlText w:val="•"/>
      <w:lvlJc w:val="left"/>
      <w:pPr>
        <w:ind w:left="6367" w:hanging="601"/>
      </w:pPr>
      <w:rPr>
        <w:rFonts w:hint="default"/>
        <w:lang w:val="en-US" w:eastAsia="zh-CN" w:bidi="ar-SA"/>
      </w:rPr>
    </w:lvl>
    <w:lvl w:ilvl="7" w:tplc="210AD214">
      <w:numFmt w:val="bullet"/>
      <w:lvlText w:val="•"/>
      <w:lvlJc w:val="left"/>
      <w:pPr>
        <w:ind w:left="7152" w:hanging="601"/>
      </w:pPr>
      <w:rPr>
        <w:rFonts w:hint="default"/>
        <w:lang w:val="en-US" w:eastAsia="zh-CN" w:bidi="ar-SA"/>
      </w:rPr>
    </w:lvl>
    <w:lvl w:ilvl="8" w:tplc="E306EDA0">
      <w:numFmt w:val="bullet"/>
      <w:lvlText w:val="•"/>
      <w:lvlJc w:val="left"/>
      <w:pPr>
        <w:ind w:left="7937" w:hanging="601"/>
      </w:pPr>
      <w:rPr>
        <w:rFonts w:hint="default"/>
        <w:lang w:val="en-US" w:eastAsia="zh-CN" w:bidi="ar-SA"/>
      </w:rPr>
    </w:lvl>
  </w:abstractNum>
  <w:abstractNum w:abstractNumId="3">
    <w:nsid w:val="2BA2102A"/>
    <w:multiLevelType w:val="hybridMultilevel"/>
    <w:tmpl w:val="B798D554"/>
    <w:lvl w:ilvl="0" w:tplc="A21A6A04">
      <w:start w:val="1"/>
      <w:numFmt w:val="decimal"/>
      <w:lvlText w:val="（%1）"/>
      <w:lvlJc w:val="left"/>
      <w:pPr>
        <w:ind w:left="578" w:hanging="603"/>
        <w:jc w:val="left"/>
      </w:pPr>
      <w:rPr>
        <w:rFonts w:ascii="宋体" w:eastAsia="宋体" w:hAnsi="宋体" w:cs="宋体" w:hint="default"/>
        <w:w w:val="100"/>
        <w:sz w:val="22"/>
        <w:szCs w:val="22"/>
        <w:lang w:val="en-US" w:eastAsia="zh-CN" w:bidi="ar-SA"/>
      </w:rPr>
    </w:lvl>
    <w:lvl w:ilvl="1" w:tplc="7A08F974">
      <w:numFmt w:val="bullet"/>
      <w:lvlText w:val="•"/>
      <w:lvlJc w:val="left"/>
      <w:pPr>
        <w:ind w:left="1472" w:hanging="603"/>
      </w:pPr>
      <w:rPr>
        <w:rFonts w:hint="default"/>
        <w:lang w:val="en-US" w:eastAsia="zh-CN" w:bidi="ar-SA"/>
      </w:rPr>
    </w:lvl>
    <w:lvl w:ilvl="2" w:tplc="8FC278A8">
      <w:numFmt w:val="bullet"/>
      <w:lvlText w:val="•"/>
      <w:lvlJc w:val="left"/>
      <w:pPr>
        <w:ind w:left="2365" w:hanging="603"/>
      </w:pPr>
      <w:rPr>
        <w:rFonts w:hint="default"/>
        <w:lang w:val="en-US" w:eastAsia="zh-CN" w:bidi="ar-SA"/>
      </w:rPr>
    </w:lvl>
    <w:lvl w:ilvl="3" w:tplc="6582A67C">
      <w:numFmt w:val="bullet"/>
      <w:lvlText w:val="•"/>
      <w:lvlJc w:val="left"/>
      <w:pPr>
        <w:ind w:left="3257" w:hanging="603"/>
      </w:pPr>
      <w:rPr>
        <w:rFonts w:hint="default"/>
        <w:lang w:val="en-US" w:eastAsia="zh-CN" w:bidi="ar-SA"/>
      </w:rPr>
    </w:lvl>
    <w:lvl w:ilvl="4" w:tplc="69E25CC2">
      <w:numFmt w:val="bullet"/>
      <w:lvlText w:val="•"/>
      <w:lvlJc w:val="left"/>
      <w:pPr>
        <w:ind w:left="4150" w:hanging="603"/>
      </w:pPr>
      <w:rPr>
        <w:rFonts w:hint="default"/>
        <w:lang w:val="en-US" w:eastAsia="zh-CN" w:bidi="ar-SA"/>
      </w:rPr>
    </w:lvl>
    <w:lvl w:ilvl="5" w:tplc="14A8C968">
      <w:numFmt w:val="bullet"/>
      <w:lvlText w:val="•"/>
      <w:lvlJc w:val="left"/>
      <w:pPr>
        <w:ind w:left="5043" w:hanging="603"/>
      </w:pPr>
      <w:rPr>
        <w:rFonts w:hint="default"/>
        <w:lang w:val="en-US" w:eastAsia="zh-CN" w:bidi="ar-SA"/>
      </w:rPr>
    </w:lvl>
    <w:lvl w:ilvl="6" w:tplc="2B220B76">
      <w:numFmt w:val="bullet"/>
      <w:lvlText w:val="•"/>
      <w:lvlJc w:val="left"/>
      <w:pPr>
        <w:ind w:left="5935" w:hanging="603"/>
      </w:pPr>
      <w:rPr>
        <w:rFonts w:hint="default"/>
        <w:lang w:val="en-US" w:eastAsia="zh-CN" w:bidi="ar-SA"/>
      </w:rPr>
    </w:lvl>
    <w:lvl w:ilvl="7" w:tplc="1324A8D0">
      <w:numFmt w:val="bullet"/>
      <w:lvlText w:val="•"/>
      <w:lvlJc w:val="left"/>
      <w:pPr>
        <w:ind w:left="6828" w:hanging="603"/>
      </w:pPr>
      <w:rPr>
        <w:rFonts w:hint="default"/>
        <w:lang w:val="en-US" w:eastAsia="zh-CN" w:bidi="ar-SA"/>
      </w:rPr>
    </w:lvl>
    <w:lvl w:ilvl="8" w:tplc="CE1482D2">
      <w:numFmt w:val="bullet"/>
      <w:lvlText w:val="•"/>
      <w:lvlJc w:val="left"/>
      <w:pPr>
        <w:ind w:left="7721" w:hanging="603"/>
      </w:pPr>
      <w:rPr>
        <w:rFonts w:hint="default"/>
        <w:lang w:val="en-US" w:eastAsia="zh-CN" w:bidi="ar-SA"/>
      </w:rPr>
    </w:lvl>
  </w:abstractNum>
  <w:abstractNum w:abstractNumId="4">
    <w:nsid w:val="362D2775"/>
    <w:multiLevelType w:val="hybridMultilevel"/>
    <w:tmpl w:val="D9401C4A"/>
    <w:lvl w:ilvl="0" w:tplc="C836687A">
      <w:start w:val="1"/>
      <w:numFmt w:val="decimal"/>
      <w:lvlText w:val="（%1）"/>
      <w:lvlJc w:val="left"/>
      <w:pPr>
        <w:ind w:left="1659" w:hanging="601"/>
        <w:jc w:val="left"/>
      </w:pPr>
      <w:rPr>
        <w:rFonts w:ascii="宋体" w:eastAsia="宋体" w:hAnsi="宋体" w:cs="宋体" w:hint="default"/>
        <w:w w:val="100"/>
        <w:sz w:val="22"/>
        <w:szCs w:val="22"/>
        <w:lang w:val="en-US" w:eastAsia="zh-CN" w:bidi="ar-SA"/>
      </w:rPr>
    </w:lvl>
    <w:lvl w:ilvl="1" w:tplc="A374424C">
      <w:numFmt w:val="bullet"/>
      <w:lvlText w:val="•"/>
      <w:lvlJc w:val="left"/>
      <w:pPr>
        <w:ind w:left="2444" w:hanging="601"/>
      </w:pPr>
      <w:rPr>
        <w:rFonts w:hint="default"/>
        <w:lang w:val="en-US" w:eastAsia="zh-CN" w:bidi="ar-SA"/>
      </w:rPr>
    </w:lvl>
    <w:lvl w:ilvl="2" w:tplc="E9CE4568">
      <w:numFmt w:val="bullet"/>
      <w:lvlText w:val="•"/>
      <w:lvlJc w:val="left"/>
      <w:pPr>
        <w:ind w:left="3229" w:hanging="601"/>
      </w:pPr>
      <w:rPr>
        <w:rFonts w:hint="default"/>
        <w:lang w:val="en-US" w:eastAsia="zh-CN" w:bidi="ar-SA"/>
      </w:rPr>
    </w:lvl>
    <w:lvl w:ilvl="3" w:tplc="2A22DFA2">
      <w:numFmt w:val="bullet"/>
      <w:lvlText w:val="•"/>
      <w:lvlJc w:val="left"/>
      <w:pPr>
        <w:ind w:left="4013" w:hanging="601"/>
      </w:pPr>
      <w:rPr>
        <w:rFonts w:hint="default"/>
        <w:lang w:val="en-US" w:eastAsia="zh-CN" w:bidi="ar-SA"/>
      </w:rPr>
    </w:lvl>
    <w:lvl w:ilvl="4" w:tplc="01989C36">
      <w:numFmt w:val="bullet"/>
      <w:lvlText w:val="•"/>
      <w:lvlJc w:val="left"/>
      <w:pPr>
        <w:ind w:left="4798" w:hanging="601"/>
      </w:pPr>
      <w:rPr>
        <w:rFonts w:hint="default"/>
        <w:lang w:val="en-US" w:eastAsia="zh-CN" w:bidi="ar-SA"/>
      </w:rPr>
    </w:lvl>
    <w:lvl w:ilvl="5" w:tplc="56E4FCB2">
      <w:numFmt w:val="bullet"/>
      <w:lvlText w:val="•"/>
      <w:lvlJc w:val="left"/>
      <w:pPr>
        <w:ind w:left="5583" w:hanging="601"/>
      </w:pPr>
      <w:rPr>
        <w:rFonts w:hint="default"/>
        <w:lang w:val="en-US" w:eastAsia="zh-CN" w:bidi="ar-SA"/>
      </w:rPr>
    </w:lvl>
    <w:lvl w:ilvl="6" w:tplc="F16A246C">
      <w:numFmt w:val="bullet"/>
      <w:lvlText w:val="•"/>
      <w:lvlJc w:val="left"/>
      <w:pPr>
        <w:ind w:left="6367" w:hanging="601"/>
      </w:pPr>
      <w:rPr>
        <w:rFonts w:hint="default"/>
        <w:lang w:val="en-US" w:eastAsia="zh-CN" w:bidi="ar-SA"/>
      </w:rPr>
    </w:lvl>
    <w:lvl w:ilvl="7" w:tplc="9B245CFE">
      <w:numFmt w:val="bullet"/>
      <w:lvlText w:val="•"/>
      <w:lvlJc w:val="left"/>
      <w:pPr>
        <w:ind w:left="7152" w:hanging="601"/>
      </w:pPr>
      <w:rPr>
        <w:rFonts w:hint="default"/>
        <w:lang w:val="en-US" w:eastAsia="zh-CN" w:bidi="ar-SA"/>
      </w:rPr>
    </w:lvl>
    <w:lvl w:ilvl="8" w:tplc="0A78FC44">
      <w:numFmt w:val="bullet"/>
      <w:lvlText w:val="•"/>
      <w:lvlJc w:val="left"/>
      <w:pPr>
        <w:ind w:left="7937" w:hanging="601"/>
      </w:pPr>
      <w:rPr>
        <w:rFonts w:hint="default"/>
        <w:lang w:val="en-US" w:eastAsia="zh-CN" w:bidi="ar-SA"/>
      </w:rPr>
    </w:lvl>
  </w:abstractNum>
  <w:abstractNum w:abstractNumId="5">
    <w:nsid w:val="37CF31BE"/>
    <w:multiLevelType w:val="hybridMultilevel"/>
    <w:tmpl w:val="1688DD1E"/>
    <w:lvl w:ilvl="0" w:tplc="7CB2182A">
      <w:start w:val="2"/>
      <w:numFmt w:val="decimal"/>
      <w:lvlText w:val="%1."/>
      <w:lvlJc w:val="left"/>
      <w:pPr>
        <w:ind w:left="1299" w:hanging="241"/>
        <w:jc w:val="left"/>
      </w:pPr>
      <w:rPr>
        <w:rFonts w:hint="default"/>
        <w:w w:val="100"/>
        <w:lang w:val="en-US" w:eastAsia="zh-CN" w:bidi="ar-SA"/>
      </w:rPr>
    </w:lvl>
    <w:lvl w:ilvl="1" w:tplc="8D043CDA">
      <w:numFmt w:val="bullet"/>
      <w:lvlText w:val="•"/>
      <w:lvlJc w:val="left"/>
      <w:pPr>
        <w:ind w:left="2120" w:hanging="241"/>
      </w:pPr>
      <w:rPr>
        <w:rFonts w:hint="default"/>
        <w:lang w:val="en-US" w:eastAsia="zh-CN" w:bidi="ar-SA"/>
      </w:rPr>
    </w:lvl>
    <w:lvl w:ilvl="2" w:tplc="01F45548">
      <w:numFmt w:val="bullet"/>
      <w:lvlText w:val="•"/>
      <w:lvlJc w:val="left"/>
      <w:pPr>
        <w:ind w:left="2941" w:hanging="241"/>
      </w:pPr>
      <w:rPr>
        <w:rFonts w:hint="default"/>
        <w:lang w:val="en-US" w:eastAsia="zh-CN" w:bidi="ar-SA"/>
      </w:rPr>
    </w:lvl>
    <w:lvl w:ilvl="3" w:tplc="2D1037C0">
      <w:numFmt w:val="bullet"/>
      <w:lvlText w:val="•"/>
      <w:lvlJc w:val="left"/>
      <w:pPr>
        <w:ind w:left="3761" w:hanging="241"/>
      </w:pPr>
      <w:rPr>
        <w:rFonts w:hint="default"/>
        <w:lang w:val="en-US" w:eastAsia="zh-CN" w:bidi="ar-SA"/>
      </w:rPr>
    </w:lvl>
    <w:lvl w:ilvl="4" w:tplc="3F7A9368">
      <w:numFmt w:val="bullet"/>
      <w:lvlText w:val="•"/>
      <w:lvlJc w:val="left"/>
      <w:pPr>
        <w:ind w:left="4582" w:hanging="241"/>
      </w:pPr>
      <w:rPr>
        <w:rFonts w:hint="default"/>
        <w:lang w:val="en-US" w:eastAsia="zh-CN" w:bidi="ar-SA"/>
      </w:rPr>
    </w:lvl>
    <w:lvl w:ilvl="5" w:tplc="AB960C5A">
      <w:numFmt w:val="bullet"/>
      <w:lvlText w:val="•"/>
      <w:lvlJc w:val="left"/>
      <w:pPr>
        <w:ind w:left="5403" w:hanging="241"/>
      </w:pPr>
      <w:rPr>
        <w:rFonts w:hint="default"/>
        <w:lang w:val="en-US" w:eastAsia="zh-CN" w:bidi="ar-SA"/>
      </w:rPr>
    </w:lvl>
    <w:lvl w:ilvl="6" w:tplc="4C9C6EBE">
      <w:numFmt w:val="bullet"/>
      <w:lvlText w:val="•"/>
      <w:lvlJc w:val="left"/>
      <w:pPr>
        <w:ind w:left="6223" w:hanging="241"/>
      </w:pPr>
      <w:rPr>
        <w:rFonts w:hint="default"/>
        <w:lang w:val="en-US" w:eastAsia="zh-CN" w:bidi="ar-SA"/>
      </w:rPr>
    </w:lvl>
    <w:lvl w:ilvl="7" w:tplc="ED24310C">
      <w:numFmt w:val="bullet"/>
      <w:lvlText w:val="•"/>
      <w:lvlJc w:val="left"/>
      <w:pPr>
        <w:ind w:left="7044" w:hanging="241"/>
      </w:pPr>
      <w:rPr>
        <w:rFonts w:hint="default"/>
        <w:lang w:val="en-US" w:eastAsia="zh-CN" w:bidi="ar-SA"/>
      </w:rPr>
    </w:lvl>
    <w:lvl w:ilvl="8" w:tplc="223EF11A">
      <w:numFmt w:val="bullet"/>
      <w:lvlText w:val="•"/>
      <w:lvlJc w:val="left"/>
      <w:pPr>
        <w:ind w:left="7865" w:hanging="241"/>
      </w:pPr>
      <w:rPr>
        <w:rFonts w:hint="default"/>
        <w:lang w:val="en-US" w:eastAsia="zh-CN" w:bidi="ar-SA"/>
      </w:rPr>
    </w:lvl>
  </w:abstractNum>
  <w:abstractNum w:abstractNumId="6">
    <w:nsid w:val="3E8B2506"/>
    <w:multiLevelType w:val="hybridMultilevel"/>
    <w:tmpl w:val="054A4E1A"/>
    <w:lvl w:ilvl="0" w:tplc="C0065E1A">
      <w:start w:val="1"/>
      <w:numFmt w:val="decimal"/>
      <w:lvlText w:val="（%1）"/>
      <w:lvlJc w:val="left"/>
      <w:pPr>
        <w:ind w:left="1659" w:hanging="601"/>
        <w:jc w:val="left"/>
      </w:pPr>
      <w:rPr>
        <w:rFonts w:ascii="宋体" w:eastAsia="宋体" w:hAnsi="宋体" w:cs="宋体" w:hint="default"/>
        <w:w w:val="100"/>
        <w:sz w:val="22"/>
        <w:szCs w:val="22"/>
        <w:lang w:val="en-US" w:eastAsia="zh-CN" w:bidi="ar-SA"/>
      </w:rPr>
    </w:lvl>
    <w:lvl w:ilvl="1" w:tplc="90E62AD0">
      <w:numFmt w:val="bullet"/>
      <w:lvlText w:val="•"/>
      <w:lvlJc w:val="left"/>
      <w:pPr>
        <w:ind w:left="2444" w:hanging="601"/>
      </w:pPr>
      <w:rPr>
        <w:rFonts w:hint="default"/>
        <w:lang w:val="en-US" w:eastAsia="zh-CN" w:bidi="ar-SA"/>
      </w:rPr>
    </w:lvl>
    <w:lvl w:ilvl="2" w:tplc="C35058A2">
      <w:numFmt w:val="bullet"/>
      <w:lvlText w:val="•"/>
      <w:lvlJc w:val="left"/>
      <w:pPr>
        <w:ind w:left="3229" w:hanging="601"/>
      </w:pPr>
      <w:rPr>
        <w:rFonts w:hint="default"/>
        <w:lang w:val="en-US" w:eastAsia="zh-CN" w:bidi="ar-SA"/>
      </w:rPr>
    </w:lvl>
    <w:lvl w:ilvl="3" w:tplc="DBCA7FAA">
      <w:numFmt w:val="bullet"/>
      <w:lvlText w:val="•"/>
      <w:lvlJc w:val="left"/>
      <w:pPr>
        <w:ind w:left="4013" w:hanging="601"/>
      </w:pPr>
      <w:rPr>
        <w:rFonts w:hint="default"/>
        <w:lang w:val="en-US" w:eastAsia="zh-CN" w:bidi="ar-SA"/>
      </w:rPr>
    </w:lvl>
    <w:lvl w:ilvl="4" w:tplc="1BC6E26A">
      <w:numFmt w:val="bullet"/>
      <w:lvlText w:val="•"/>
      <w:lvlJc w:val="left"/>
      <w:pPr>
        <w:ind w:left="4798" w:hanging="601"/>
      </w:pPr>
      <w:rPr>
        <w:rFonts w:hint="default"/>
        <w:lang w:val="en-US" w:eastAsia="zh-CN" w:bidi="ar-SA"/>
      </w:rPr>
    </w:lvl>
    <w:lvl w:ilvl="5" w:tplc="BBBEF550">
      <w:numFmt w:val="bullet"/>
      <w:lvlText w:val="•"/>
      <w:lvlJc w:val="left"/>
      <w:pPr>
        <w:ind w:left="5583" w:hanging="601"/>
      </w:pPr>
      <w:rPr>
        <w:rFonts w:hint="default"/>
        <w:lang w:val="en-US" w:eastAsia="zh-CN" w:bidi="ar-SA"/>
      </w:rPr>
    </w:lvl>
    <w:lvl w:ilvl="6" w:tplc="81564486">
      <w:numFmt w:val="bullet"/>
      <w:lvlText w:val="•"/>
      <w:lvlJc w:val="left"/>
      <w:pPr>
        <w:ind w:left="6367" w:hanging="601"/>
      </w:pPr>
      <w:rPr>
        <w:rFonts w:hint="default"/>
        <w:lang w:val="en-US" w:eastAsia="zh-CN" w:bidi="ar-SA"/>
      </w:rPr>
    </w:lvl>
    <w:lvl w:ilvl="7" w:tplc="196E121C">
      <w:numFmt w:val="bullet"/>
      <w:lvlText w:val="•"/>
      <w:lvlJc w:val="left"/>
      <w:pPr>
        <w:ind w:left="7152" w:hanging="601"/>
      </w:pPr>
      <w:rPr>
        <w:rFonts w:hint="default"/>
        <w:lang w:val="en-US" w:eastAsia="zh-CN" w:bidi="ar-SA"/>
      </w:rPr>
    </w:lvl>
    <w:lvl w:ilvl="8" w:tplc="000E5A10">
      <w:numFmt w:val="bullet"/>
      <w:lvlText w:val="•"/>
      <w:lvlJc w:val="left"/>
      <w:pPr>
        <w:ind w:left="7937" w:hanging="601"/>
      </w:pPr>
      <w:rPr>
        <w:rFonts w:hint="default"/>
        <w:lang w:val="en-US" w:eastAsia="zh-CN" w:bidi="ar-SA"/>
      </w:rPr>
    </w:lvl>
  </w:abstractNum>
  <w:abstractNum w:abstractNumId="7">
    <w:nsid w:val="50AB6421"/>
    <w:multiLevelType w:val="hybridMultilevel"/>
    <w:tmpl w:val="3466BBEA"/>
    <w:lvl w:ilvl="0" w:tplc="9622FFD8">
      <w:start w:val="1"/>
      <w:numFmt w:val="decimal"/>
      <w:lvlText w:val="（%1）"/>
      <w:lvlJc w:val="left"/>
      <w:pPr>
        <w:ind w:left="578" w:hanging="603"/>
        <w:jc w:val="left"/>
      </w:pPr>
      <w:rPr>
        <w:rFonts w:ascii="宋体" w:eastAsia="宋体" w:hAnsi="宋体" w:cs="宋体" w:hint="default"/>
        <w:w w:val="100"/>
        <w:sz w:val="22"/>
        <w:szCs w:val="22"/>
        <w:lang w:val="en-US" w:eastAsia="zh-CN" w:bidi="ar-SA"/>
      </w:rPr>
    </w:lvl>
    <w:lvl w:ilvl="1" w:tplc="8DBE3AC2">
      <w:numFmt w:val="bullet"/>
      <w:lvlText w:val="•"/>
      <w:lvlJc w:val="left"/>
      <w:pPr>
        <w:ind w:left="1472" w:hanging="603"/>
      </w:pPr>
      <w:rPr>
        <w:rFonts w:hint="default"/>
        <w:lang w:val="en-US" w:eastAsia="zh-CN" w:bidi="ar-SA"/>
      </w:rPr>
    </w:lvl>
    <w:lvl w:ilvl="2" w:tplc="8C88CAB2">
      <w:numFmt w:val="bullet"/>
      <w:lvlText w:val="•"/>
      <w:lvlJc w:val="left"/>
      <w:pPr>
        <w:ind w:left="2365" w:hanging="603"/>
      </w:pPr>
      <w:rPr>
        <w:rFonts w:hint="default"/>
        <w:lang w:val="en-US" w:eastAsia="zh-CN" w:bidi="ar-SA"/>
      </w:rPr>
    </w:lvl>
    <w:lvl w:ilvl="3" w:tplc="CBF655F0">
      <w:numFmt w:val="bullet"/>
      <w:lvlText w:val="•"/>
      <w:lvlJc w:val="left"/>
      <w:pPr>
        <w:ind w:left="3257" w:hanging="603"/>
      </w:pPr>
      <w:rPr>
        <w:rFonts w:hint="default"/>
        <w:lang w:val="en-US" w:eastAsia="zh-CN" w:bidi="ar-SA"/>
      </w:rPr>
    </w:lvl>
    <w:lvl w:ilvl="4" w:tplc="68EC8418">
      <w:numFmt w:val="bullet"/>
      <w:lvlText w:val="•"/>
      <w:lvlJc w:val="left"/>
      <w:pPr>
        <w:ind w:left="4150" w:hanging="603"/>
      </w:pPr>
      <w:rPr>
        <w:rFonts w:hint="default"/>
        <w:lang w:val="en-US" w:eastAsia="zh-CN" w:bidi="ar-SA"/>
      </w:rPr>
    </w:lvl>
    <w:lvl w:ilvl="5" w:tplc="142E838A">
      <w:numFmt w:val="bullet"/>
      <w:lvlText w:val="•"/>
      <w:lvlJc w:val="left"/>
      <w:pPr>
        <w:ind w:left="5043" w:hanging="603"/>
      </w:pPr>
      <w:rPr>
        <w:rFonts w:hint="default"/>
        <w:lang w:val="en-US" w:eastAsia="zh-CN" w:bidi="ar-SA"/>
      </w:rPr>
    </w:lvl>
    <w:lvl w:ilvl="6" w:tplc="ACD27E44">
      <w:numFmt w:val="bullet"/>
      <w:lvlText w:val="•"/>
      <w:lvlJc w:val="left"/>
      <w:pPr>
        <w:ind w:left="5935" w:hanging="603"/>
      </w:pPr>
      <w:rPr>
        <w:rFonts w:hint="default"/>
        <w:lang w:val="en-US" w:eastAsia="zh-CN" w:bidi="ar-SA"/>
      </w:rPr>
    </w:lvl>
    <w:lvl w:ilvl="7" w:tplc="765AD792">
      <w:numFmt w:val="bullet"/>
      <w:lvlText w:val="•"/>
      <w:lvlJc w:val="left"/>
      <w:pPr>
        <w:ind w:left="6828" w:hanging="603"/>
      </w:pPr>
      <w:rPr>
        <w:rFonts w:hint="default"/>
        <w:lang w:val="en-US" w:eastAsia="zh-CN" w:bidi="ar-SA"/>
      </w:rPr>
    </w:lvl>
    <w:lvl w:ilvl="8" w:tplc="9BAE0754">
      <w:numFmt w:val="bullet"/>
      <w:lvlText w:val="•"/>
      <w:lvlJc w:val="left"/>
      <w:pPr>
        <w:ind w:left="7721" w:hanging="603"/>
      </w:pPr>
      <w:rPr>
        <w:rFonts w:hint="default"/>
        <w:lang w:val="en-US" w:eastAsia="zh-CN" w:bidi="ar-SA"/>
      </w:rPr>
    </w:lvl>
  </w:abstractNum>
  <w:abstractNum w:abstractNumId="8">
    <w:nsid w:val="6DD83EF5"/>
    <w:multiLevelType w:val="hybridMultilevel"/>
    <w:tmpl w:val="06C40F54"/>
    <w:lvl w:ilvl="0" w:tplc="85A0BAF4">
      <w:start w:val="2"/>
      <w:numFmt w:val="decimal"/>
      <w:lvlText w:val="%1."/>
      <w:lvlJc w:val="left"/>
      <w:pPr>
        <w:ind w:left="1382" w:hanging="322"/>
        <w:jc w:val="left"/>
      </w:pPr>
      <w:rPr>
        <w:rFonts w:ascii="Arial" w:eastAsia="Arial" w:hAnsi="Arial" w:cs="Arial" w:hint="default"/>
        <w:b/>
        <w:bCs/>
        <w:w w:val="99"/>
        <w:sz w:val="24"/>
        <w:szCs w:val="24"/>
        <w:lang w:val="en-US" w:eastAsia="zh-CN" w:bidi="ar-SA"/>
      </w:rPr>
    </w:lvl>
    <w:lvl w:ilvl="1" w:tplc="B282C20E">
      <w:numFmt w:val="bullet"/>
      <w:lvlText w:val="•"/>
      <w:lvlJc w:val="left"/>
      <w:pPr>
        <w:ind w:left="2192" w:hanging="322"/>
      </w:pPr>
      <w:rPr>
        <w:rFonts w:hint="default"/>
        <w:lang w:val="en-US" w:eastAsia="zh-CN" w:bidi="ar-SA"/>
      </w:rPr>
    </w:lvl>
    <w:lvl w:ilvl="2" w:tplc="0B9A8CA8">
      <w:numFmt w:val="bullet"/>
      <w:lvlText w:val="•"/>
      <w:lvlJc w:val="left"/>
      <w:pPr>
        <w:ind w:left="3005" w:hanging="322"/>
      </w:pPr>
      <w:rPr>
        <w:rFonts w:hint="default"/>
        <w:lang w:val="en-US" w:eastAsia="zh-CN" w:bidi="ar-SA"/>
      </w:rPr>
    </w:lvl>
    <w:lvl w:ilvl="3" w:tplc="AAF872A2">
      <w:numFmt w:val="bullet"/>
      <w:lvlText w:val="•"/>
      <w:lvlJc w:val="left"/>
      <w:pPr>
        <w:ind w:left="3817" w:hanging="322"/>
      </w:pPr>
      <w:rPr>
        <w:rFonts w:hint="default"/>
        <w:lang w:val="en-US" w:eastAsia="zh-CN" w:bidi="ar-SA"/>
      </w:rPr>
    </w:lvl>
    <w:lvl w:ilvl="4" w:tplc="180C09EA">
      <w:numFmt w:val="bullet"/>
      <w:lvlText w:val="•"/>
      <w:lvlJc w:val="left"/>
      <w:pPr>
        <w:ind w:left="4630" w:hanging="322"/>
      </w:pPr>
      <w:rPr>
        <w:rFonts w:hint="default"/>
        <w:lang w:val="en-US" w:eastAsia="zh-CN" w:bidi="ar-SA"/>
      </w:rPr>
    </w:lvl>
    <w:lvl w:ilvl="5" w:tplc="99388192">
      <w:numFmt w:val="bullet"/>
      <w:lvlText w:val="•"/>
      <w:lvlJc w:val="left"/>
      <w:pPr>
        <w:ind w:left="5443" w:hanging="322"/>
      </w:pPr>
      <w:rPr>
        <w:rFonts w:hint="default"/>
        <w:lang w:val="en-US" w:eastAsia="zh-CN" w:bidi="ar-SA"/>
      </w:rPr>
    </w:lvl>
    <w:lvl w:ilvl="6" w:tplc="3126D7A0">
      <w:numFmt w:val="bullet"/>
      <w:lvlText w:val="•"/>
      <w:lvlJc w:val="left"/>
      <w:pPr>
        <w:ind w:left="6255" w:hanging="322"/>
      </w:pPr>
      <w:rPr>
        <w:rFonts w:hint="default"/>
        <w:lang w:val="en-US" w:eastAsia="zh-CN" w:bidi="ar-SA"/>
      </w:rPr>
    </w:lvl>
    <w:lvl w:ilvl="7" w:tplc="C0EE01C0">
      <w:numFmt w:val="bullet"/>
      <w:lvlText w:val="•"/>
      <w:lvlJc w:val="left"/>
      <w:pPr>
        <w:ind w:left="7068" w:hanging="322"/>
      </w:pPr>
      <w:rPr>
        <w:rFonts w:hint="default"/>
        <w:lang w:val="en-US" w:eastAsia="zh-CN" w:bidi="ar-SA"/>
      </w:rPr>
    </w:lvl>
    <w:lvl w:ilvl="8" w:tplc="72466348">
      <w:numFmt w:val="bullet"/>
      <w:lvlText w:val="•"/>
      <w:lvlJc w:val="left"/>
      <w:pPr>
        <w:ind w:left="7881" w:hanging="322"/>
      </w:pPr>
      <w:rPr>
        <w:rFonts w:hint="default"/>
        <w:lang w:val="en-US" w:eastAsia="zh-CN" w:bidi="ar-SA"/>
      </w:rPr>
    </w:lvl>
  </w:abstractNum>
  <w:num w:numId="1">
    <w:abstractNumId w:val="2"/>
  </w:num>
  <w:num w:numId="2">
    <w:abstractNumId w:val="8"/>
  </w:num>
  <w:num w:numId="3">
    <w:abstractNumId w:val="1"/>
  </w:num>
  <w:num w:numId="4">
    <w:abstractNumId w:val="6"/>
  </w:num>
  <w:num w:numId="5">
    <w:abstractNumId w:val="7"/>
  </w:num>
  <w:num w:numId="6">
    <w:abstractNumId w:val="4"/>
  </w:num>
  <w:num w:numId="7">
    <w:abstractNumId w:val="5"/>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117"/>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
  <w:rsids>
    <w:rsidRoot w:val="008E09F3"/>
    <w:rsid w:val="00072C4C"/>
    <w:rsid w:val="005557DA"/>
    <w:rsid w:val="005B122F"/>
    <w:rsid w:val="008E09F3"/>
    <w:rsid w:val="00954B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宋体" w:eastAsia="宋体" w:hAnsi="宋体" w:cs="宋体"/>
      <w:lang w:eastAsia="zh-CN"/>
    </w:rPr>
  </w:style>
  <w:style w:type="paragraph" w:styleId="1">
    <w:name w:val="heading 1"/>
    <w:basedOn w:val="a"/>
    <w:uiPriority w:val="1"/>
    <w:qFormat/>
    <w:pPr>
      <w:spacing w:before="2"/>
      <w:ind w:left="2524" w:right="2183"/>
      <w:jc w:val="center"/>
      <w:outlineLvl w:val="0"/>
    </w:pPr>
    <w:rPr>
      <w:rFonts w:ascii="黑体" w:eastAsia="黑体" w:hAnsi="黑体" w:cs="黑体"/>
      <w:b/>
      <w:bCs/>
      <w:sz w:val="40"/>
      <w:szCs w:val="40"/>
    </w:rPr>
  </w:style>
  <w:style w:type="paragraph" w:styleId="2">
    <w:name w:val="heading 2"/>
    <w:basedOn w:val="a"/>
    <w:uiPriority w:val="1"/>
    <w:qFormat/>
    <w:pPr>
      <w:ind w:left="1221"/>
      <w:outlineLvl w:val="1"/>
    </w:pPr>
    <w:rPr>
      <w:b/>
      <w:bCs/>
      <w:sz w:val="32"/>
      <w:szCs w:val="32"/>
    </w:rPr>
  </w:style>
  <w:style w:type="paragraph" w:styleId="3">
    <w:name w:val="heading 3"/>
    <w:basedOn w:val="a"/>
    <w:uiPriority w:val="1"/>
    <w:qFormat/>
    <w:pPr>
      <w:ind w:left="1060"/>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293"/>
      <w:ind w:left="580"/>
    </w:pPr>
    <w:rPr>
      <w:rFonts w:ascii="仿宋_GB2312" w:eastAsia="仿宋_GB2312" w:hAnsi="仿宋_GB2312" w:cs="仿宋_GB2312"/>
      <w:sz w:val="24"/>
      <w:szCs w:val="24"/>
    </w:rPr>
  </w:style>
  <w:style w:type="paragraph" w:styleId="a3">
    <w:name w:val="Body Text"/>
    <w:basedOn w:val="a"/>
    <w:uiPriority w:val="1"/>
    <w:qFormat/>
    <w:rPr>
      <w:sz w:val="24"/>
      <w:szCs w:val="24"/>
    </w:rPr>
  </w:style>
  <w:style w:type="paragraph" w:styleId="a4">
    <w:name w:val="Title"/>
    <w:basedOn w:val="a"/>
    <w:uiPriority w:val="1"/>
    <w:qFormat/>
    <w:pPr>
      <w:spacing w:before="37"/>
      <w:ind w:left="2524" w:right="2565"/>
      <w:jc w:val="center"/>
    </w:pPr>
    <w:rPr>
      <w:b/>
      <w:bCs/>
      <w:sz w:val="44"/>
      <w:szCs w:val="44"/>
    </w:rPr>
  </w:style>
  <w:style w:type="paragraph" w:styleId="a5">
    <w:name w:val="List Paragraph"/>
    <w:basedOn w:val="a"/>
    <w:uiPriority w:val="1"/>
    <w:qFormat/>
    <w:pPr>
      <w:ind w:left="578" w:hanging="601"/>
    </w:pPr>
  </w:style>
  <w:style w:type="paragraph" w:customStyle="1" w:styleId="TableParagraph">
    <w:name w:val="Table Paragraph"/>
    <w:basedOn w:val="a"/>
    <w:uiPriority w:val="1"/>
    <w:qFormat/>
    <w:pPr>
      <w:jc w:val="center"/>
    </w:pPr>
    <w:rPr>
      <w:rFonts w:ascii="Arial" w:eastAsia="Arial" w:hAnsi="Arial" w:cs="Arial"/>
    </w:rPr>
  </w:style>
  <w:style w:type="paragraph" w:styleId="a6">
    <w:name w:val="Balloon Text"/>
    <w:basedOn w:val="a"/>
    <w:link w:val="Char"/>
    <w:uiPriority w:val="99"/>
    <w:semiHidden/>
    <w:unhideWhenUsed/>
    <w:rsid w:val="005B122F"/>
    <w:rPr>
      <w:sz w:val="18"/>
      <w:szCs w:val="18"/>
    </w:rPr>
  </w:style>
  <w:style w:type="character" w:customStyle="1" w:styleId="Char">
    <w:name w:val="批注框文本 Char"/>
    <w:basedOn w:val="a0"/>
    <w:link w:val="a6"/>
    <w:uiPriority w:val="99"/>
    <w:semiHidden/>
    <w:rsid w:val="005B122F"/>
    <w:rPr>
      <w:rFonts w:ascii="宋体" w:eastAsia="宋体" w:hAnsi="宋体" w:cs="宋体"/>
      <w:sz w:val="18"/>
      <w:szCs w:val="18"/>
      <w:lang w:eastAsia="zh-CN"/>
    </w:rPr>
  </w:style>
  <w:style w:type="paragraph" w:styleId="a7">
    <w:name w:val="header"/>
    <w:basedOn w:val="a"/>
    <w:link w:val="Char0"/>
    <w:uiPriority w:val="99"/>
    <w:unhideWhenUsed/>
    <w:rsid w:val="005B122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5B122F"/>
    <w:rPr>
      <w:rFonts w:ascii="宋体" w:eastAsia="宋体" w:hAnsi="宋体" w:cs="宋体"/>
      <w:sz w:val="18"/>
      <w:szCs w:val="18"/>
      <w:lang w:eastAsia="zh-CN"/>
    </w:rPr>
  </w:style>
  <w:style w:type="paragraph" w:styleId="a8">
    <w:name w:val="footer"/>
    <w:basedOn w:val="a"/>
    <w:link w:val="Char1"/>
    <w:uiPriority w:val="99"/>
    <w:unhideWhenUsed/>
    <w:rsid w:val="005B122F"/>
    <w:pPr>
      <w:tabs>
        <w:tab w:val="center" w:pos="4153"/>
        <w:tab w:val="right" w:pos="8306"/>
      </w:tabs>
      <w:snapToGrid w:val="0"/>
    </w:pPr>
    <w:rPr>
      <w:sz w:val="18"/>
      <w:szCs w:val="18"/>
    </w:rPr>
  </w:style>
  <w:style w:type="character" w:customStyle="1" w:styleId="Char1">
    <w:name w:val="页脚 Char"/>
    <w:basedOn w:val="a0"/>
    <w:link w:val="a8"/>
    <w:uiPriority w:val="99"/>
    <w:rsid w:val="005B122F"/>
    <w:rPr>
      <w:rFonts w:ascii="宋体" w:eastAsia="宋体" w:hAnsi="宋体" w:cs="宋体"/>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eader" Target="header7.xml"/><Relationship Id="rId34"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image" Target="media/image3.pn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0.xml"/><Relationship Id="rId36" Type="http://schemas.openxmlformats.org/officeDocument/2006/relationships/image" Target="media/image6.png"/><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33</Pages>
  <Words>2662</Words>
  <Characters>15175</Characters>
  <Application>Microsoft Office Word</Application>
  <DocSecurity>0</DocSecurity>
  <Lines>126</Lines>
  <Paragraphs>35</Paragraphs>
  <ScaleCrop>false</ScaleCrop>
  <Company>HP</Company>
  <LinksUpToDate>false</LinksUpToDate>
  <CharactersWithSpaces>17802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MC SYSTEM</cp:lastModifiedBy>
  <cp:revision>3</cp:revision>
  <dcterms:created xsi:type="dcterms:W3CDTF">2024-05-08T02:48:00Z</dcterms:created>
  <dcterms:modified xsi:type="dcterms:W3CDTF">2024-05-09T00:30:00Z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2020-09-14T00:00:00Z</vt:filetime>
  </property>
  <property fmtid="{D5CDD505-2E9C-101B-9397-08002B2CF9AE}" pid="3" name="LastSaved">
    <vt:filetime>2024-05-08T00:00:00Z</vt:filetime>
  </property>
</Properties>
</file>