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rPr>
          <w:rFonts w:ascii="Times New Roman"/>
          <w:sz w:val="20"/>
        </w:rPr>
      </w:pPr>
    </w:p>
    <w:p w:rsidR="00EC6199" w:rsidRDefault="00EC6199">
      <w:pPr>
        <w:pStyle w:val="a3"/>
        <w:spacing w:before="1"/>
        <w:rPr>
          <w:rFonts w:ascii="Times New Roman"/>
          <w:sz w:val="18"/>
        </w:rPr>
      </w:pPr>
    </w:p>
    <w:p w:rsidR="00EC6199" w:rsidRDefault="00CE77C6">
      <w:pPr>
        <w:pStyle w:val="a4"/>
      </w:pPr>
      <w:r>
        <w:t>忻州市失业保险中心</w:t>
      </w:r>
    </w:p>
    <w:p w:rsidR="00EC6199" w:rsidRDefault="00CE77C6">
      <w:pPr>
        <w:pStyle w:val="a4"/>
        <w:spacing w:before="61" w:line="266" w:lineRule="auto"/>
        <w:ind w:left="1073" w:right="1114"/>
      </w:pPr>
      <w:r>
        <w:rPr>
          <w:rFonts w:ascii="Arial" w:eastAsia="Arial"/>
        </w:rPr>
        <w:t xml:space="preserve">2019 </w:t>
      </w:r>
      <w:r>
        <w:t>年失业保险基金拨付和支出情况绩效评价报告</w:t>
      </w:r>
    </w:p>
    <w:p w:rsidR="00EC6199" w:rsidRDefault="00EC6199">
      <w:pPr>
        <w:pStyle w:val="a3"/>
        <w:rPr>
          <w:b/>
          <w:sz w:val="44"/>
        </w:rPr>
      </w:pPr>
    </w:p>
    <w:p w:rsidR="00EC6199" w:rsidRDefault="00EC6199">
      <w:pPr>
        <w:pStyle w:val="a3"/>
        <w:rPr>
          <w:b/>
          <w:sz w:val="44"/>
        </w:rPr>
      </w:pPr>
    </w:p>
    <w:p w:rsidR="00EC6199" w:rsidRDefault="00EC6199">
      <w:pPr>
        <w:pStyle w:val="a3"/>
        <w:rPr>
          <w:b/>
          <w:sz w:val="44"/>
        </w:rPr>
      </w:pPr>
    </w:p>
    <w:p w:rsidR="00EC6199" w:rsidRDefault="00EC6199">
      <w:pPr>
        <w:pStyle w:val="a3"/>
        <w:rPr>
          <w:b/>
          <w:sz w:val="44"/>
        </w:rPr>
      </w:pPr>
    </w:p>
    <w:p w:rsidR="00EC6199" w:rsidRDefault="00EC6199">
      <w:pPr>
        <w:pStyle w:val="a3"/>
        <w:rPr>
          <w:b/>
          <w:sz w:val="44"/>
        </w:rPr>
      </w:pPr>
    </w:p>
    <w:p w:rsidR="00EC6199" w:rsidRDefault="00EC6199">
      <w:pPr>
        <w:pStyle w:val="a3"/>
        <w:spacing w:before="9"/>
        <w:rPr>
          <w:b/>
          <w:sz w:val="57"/>
        </w:rPr>
      </w:pPr>
    </w:p>
    <w:p w:rsidR="00EC6199" w:rsidRDefault="00CE77C6">
      <w:pPr>
        <w:spacing w:line="417" w:lineRule="auto"/>
        <w:ind w:left="1984" w:right="619" w:hanging="1404"/>
        <w:rPr>
          <w:rFonts w:ascii="幼圆" w:eastAsia="幼圆"/>
          <w:b/>
          <w:sz w:val="28"/>
        </w:rPr>
      </w:pPr>
      <w:r>
        <w:rPr>
          <w:rFonts w:ascii="幼圆" w:eastAsia="幼圆" w:hint="eastAsia"/>
          <w:b/>
          <w:sz w:val="28"/>
        </w:rPr>
        <w:t>项目名称：忻州市失业保险中心</w:t>
      </w:r>
      <w:r>
        <w:rPr>
          <w:rFonts w:ascii="Arial" w:eastAsia="Arial"/>
          <w:b/>
          <w:sz w:val="28"/>
        </w:rPr>
        <w:t>2019</w:t>
      </w:r>
      <w:r>
        <w:rPr>
          <w:rFonts w:ascii="幼圆" w:eastAsia="幼圆" w:hint="eastAsia"/>
          <w:b/>
          <w:sz w:val="28"/>
        </w:rPr>
        <w:t>年失业保险基金拨付和支出情况</w:t>
      </w:r>
    </w:p>
    <w:p w:rsidR="00EC6199" w:rsidRDefault="00CE77C6">
      <w:pPr>
        <w:ind w:left="580"/>
        <w:rPr>
          <w:rFonts w:ascii="幼圆" w:eastAsia="幼圆"/>
          <w:b/>
          <w:sz w:val="28"/>
        </w:rPr>
      </w:pPr>
      <w:r>
        <w:rPr>
          <w:rFonts w:ascii="幼圆" w:eastAsia="幼圆" w:hint="eastAsia"/>
          <w:b/>
          <w:sz w:val="28"/>
        </w:rPr>
        <w:t>委托部门：忻州市财政局</w:t>
      </w:r>
    </w:p>
    <w:p w:rsidR="00EC6199" w:rsidRDefault="00EC6199">
      <w:pPr>
        <w:pStyle w:val="a3"/>
        <w:spacing w:before="9"/>
        <w:rPr>
          <w:rFonts w:ascii="幼圆"/>
          <w:b/>
          <w:sz w:val="20"/>
        </w:rPr>
      </w:pPr>
    </w:p>
    <w:p w:rsidR="00EC6199" w:rsidRDefault="00CE77C6">
      <w:pPr>
        <w:ind w:left="580"/>
        <w:rPr>
          <w:rFonts w:ascii="幼圆" w:eastAsia="幼圆"/>
          <w:b/>
          <w:sz w:val="28"/>
        </w:rPr>
      </w:pPr>
      <w:r>
        <w:rPr>
          <w:rFonts w:ascii="幼圆" w:eastAsia="幼圆" w:hint="eastAsia"/>
          <w:b/>
          <w:sz w:val="28"/>
        </w:rPr>
        <w:t>项目实施单位：忻州市失业保险中心</w:t>
      </w:r>
    </w:p>
    <w:p w:rsidR="00EC6199" w:rsidRDefault="00EC6199">
      <w:pPr>
        <w:pStyle w:val="a3"/>
        <w:spacing w:before="9"/>
        <w:rPr>
          <w:rFonts w:ascii="幼圆"/>
          <w:b/>
          <w:sz w:val="20"/>
        </w:rPr>
      </w:pPr>
    </w:p>
    <w:p w:rsidR="00EC6199" w:rsidRDefault="00CE77C6">
      <w:pPr>
        <w:tabs>
          <w:tab w:val="left" w:pos="3700"/>
          <w:tab w:val="left" w:pos="5414"/>
        </w:tabs>
        <w:ind w:left="580"/>
        <w:rPr>
          <w:rFonts w:ascii="Arial" w:eastAsia="Arial" w:hAnsi="Arial"/>
          <w:b/>
          <w:sz w:val="18"/>
        </w:rPr>
      </w:pPr>
      <w:r>
        <w:rPr>
          <w:rFonts w:ascii="幼圆" w:eastAsia="幼圆" w:hAnsi="幼圆" w:hint="eastAsia"/>
          <w:b/>
          <w:sz w:val="28"/>
        </w:rPr>
        <w:t>评价类型：事前评</w:t>
      </w:r>
      <w:r>
        <w:rPr>
          <w:rFonts w:ascii="幼圆" w:eastAsia="幼圆" w:hAnsi="幼圆" w:hint="eastAsia"/>
          <w:b/>
          <w:spacing w:val="3"/>
          <w:sz w:val="28"/>
        </w:rPr>
        <w:t>价</w:t>
      </w:r>
      <w:r>
        <w:rPr>
          <w:rFonts w:ascii="Arial" w:eastAsia="Arial" w:hAnsi="Arial"/>
          <w:b/>
          <w:sz w:val="28"/>
        </w:rPr>
        <w:t>□</w:t>
      </w:r>
      <w:r>
        <w:rPr>
          <w:rFonts w:ascii="Arial" w:eastAsia="Arial" w:hAnsi="Arial"/>
          <w:b/>
          <w:sz w:val="28"/>
        </w:rPr>
        <w:tab/>
      </w:r>
      <w:r>
        <w:rPr>
          <w:rFonts w:ascii="幼圆" w:eastAsia="幼圆" w:hAnsi="幼圆" w:hint="eastAsia"/>
          <w:b/>
          <w:sz w:val="28"/>
        </w:rPr>
        <w:t>事中评价</w:t>
      </w:r>
      <w:r>
        <w:rPr>
          <w:rFonts w:ascii="Arial" w:eastAsia="Arial" w:hAnsi="Arial"/>
          <w:b/>
          <w:sz w:val="28"/>
        </w:rPr>
        <w:t>□</w:t>
      </w:r>
      <w:r>
        <w:rPr>
          <w:rFonts w:ascii="Arial" w:eastAsia="Arial" w:hAnsi="Arial"/>
          <w:b/>
          <w:sz w:val="28"/>
        </w:rPr>
        <w:tab/>
      </w:r>
      <w:r>
        <w:rPr>
          <w:rFonts w:ascii="幼圆" w:eastAsia="幼圆" w:hAnsi="幼圆" w:hint="eastAsia"/>
          <w:b/>
          <w:sz w:val="28"/>
        </w:rPr>
        <w:t>事后评价</w:t>
      </w:r>
      <w:r>
        <w:rPr>
          <w:rFonts w:ascii="Arial" w:eastAsia="Arial" w:hAnsi="Arial"/>
          <w:b/>
          <w:sz w:val="18"/>
        </w:rPr>
        <w:t>√</w:t>
      </w:r>
    </w:p>
    <w:p w:rsidR="00EC6199" w:rsidRDefault="00CE77C6">
      <w:pPr>
        <w:tabs>
          <w:tab w:val="left" w:pos="5248"/>
        </w:tabs>
        <w:spacing w:before="265" w:line="417" w:lineRule="auto"/>
        <w:ind w:left="580" w:right="2185"/>
        <w:rPr>
          <w:rFonts w:ascii="幼圆" w:eastAsia="幼圆" w:hAnsi="幼圆"/>
          <w:b/>
          <w:sz w:val="28"/>
        </w:rPr>
      </w:pPr>
      <w:r>
        <w:rPr>
          <w:rFonts w:ascii="幼圆" w:eastAsia="幼圆" w:hAnsi="幼圆" w:hint="eastAsia"/>
          <w:b/>
          <w:sz w:val="28"/>
        </w:rPr>
        <w:t>评价方式：部门（单位）绩效自</w:t>
      </w:r>
      <w:r>
        <w:rPr>
          <w:rFonts w:ascii="幼圆" w:eastAsia="幼圆" w:hAnsi="幼圆" w:hint="eastAsia"/>
          <w:b/>
          <w:spacing w:val="3"/>
          <w:sz w:val="28"/>
        </w:rPr>
        <w:t>评</w:t>
      </w:r>
      <w:r>
        <w:rPr>
          <w:rFonts w:ascii="Arial" w:eastAsia="Arial" w:hAnsi="Arial"/>
          <w:b/>
          <w:sz w:val="28"/>
        </w:rPr>
        <w:t>□</w:t>
      </w:r>
      <w:r>
        <w:rPr>
          <w:rFonts w:ascii="Arial" w:eastAsia="Arial" w:hAnsi="Arial"/>
          <w:b/>
          <w:sz w:val="28"/>
        </w:rPr>
        <w:tab/>
      </w:r>
      <w:r>
        <w:rPr>
          <w:rFonts w:ascii="幼圆" w:eastAsia="幼圆" w:hAnsi="幼圆" w:hint="eastAsia"/>
          <w:b/>
          <w:sz w:val="28"/>
        </w:rPr>
        <w:t>财政局组织评价</w:t>
      </w:r>
      <w:r>
        <w:rPr>
          <w:rFonts w:ascii="Arial" w:eastAsia="Arial" w:hAnsi="Arial"/>
          <w:b/>
          <w:spacing w:val="-15"/>
          <w:sz w:val="18"/>
        </w:rPr>
        <w:t xml:space="preserve">√ </w:t>
      </w:r>
      <w:r>
        <w:rPr>
          <w:rFonts w:ascii="幼圆" w:eastAsia="幼圆" w:hAnsi="幼圆" w:hint="eastAsia"/>
          <w:b/>
          <w:sz w:val="28"/>
        </w:rPr>
        <w:t>评价机构：忻州华瑞资产评估有限公司</w:t>
      </w:r>
    </w:p>
    <w:p w:rsidR="00EC6199" w:rsidRDefault="00EC6199">
      <w:pPr>
        <w:pStyle w:val="a3"/>
        <w:spacing w:before="9"/>
        <w:rPr>
          <w:rFonts w:ascii="幼圆"/>
          <w:b/>
          <w:sz w:val="33"/>
        </w:rPr>
      </w:pPr>
    </w:p>
    <w:p w:rsidR="00EC6199" w:rsidRDefault="00CE77C6">
      <w:pPr>
        <w:ind w:left="343" w:right="446"/>
        <w:jc w:val="center"/>
        <w:rPr>
          <w:rFonts w:ascii="幼圆" w:eastAsia="幼圆"/>
          <w:b/>
          <w:sz w:val="28"/>
        </w:rPr>
      </w:pPr>
      <w:r>
        <w:rPr>
          <w:rFonts w:ascii="Arial" w:eastAsia="Arial"/>
          <w:b/>
          <w:sz w:val="28"/>
        </w:rPr>
        <w:t>2019</w:t>
      </w:r>
      <w:r>
        <w:rPr>
          <w:rFonts w:ascii="幼圆" w:eastAsia="幼圆" w:hint="eastAsia"/>
          <w:b/>
          <w:sz w:val="28"/>
        </w:rPr>
        <w:t>年</w:t>
      </w:r>
      <w:r>
        <w:rPr>
          <w:rFonts w:ascii="Arial" w:eastAsia="Arial"/>
          <w:b/>
          <w:sz w:val="28"/>
        </w:rPr>
        <w:t>12</w:t>
      </w:r>
      <w:r>
        <w:rPr>
          <w:rFonts w:ascii="幼圆" w:eastAsia="幼圆" w:hint="eastAsia"/>
          <w:b/>
          <w:sz w:val="28"/>
        </w:rPr>
        <w:t>月</w:t>
      </w:r>
    </w:p>
    <w:p w:rsidR="00EC6199" w:rsidRDefault="00EC6199">
      <w:pPr>
        <w:jc w:val="center"/>
        <w:rPr>
          <w:rFonts w:ascii="幼圆" w:eastAsia="幼圆"/>
          <w:sz w:val="28"/>
        </w:rPr>
        <w:sectPr w:rsidR="00EC6199">
          <w:type w:val="continuous"/>
          <w:pgSz w:w="11910" w:h="16840"/>
          <w:pgMar w:top="1580" w:right="1180" w:bottom="280" w:left="1220" w:header="720" w:footer="720" w:gutter="0"/>
          <w:cols w:space="720"/>
        </w:sectPr>
      </w:pPr>
    </w:p>
    <w:p w:rsidR="00EC6199" w:rsidRDefault="00EC6199">
      <w:pPr>
        <w:pStyle w:val="a3"/>
        <w:rPr>
          <w:rFonts w:ascii="幼圆"/>
          <w:b/>
          <w:sz w:val="20"/>
        </w:rPr>
      </w:pPr>
    </w:p>
    <w:p w:rsidR="00EC6199" w:rsidRDefault="00EC6199">
      <w:pPr>
        <w:pStyle w:val="a3"/>
        <w:rPr>
          <w:rFonts w:ascii="幼圆"/>
          <w:b/>
          <w:sz w:val="20"/>
        </w:rPr>
      </w:pPr>
    </w:p>
    <w:p w:rsidR="00EC6199" w:rsidRDefault="00EC6199">
      <w:pPr>
        <w:pStyle w:val="a3"/>
        <w:spacing w:before="2"/>
        <w:rPr>
          <w:rFonts w:ascii="幼圆"/>
          <w:b/>
          <w:sz w:val="23"/>
        </w:rPr>
      </w:pPr>
    </w:p>
    <w:p w:rsidR="00EC6199" w:rsidRDefault="00CE77C6">
      <w:pPr>
        <w:tabs>
          <w:tab w:val="left" w:pos="1224"/>
        </w:tabs>
        <w:spacing w:before="38"/>
        <w:ind w:left="343"/>
        <w:jc w:val="center"/>
        <w:rPr>
          <w:rFonts w:ascii="黑体" w:eastAsia="黑体"/>
          <w:sz w:val="44"/>
        </w:rPr>
      </w:pPr>
      <w:r>
        <w:rPr>
          <w:rFonts w:ascii="黑体" w:eastAsia="黑体" w:hint="eastAsia"/>
          <w:sz w:val="44"/>
        </w:rPr>
        <w:t>目</w:t>
      </w:r>
      <w:r>
        <w:rPr>
          <w:rFonts w:ascii="黑体" w:eastAsia="黑体" w:hint="eastAsia"/>
          <w:sz w:val="44"/>
        </w:rPr>
        <w:tab/>
        <w:t>录</w:t>
      </w:r>
    </w:p>
    <w:p w:rsidR="00EC6199" w:rsidRDefault="00CE77C6">
      <w:pPr>
        <w:pStyle w:val="a3"/>
        <w:tabs>
          <w:tab w:val="right" w:leader="dot" w:pos="8877"/>
        </w:tabs>
        <w:spacing w:before="896"/>
        <w:ind w:left="580"/>
        <w:rPr>
          <w:rFonts w:ascii="Arial" w:eastAsia="Arial"/>
        </w:rPr>
      </w:pPr>
      <w:r>
        <w:rPr>
          <w:rFonts w:ascii="仿宋_GB2312" w:eastAsia="仿宋_GB2312" w:hint="eastAsia"/>
        </w:rPr>
        <w:t>绩效评价报告摘要</w:t>
      </w:r>
      <w:r>
        <w:rPr>
          <w:rFonts w:ascii="Times New Roman" w:eastAsia="Times New Roman"/>
        </w:rPr>
        <w:tab/>
      </w:r>
      <w:r>
        <w:rPr>
          <w:rFonts w:ascii="Arial" w:eastAsia="Arial"/>
        </w:rPr>
        <w:t>1</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绩效评价报告</w:t>
      </w:r>
      <w:r>
        <w:rPr>
          <w:rFonts w:ascii="Times New Roman" w:eastAsia="Times New Roman"/>
        </w:rPr>
        <w:tab/>
      </w:r>
      <w:r>
        <w:rPr>
          <w:rFonts w:ascii="Arial" w:eastAsia="Arial"/>
        </w:rPr>
        <w:t>6</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一、项目基本情况</w:t>
      </w:r>
      <w:r>
        <w:rPr>
          <w:rFonts w:ascii="Times New Roman" w:eastAsia="Times New Roman"/>
        </w:rPr>
        <w:tab/>
      </w:r>
      <w:r>
        <w:rPr>
          <w:rFonts w:ascii="Arial" w:eastAsia="Arial"/>
        </w:rPr>
        <w:t>6</w:t>
      </w:r>
    </w:p>
    <w:p w:rsidR="00EC6199" w:rsidRDefault="00CE77C6">
      <w:pPr>
        <w:pStyle w:val="a3"/>
        <w:tabs>
          <w:tab w:val="right" w:leader="dot" w:pos="8877"/>
        </w:tabs>
        <w:spacing w:before="292"/>
        <w:ind w:left="580"/>
        <w:rPr>
          <w:rFonts w:ascii="Arial" w:eastAsia="Arial"/>
        </w:rPr>
      </w:pPr>
      <w:r>
        <w:rPr>
          <w:rFonts w:ascii="仿宋_GB2312" w:eastAsia="仿宋_GB2312" w:hint="eastAsia"/>
        </w:rPr>
        <w:t>（一）项目单位基本情况</w:t>
      </w:r>
      <w:r>
        <w:rPr>
          <w:rFonts w:ascii="Times New Roman" w:eastAsia="Times New Roman"/>
        </w:rPr>
        <w:tab/>
      </w:r>
      <w:r>
        <w:rPr>
          <w:rFonts w:ascii="Arial" w:eastAsia="Arial"/>
        </w:rPr>
        <w:t>6</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（二）预算资金来源与资金使用范围</w:t>
      </w:r>
      <w:r>
        <w:rPr>
          <w:rFonts w:ascii="Times New Roman" w:eastAsia="Times New Roman"/>
        </w:rPr>
        <w:tab/>
      </w:r>
      <w:r>
        <w:rPr>
          <w:rFonts w:ascii="Arial" w:eastAsia="Arial"/>
        </w:rPr>
        <w:t>7</w:t>
      </w:r>
    </w:p>
    <w:p w:rsidR="00EC6199" w:rsidRDefault="00CE77C6">
      <w:pPr>
        <w:pStyle w:val="a3"/>
        <w:tabs>
          <w:tab w:val="right" w:leader="dot" w:pos="8877"/>
        </w:tabs>
        <w:spacing w:before="292"/>
        <w:ind w:left="580"/>
        <w:rPr>
          <w:rFonts w:ascii="Arial" w:eastAsia="Arial"/>
        </w:rPr>
      </w:pPr>
      <w:r>
        <w:rPr>
          <w:rFonts w:ascii="仿宋_GB2312" w:eastAsia="仿宋_GB2312" w:hint="eastAsia"/>
        </w:rPr>
        <w:t>（三）项目绩效目标</w:t>
      </w:r>
      <w:r>
        <w:rPr>
          <w:rFonts w:ascii="Times New Roman" w:eastAsia="Times New Roman"/>
        </w:rPr>
        <w:tab/>
      </w:r>
      <w:r>
        <w:rPr>
          <w:rFonts w:ascii="Arial" w:eastAsia="Arial"/>
        </w:rPr>
        <w:t>7</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二、项目组织实施情况</w:t>
      </w:r>
      <w:r>
        <w:rPr>
          <w:rFonts w:ascii="Times New Roman" w:eastAsia="Times New Roman"/>
        </w:rPr>
        <w:tab/>
      </w:r>
      <w:r>
        <w:rPr>
          <w:rFonts w:ascii="Arial" w:eastAsia="Arial"/>
        </w:rPr>
        <w:t>7</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（一）项目组织情况</w:t>
      </w:r>
      <w:r>
        <w:rPr>
          <w:rFonts w:ascii="Times New Roman" w:eastAsia="Times New Roman"/>
        </w:rPr>
        <w:tab/>
      </w:r>
      <w:r>
        <w:rPr>
          <w:rFonts w:ascii="Arial" w:eastAsia="Arial"/>
        </w:rPr>
        <w:t>7</w:t>
      </w:r>
    </w:p>
    <w:p w:rsidR="00EC6199" w:rsidRDefault="00CE77C6">
      <w:pPr>
        <w:pStyle w:val="a3"/>
        <w:tabs>
          <w:tab w:val="right" w:leader="dot" w:pos="8877"/>
        </w:tabs>
        <w:spacing w:before="292"/>
        <w:ind w:left="580"/>
        <w:rPr>
          <w:rFonts w:ascii="Arial" w:eastAsia="Arial"/>
        </w:rPr>
      </w:pPr>
      <w:r>
        <w:rPr>
          <w:rFonts w:ascii="仿宋_GB2312" w:eastAsia="仿宋_GB2312" w:hint="eastAsia"/>
        </w:rPr>
        <w:t>（二）项目实施情况</w:t>
      </w:r>
      <w:r>
        <w:rPr>
          <w:rFonts w:ascii="Times New Roman" w:eastAsia="Times New Roman"/>
        </w:rPr>
        <w:tab/>
      </w:r>
      <w:r>
        <w:rPr>
          <w:rFonts w:ascii="Arial" w:eastAsia="Arial"/>
        </w:rPr>
        <w:t>7</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（三）资金使用及管理情况</w:t>
      </w:r>
      <w:r>
        <w:rPr>
          <w:rFonts w:ascii="Times New Roman" w:eastAsia="Times New Roman"/>
        </w:rPr>
        <w:tab/>
      </w:r>
      <w:r>
        <w:rPr>
          <w:rFonts w:ascii="Arial" w:eastAsia="Arial"/>
        </w:rPr>
        <w:t>8</w:t>
      </w:r>
    </w:p>
    <w:p w:rsidR="00EC6199" w:rsidRDefault="00CE77C6">
      <w:pPr>
        <w:pStyle w:val="a3"/>
        <w:tabs>
          <w:tab w:val="right" w:leader="dot" w:pos="8877"/>
        </w:tabs>
        <w:spacing w:before="292"/>
        <w:ind w:left="580"/>
        <w:rPr>
          <w:rFonts w:ascii="Arial" w:eastAsia="Arial"/>
        </w:rPr>
      </w:pPr>
      <w:r>
        <w:rPr>
          <w:rFonts w:ascii="仿宋_GB2312" w:eastAsia="仿宋_GB2312" w:hint="eastAsia"/>
        </w:rPr>
        <w:t>三、绩效评价工作情况</w:t>
      </w:r>
      <w:r>
        <w:rPr>
          <w:rFonts w:ascii="Times New Roman" w:eastAsia="Times New Roman"/>
        </w:rPr>
        <w:tab/>
      </w:r>
      <w:r>
        <w:rPr>
          <w:rFonts w:ascii="Arial" w:eastAsia="Arial"/>
        </w:rPr>
        <w:t>8</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（一）绩效评价的目的</w:t>
      </w:r>
      <w:r>
        <w:rPr>
          <w:rFonts w:ascii="Times New Roman" w:eastAsia="Times New Roman"/>
        </w:rPr>
        <w:tab/>
      </w:r>
      <w:r>
        <w:rPr>
          <w:rFonts w:ascii="Arial" w:eastAsia="Arial"/>
        </w:rPr>
        <w:t>8</w:t>
      </w:r>
    </w:p>
    <w:p w:rsidR="00EC6199" w:rsidRDefault="00CE77C6">
      <w:pPr>
        <w:pStyle w:val="a3"/>
        <w:tabs>
          <w:tab w:val="right" w:leader="dot" w:pos="8877"/>
        </w:tabs>
        <w:spacing w:before="293"/>
        <w:ind w:left="580"/>
        <w:rPr>
          <w:rFonts w:ascii="Arial" w:eastAsia="Arial"/>
        </w:rPr>
      </w:pPr>
      <w:r>
        <w:rPr>
          <w:rFonts w:ascii="仿宋_GB2312" w:eastAsia="仿宋_GB2312" w:hint="eastAsia"/>
        </w:rPr>
        <w:t>（二）绩效评价的依据</w:t>
      </w:r>
      <w:r>
        <w:rPr>
          <w:rFonts w:ascii="Times New Roman" w:eastAsia="Times New Roman"/>
        </w:rPr>
        <w:tab/>
      </w:r>
      <w:r>
        <w:rPr>
          <w:rFonts w:ascii="Arial" w:eastAsia="Arial"/>
        </w:rPr>
        <w:t>8</w:t>
      </w:r>
    </w:p>
    <w:p w:rsidR="00EC6199" w:rsidRDefault="00CE77C6">
      <w:pPr>
        <w:pStyle w:val="a3"/>
        <w:tabs>
          <w:tab w:val="right" w:leader="dot" w:pos="8877"/>
        </w:tabs>
        <w:spacing w:before="292"/>
        <w:ind w:left="580"/>
        <w:rPr>
          <w:rFonts w:ascii="Arial" w:eastAsia="Arial"/>
        </w:rPr>
      </w:pPr>
      <w:r>
        <w:rPr>
          <w:rFonts w:ascii="仿宋_GB2312" w:eastAsia="仿宋_GB2312" w:hint="eastAsia"/>
        </w:rPr>
        <w:t>（三）评价对象及范围</w:t>
      </w:r>
      <w:r>
        <w:rPr>
          <w:rFonts w:ascii="Times New Roman" w:eastAsia="Times New Roman"/>
        </w:rPr>
        <w:tab/>
      </w:r>
      <w:r>
        <w:rPr>
          <w:rFonts w:ascii="Arial" w:eastAsia="Arial"/>
        </w:rPr>
        <w:t>9</w:t>
      </w:r>
    </w:p>
    <w:p w:rsidR="00EC6199" w:rsidRDefault="00CE77C6">
      <w:pPr>
        <w:pStyle w:val="a3"/>
        <w:tabs>
          <w:tab w:val="right" w:leader="dot" w:pos="8881"/>
        </w:tabs>
        <w:spacing w:before="293"/>
        <w:ind w:left="580"/>
        <w:rPr>
          <w:rFonts w:ascii="Arial" w:eastAsia="Arial"/>
        </w:rPr>
      </w:pPr>
      <w:r>
        <w:rPr>
          <w:rFonts w:ascii="仿宋_GB2312" w:eastAsia="仿宋_GB2312" w:hint="eastAsia"/>
        </w:rPr>
        <w:t>（四）绩效评价基准日</w:t>
      </w:r>
      <w:r>
        <w:rPr>
          <w:rFonts w:ascii="Times New Roman" w:eastAsia="Times New Roman"/>
        </w:rPr>
        <w:tab/>
      </w:r>
      <w:r>
        <w:rPr>
          <w:rFonts w:ascii="Arial" w:eastAsia="Arial"/>
        </w:rPr>
        <w:t>10</w:t>
      </w:r>
    </w:p>
    <w:p w:rsidR="00EC6199" w:rsidRDefault="00CE77C6">
      <w:pPr>
        <w:pStyle w:val="a3"/>
        <w:tabs>
          <w:tab w:val="right" w:leader="dot" w:pos="8881"/>
        </w:tabs>
        <w:spacing w:before="292"/>
        <w:ind w:left="580"/>
        <w:rPr>
          <w:rFonts w:ascii="Arial" w:eastAsia="Arial"/>
        </w:rPr>
      </w:pPr>
      <w:r>
        <w:rPr>
          <w:rFonts w:ascii="仿宋_GB2312" w:eastAsia="仿宋_GB2312" w:hint="eastAsia"/>
        </w:rPr>
        <w:t>（五）绩效评价的原则</w:t>
      </w:r>
      <w:r>
        <w:rPr>
          <w:rFonts w:ascii="Times New Roman" w:eastAsia="Times New Roman"/>
        </w:rPr>
        <w:tab/>
      </w:r>
      <w:r>
        <w:rPr>
          <w:rFonts w:ascii="Arial" w:eastAsia="Arial"/>
        </w:rPr>
        <w:t>10</w:t>
      </w:r>
    </w:p>
    <w:p w:rsidR="00EC6199" w:rsidRDefault="00CE77C6">
      <w:pPr>
        <w:pStyle w:val="a3"/>
        <w:tabs>
          <w:tab w:val="right" w:leader="dot" w:pos="8881"/>
        </w:tabs>
        <w:spacing w:before="293"/>
        <w:ind w:left="580"/>
        <w:rPr>
          <w:rFonts w:ascii="Arial" w:eastAsia="Arial"/>
        </w:rPr>
      </w:pPr>
      <w:r>
        <w:rPr>
          <w:rFonts w:ascii="仿宋_GB2312" w:eastAsia="仿宋_GB2312" w:hint="eastAsia"/>
        </w:rPr>
        <w:t>（六）绩效评价的方法</w:t>
      </w:r>
      <w:r>
        <w:rPr>
          <w:rFonts w:ascii="Times New Roman" w:eastAsia="Times New Roman"/>
        </w:rPr>
        <w:tab/>
      </w:r>
      <w:r>
        <w:rPr>
          <w:rFonts w:ascii="Arial" w:eastAsia="Arial"/>
        </w:rPr>
        <w:t>10</w:t>
      </w:r>
    </w:p>
    <w:p w:rsidR="00EC6199" w:rsidRDefault="00CE77C6">
      <w:pPr>
        <w:pStyle w:val="a3"/>
        <w:tabs>
          <w:tab w:val="right" w:leader="dot" w:pos="8881"/>
        </w:tabs>
        <w:spacing w:before="293"/>
        <w:ind w:left="580"/>
        <w:rPr>
          <w:rFonts w:ascii="Arial" w:eastAsia="Arial"/>
        </w:rPr>
      </w:pPr>
      <w:r>
        <w:rPr>
          <w:rFonts w:ascii="仿宋_GB2312" w:eastAsia="仿宋_GB2312" w:hint="eastAsia"/>
        </w:rPr>
        <w:t>（七）评价指标体系</w:t>
      </w:r>
      <w:r>
        <w:rPr>
          <w:rFonts w:ascii="Times New Roman" w:eastAsia="Times New Roman"/>
        </w:rPr>
        <w:tab/>
      </w:r>
      <w:r>
        <w:rPr>
          <w:rFonts w:ascii="Arial" w:eastAsia="Arial"/>
        </w:rPr>
        <w:t>11</w:t>
      </w:r>
    </w:p>
    <w:p w:rsidR="00EC6199" w:rsidRDefault="00CE77C6">
      <w:pPr>
        <w:pStyle w:val="a3"/>
        <w:tabs>
          <w:tab w:val="right" w:leader="dot" w:pos="8881"/>
        </w:tabs>
        <w:spacing w:before="292"/>
        <w:ind w:left="580"/>
        <w:rPr>
          <w:rFonts w:ascii="Arial" w:eastAsia="Arial"/>
        </w:rPr>
      </w:pPr>
      <w:r>
        <w:rPr>
          <w:rFonts w:ascii="仿宋_GB2312" w:eastAsia="仿宋_GB2312" w:hint="eastAsia"/>
        </w:rPr>
        <w:t>（八）绩效评价工作组织</w:t>
      </w:r>
      <w:r>
        <w:rPr>
          <w:rFonts w:ascii="Times New Roman" w:eastAsia="Times New Roman"/>
        </w:rPr>
        <w:tab/>
      </w:r>
      <w:r>
        <w:rPr>
          <w:rFonts w:ascii="Arial" w:eastAsia="Arial"/>
        </w:rPr>
        <w:t>11</w:t>
      </w:r>
    </w:p>
    <w:p w:rsidR="00EC6199" w:rsidRDefault="00EC6199">
      <w:pPr>
        <w:rPr>
          <w:rFonts w:ascii="Arial" w:eastAsia="Arial"/>
        </w:rPr>
        <w:sectPr w:rsidR="00EC6199">
          <w:headerReference w:type="default" r:id="rId9"/>
          <w:footerReference w:type="default" r:id="rId10"/>
          <w:pgSz w:w="11910" w:h="16840"/>
          <w:pgMar w:top="1460" w:right="1180" w:bottom="1460" w:left="1220" w:header="852" w:footer="1273" w:gutter="0"/>
          <w:pgNumType w:start="1"/>
          <w:cols w:space="720"/>
        </w:sectPr>
      </w:pPr>
    </w:p>
    <w:p w:rsidR="00EC6199" w:rsidRDefault="00EC6199">
      <w:pPr>
        <w:pStyle w:val="a3"/>
        <w:spacing w:before="5"/>
        <w:rPr>
          <w:rFonts w:ascii="Arial"/>
          <w:sz w:val="14"/>
        </w:rPr>
      </w:pPr>
    </w:p>
    <w:p w:rsidR="00EC6199" w:rsidRDefault="007F575C">
      <w:pPr>
        <w:pStyle w:val="a3"/>
        <w:spacing w:line="28" w:lineRule="exact"/>
        <w:ind w:left="551"/>
        <w:rPr>
          <w:rFonts w:ascii="Arial"/>
          <w:sz w:val="2"/>
        </w:rPr>
      </w:pPr>
      <w:r>
        <w:rPr>
          <w:rFonts w:ascii="Arial"/>
          <w:sz w:val="2"/>
        </w:rPr>
      </w:r>
      <w:r>
        <w:rPr>
          <w:rFonts w:ascii="Arial"/>
          <w:sz w:val="2"/>
        </w:rPr>
        <w:pict>
          <v:group id="_x0000_s1109" style="width:437.35pt;height:1.45pt;mso-position-horizontal-relative:char;mso-position-vertical-relative:line" coordsize="8747,29">
            <v:rect id="_x0000_s1110" style="position:absolute;width:8747;height:29" fillcolor="black" stroked="f"/>
            <w10:wrap type="none"/>
            <w10:anchorlock/>
          </v:group>
        </w:pict>
      </w:r>
    </w:p>
    <w:p w:rsidR="00EC6199" w:rsidRDefault="00EC6199">
      <w:pPr>
        <w:pStyle w:val="a3"/>
        <w:rPr>
          <w:rFonts w:ascii="Arial"/>
          <w:sz w:val="26"/>
        </w:rPr>
      </w:pPr>
    </w:p>
    <w:p w:rsidR="00EC6199" w:rsidRDefault="00EC6199">
      <w:pPr>
        <w:pStyle w:val="a3"/>
        <w:rPr>
          <w:rFonts w:ascii="Arial"/>
          <w:sz w:val="26"/>
        </w:rPr>
      </w:pPr>
    </w:p>
    <w:p w:rsidR="00EC6199" w:rsidRDefault="00EC6199">
      <w:pPr>
        <w:pStyle w:val="a3"/>
        <w:spacing w:before="2"/>
        <w:rPr>
          <w:rFonts w:ascii="Arial"/>
          <w:sz w:val="23"/>
        </w:rPr>
      </w:pPr>
    </w:p>
    <w:p w:rsidR="00EC6199" w:rsidRDefault="00CE77C6">
      <w:pPr>
        <w:pStyle w:val="a3"/>
        <w:tabs>
          <w:tab w:val="left" w:leader="dot" w:pos="8612"/>
        </w:tabs>
        <w:ind w:left="580"/>
        <w:rPr>
          <w:rFonts w:ascii="Arial" w:eastAsia="Arial"/>
        </w:rPr>
      </w:pPr>
      <w:r>
        <w:rPr>
          <w:rFonts w:ascii="仿宋_GB2312" w:eastAsia="仿宋_GB2312" w:hint="eastAsia"/>
        </w:rPr>
        <w:t>四、绩效评价指标分析情况</w:t>
      </w:r>
      <w:r>
        <w:rPr>
          <w:rFonts w:ascii="Times New Roman" w:eastAsia="Times New Roman"/>
        </w:rPr>
        <w:tab/>
      </w:r>
      <w:r>
        <w:rPr>
          <w:rFonts w:ascii="Arial" w:eastAsia="Arial"/>
        </w:rPr>
        <w:t>14</w:t>
      </w:r>
    </w:p>
    <w:sdt>
      <w:sdtPr>
        <w:id w:val="-1219894959"/>
        <w:docPartObj>
          <w:docPartGallery w:val="Table of Contents"/>
          <w:docPartUnique/>
        </w:docPartObj>
      </w:sdtPr>
      <w:sdtEndPr/>
      <w:sdtContent>
        <w:p w:rsidR="00EC6199" w:rsidRDefault="00CE77C6">
          <w:pPr>
            <w:pStyle w:val="10"/>
            <w:tabs>
              <w:tab w:val="right" w:leader="dot" w:pos="8881"/>
            </w:tabs>
            <w:rPr>
              <w:rFonts w:ascii="Arial" w:eastAsia="Arial"/>
            </w:rPr>
          </w:pPr>
          <w:r>
            <w:t>（一）分项分析与汇总</w:t>
          </w:r>
          <w:r>
            <w:rPr>
              <w:rFonts w:ascii="Times New Roman" w:eastAsia="Times New Roman"/>
            </w:rPr>
            <w:tab/>
          </w:r>
          <w:r>
            <w:rPr>
              <w:rFonts w:ascii="Arial" w:eastAsia="Arial"/>
            </w:rPr>
            <w:t>14</w:t>
          </w:r>
        </w:p>
        <w:p w:rsidR="00EC6199" w:rsidRDefault="00CE77C6">
          <w:pPr>
            <w:pStyle w:val="10"/>
            <w:tabs>
              <w:tab w:val="right" w:leader="dot" w:pos="8881"/>
            </w:tabs>
            <w:spacing w:before="292"/>
            <w:rPr>
              <w:rFonts w:ascii="Arial" w:eastAsia="Arial"/>
            </w:rPr>
          </w:pPr>
          <w:r>
            <w:t>（二）总体得分情况</w:t>
          </w:r>
          <w:r>
            <w:rPr>
              <w:rFonts w:ascii="Times New Roman" w:eastAsia="Times New Roman"/>
            </w:rPr>
            <w:tab/>
          </w:r>
          <w:r>
            <w:rPr>
              <w:rFonts w:ascii="Arial" w:eastAsia="Arial"/>
            </w:rPr>
            <w:t>22</w:t>
          </w:r>
        </w:p>
        <w:p w:rsidR="00EC6199" w:rsidRDefault="007F575C">
          <w:pPr>
            <w:pStyle w:val="10"/>
            <w:tabs>
              <w:tab w:val="right" w:leader="dot" w:pos="8881"/>
            </w:tabs>
            <w:rPr>
              <w:rFonts w:ascii="Arial" w:eastAsia="Arial"/>
            </w:rPr>
          </w:pPr>
          <w:hyperlink w:anchor="_TOC_250002" w:history="1">
            <w:r w:rsidR="00CE77C6">
              <w:t>五、综合评价情况及结论</w:t>
            </w:r>
            <w:r w:rsidR="00CE77C6">
              <w:rPr>
                <w:rFonts w:ascii="Times New Roman" w:eastAsia="Times New Roman"/>
              </w:rPr>
              <w:tab/>
            </w:r>
            <w:r w:rsidR="00CE77C6">
              <w:rPr>
                <w:rFonts w:ascii="Arial" w:eastAsia="Arial"/>
              </w:rPr>
              <w:t>23</w:t>
            </w:r>
          </w:hyperlink>
        </w:p>
        <w:p w:rsidR="00EC6199" w:rsidRDefault="00CE77C6">
          <w:pPr>
            <w:pStyle w:val="10"/>
            <w:tabs>
              <w:tab w:val="right" w:leader="dot" w:pos="8881"/>
            </w:tabs>
            <w:rPr>
              <w:rFonts w:ascii="Arial" w:eastAsia="Arial"/>
            </w:rPr>
          </w:pPr>
          <w:r>
            <w:t>（一）评分结果</w:t>
          </w:r>
          <w:r>
            <w:rPr>
              <w:rFonts w:ascii="Times New Roman" w:eastAsia="Times New Roman"/>
            </w:rPr>
            <w:tab/>
          </w:r>
          <w:r>
            <w:rPr>
              <w:rFonts w:ascii="Arial" w:eastAsia="Arial"/>
            </w:rPr>
            <w:t>23</w:t>
          </w:r>
        </w:p>
        <w:p w:rsidR="00EC6199" w:rsidRDefault="00CE77C6">
          <w:pPr>
            <w:pStyle w:val="10"/>
            <w:tabs>
              <w:tab w:val="right" w:leader="dot" w:pos="8881"/>
            </w:tabs>
            <w:spacing w:before="292"/>
            <w:rPr>
              <w:rFonts w:ascii="Arial" w:eastAsia="Arial"/>
            </w:rPr>
          </w:pPr>
          <w:r>
            <w:t>（二）主要结论</w:t>
          </w:r>
          <w:r>
            <w:rPr>
              <w:rFonts w:ascii="Times New Roman" w:eastAsia="Times New Roman"/>
            </w:rPr>
            <w:tab/>
          </w:r>
          <w:r>
            <w:rPr>
              <w:rFonts w:ascii="Arial" w:eastAsia="Arial"/>
            </w:rPr>
            <w:t>23</w:t>
          </w:r>
        </w:p>
        <w:p w:rsidR="00EC6199" w:rsidRDefault="007F575C">
          <w:pPr>
            <w:pStyle w:val="10"/>
            <w:tabs>
              <w:tab w:val="right" w:leader="dot" w:pos="8881"/>
            </w:tabs>
            <w:rPr>
              <w:rFonts w:ascii="Arial" w:eastAsia="Arial"/>
            </w:rPr>
          </w:pPr>
          <w:hyperlink w:anchor="_TOC_250001" w:history="1">
            <w:r w:rsidR="00CE77C6">
              <w:t>六、主要经验及做法</w:t>
            </w:r>
            <w:r w:rsidR="00CE77C6">
              <w:rPr>
                <w:rFonts w:ascii="Times New Roman" w:eastAsia="Times New Roman"/>
              </w:rPr>
              <w:tab/>
            </w:r>
            <w:r w:rsidR="00CE77C6">
              <w:rPr>
                <w:rFonts w:ascii="Arial" w:eastAsia="Arial"/>
              </w:rPr>
              <w:t>23</w:t>
            </w:r>
          </w:hyperlink>
        </w:p>
        <w:p w:rsidR="00EC6199" w:rsidRDefault="007F575C">
          <w:pPr>
            <w:pStyle w:val="10"/>
            <w:tabs>
              <w:tab w:val="right" w:leader="dot" w:pos="8881"/>
            </w:tabs>
            <w:spacing w:before="292"/>
            <w:rPr>
              <w:rFonts w:ascii="Arial" w:eastAsia="Arial"/>
            </w:rPr>
          </w:pPr>
          <w:hyperlink w:anchor="_TOC_250000" w:history="1">
            <w:r w:rsidR="00CE77C6">
              <w:t>七、存在的问题和建议</w:t>
            </w:r>
            <w:r w:rsidR="00CE77C6">
              <w:rPr>
                <w:rFonts w:ascii="Times New Roman" w:eastAsia="Times New Roman"/>
              </w:rPr>
              <w:tab/>
            </w:r>
            <w:r w:rsidR="00CE77C6">
              <w:rPr>
                <w:rFonts w:ascii="Arial" w:eastAsia="Arial"/>
              </w:rPr>
              <w:t>24</w:t>
            </w:r>
          </w:hyperlink>
        </w:p>
        <w:p w:rsidR="00EC6199" w:rsidRDefault="00CE77C6">
          <w:pPr>
            <w:pStyle w:val="10"/>
            <w:tabs>
              <w:tab w:val="right" w:leader="dot" w:pos="8881"/>
            </w:tabs>
            <w:rPr>
              <w:rFonts w:ascii="Arial" w:eastAsia="Arial"/>
            </w:rPr>
          </w:pPr>
          <w:r>
            <w:t>（一）存在的问题</w:t>
          </w:r>
          <w:r>
            <w:rPr>
              <w:rFonts w:ascii="Times New Roman" w:eastAsia="Times New Roman"/>
            </w:rPr>
            <w:tab/>
          </w:r>
          <w:r>
            <w:rPr>
              <w:rFonts w:ascii="Arial" w:eastAsia="Arial"/>
            </w:rPr>
            <w:t>24</w:t>
          </w:r>
        </w:p>
        <w:p w:rsidR="00EC6199" w:rsidRDefault="00CE77C6">
          <w:pPr>
            <w:pStyle w:val="10"/>
            <w:tabs>
              <w:tab w:val="right" w:leader="dot" w:pos="8881"/>
            </w:tabs>
            <w:rPr>
              <w:rFonts w:ascii="Arial" w:eastAsia="Arial"/>
            </w:rPr>
          </w:pPr>
          <w:r>
            <w:t>（二）改进建议</w:t>
          </w:r>
          <w:r>
            <w:rPr>
              <w:rFonts w:ascii="Times New Roman" w:eastAsia="Times New Roman"/>
            </w:rPr>
            <w:tab/>
          </w:r>
          <w:r>
            <w:rPr>
              <w:rFonts w:ascii="Arial" w:eastAsia="Arial"/>
            </w:rPr>
            <w:t>25</w:t>
          </w:r>
        </w:p>
      </w:sdtContent>
    </w:sdt>
    <w:p w:rsidR="00EC6199" w:rsidRDefault="00CE77C6">
      <w:pPr>
        <w:pStyle w:val="a3"/>
        <w:spacing w:before="892"/>
        <w:ind w:left="580"/>
        <w:rPr>
          <w:rFonts w:ascii="仿宋_GB2312" w:eastAsia="仿宋_GB2312"/>
        </w:rPr>
      </w:pPr>
      <w:r>
        <w:rPr>
          <w:rFonts w:ascii="仿宋_GB2312" w:eastAsia="仿宋_GB2312" w:hint="eastAsia"/>
        </w:rPr>
        <w:t xml:space="preserve">附件 </w:t>
      </w:r>
      <w:r>
        <w:rPr>
          <w:rFonts w:ascii="Arial" w:eastAsia="Arial"/>
        </w:rPr>
        <w:t>1</w:t>
      </w:r>
      <w:r>
        <w:rPr>
          <w:rFonts w:ascii="仿宋_GB2312" w:eastAsia="仿宋_GB2312" w:hint="eastAsia"/>
        </w:rPr>
        <w:t>：指标体系</w:t>
      </w:r>
    </w:p>
    <w:p w:rsidR="00EC6199" w:rsidRDefault="00CE77C6">
      <w:pPr>
        <w:pStyle w:val="a3"/>
        <w:spacing w:before="293" w:line="468" w:lineRule="auto"/>
        <w:ind w:left="580" w:right="6262"/>
        <w:rPr>
          <w:rFonts w:ascii="仿宋_GB2312" w:eastAsia="仿宋_GB2312"/>
        </w:rPr>
      </w:pPr>
      <w:r>
        <w:rPr>
          <w:rFonts w:ascii="仿宋_GB2312" w:eastAsia="仿宋_GB2312" w:hint="eastAsia"/>
        </w:rPr>
        <w:t xml:space="preserve">附件 </w:t>
      </w:r>
      <w:r>
        <w:rPr>
          <w:rFonts w:ascii="Arial" w:eastAsia="Arial"/>
        </w:rPr>
        <w:t>2</w:t>
      </w:r>
      <w:r>
        <w:rPr>
          <w:rFonts w:ascii="仿宋_GB2312" w:eastAsia="仿宋_GB2312" w:hint="eastAsia"/>
        </w:rPr>
        <w:t xml:space="preserve">：满意度调查问卷附件 </w:t>
      </w:r>
      <w:r>
        <w:rPr>
          <w:rFonts w:ascii="Arial" w:eastAsia="Arial"/>
        </w:rPr>
        <w:t>3</w:t>
      </w:r>
      <w:r>
        <w:rPr>
          <w:rFonts w:ascii="仿宋_GB2312" w:eastAsia="仿宋_GB2312" w:hint="eastAsia"/>
        </w:rPr>
        <w:t>：满意度调查报告</w:t>
      </w:r>
    </w:p>
    <w:p w:rsidR="00EC6199" w:rsidRDefault="00EC6199">
      <w:pPr>
        <w:spacing w:line="468" w:lineRule="auto"/>
        <w:rPr>
          <w:rFonts w:ascii="仿宋_GB2312" w:eastAsia="仿宋_GB2312"/>
        </w:rPr>
        <w:sectPr w:rsidR="00EC6199">
          <w:pgSz w:w="11910" w:h="16840"/>
          <w:pgMar w:top="1460" w:right="1180" w:bottom="1460" w:left="1220" w:header="852" w:footer="1273" w:gutter="0"/>
          <w:cols w:space="720"/>
        </w:sectPr>
      </w:pPr>
    </w:p>
    <w:p w:rsidR="00EC6199" w:rsidRDefault="00EC6199">
      <w:pPr>
        <w:pStyle w:val="a3"/>
        <w:rPr>
          <w:rFonts w:ascii="仿宋_GB2312"/>
          <w:sz w:val="13"/>
        </w:rPr>
      </w:pPr>
    </w:p>
    <w:p w:rsidR="00EC6199" w:rsidRDefault="007F575C">
      <w:pPr>
        <w:pStyle w:val="a3"/>
        <w:spacing w:line="28" w:lineRule="exact"/>
        <w:ind w:left="551"/>
        <w:rPr>
          <w:rFonts w:ascii="仿宋_GB2312"/>
          <w:sz w:val="2"/>
        </w:rPr>
      </w:pPr>
      <w:r>
        <w:rPr>
          <w:rFonts w:ascii="仿宋_GB2312"/>
          <w:sz w:val="2"/>
        </w:rPr>
      </w:r>
      <w:r>
        <w:rPr>
          <w:rFonts w:ascii="仿宋_GB2312"/>
          <w:sz w:val="2"/>
        </w:rPr>
        <w:pict>
          <v:group id="_x0000_s1107" style="width:437.35pt;height:1.45pt;mso-position-horizontal-relative:char;mso-position-vertical-relative:line" coordsize="8747,29">
            <v:rect id="_x0000_s1108" style="position:absolute;width:8747;height:29" fillcolor="black" stroked="f"/>
            <w10:wrap type="none"/>
            <w10:anchorlock/>
          </v:group>
        </w:pict>
      </w:r>
    </w:p>
    <w:p w:rsidR="00EC6199" w:rsidRDefault="00CE77C6">
      <w:pPr>
        <w:pStyle w:val="1"/>
        <w:spacing w:before="64"/>
        <w:ind w:left="343" w:right="1"/>
      </w:pPr>
      <w:r>
        <w:t>忻州市失业保险中心</w:t>
      </w:r>
    </w:p>
    <w:p w:rsidR="00EC6199" w:rsidRDefault="00CE77C6">
      <w:pPr>
        <w:spacing w:before="68" w:line="271" w:lineRule="auto"/>
        <w:ind w:left="1596" w:right="1253"/>
        <w:jc w:val="center"/>
        <w:rPr>
          <w:rFonts w:ascii="黑体" w:eastAsia="黑体"/>
          <w:b/>
          <w:sz w:val="40"/>
        </w:rPr>
      </w:pPr>
      <w:r>
        <w:rPr>
          <w:rFonts w:ascii="Arial" w:eastAsia="Arial"/>
          <w:b/>
          <w:sz w:val="40"/>
        </w:rPr>
        <w:t xml:space="preserve">2019 </w:t>
      </w:r>
      <w:r>
        <w:rPr>
          <w:rFonts w:ascii="黑体" w:eastAsia="黑体" w:hint="eastAsia"/>
          <w:b/>
          <w:sz w:val="40"/>
        </w:rPr>
        <w:t>年失业保险基金拨付和支出情况绩效评价报告</w:t>
      </w:r>
    </w:p>
    <w:p w:rsidR="00EC6199" w:rsidRDefault="00CE77C6">
      <w:pPr>
        <w:pStyle w:val="1"/>
      </w:pPr>
      <w:bookmarkStart w:id="0" w:name="（摘_要）"/>
      <w:bookmarkEnd w:id="0"/>
      <w:r>
        <w:t>（摘 要）</w:t>
      </w:r>
    </w:p>
    <w:p w:rsidR="00EC6199" w:rsidRDefault="00EC6199">
      <w:pPr>
        <w:pStyle w:val="a3"/>
        <w:spacing w:before="3"/>
        <w:rPr>
          <w:rFonts w:ascii="黑体"/>
          <w:b/>
          <w:sz w:val="59"/>
        </w:rPr>
      </w:pPr>
    </w:p>
    <w:p w:rsidR="00EC6199" w:rsidRDefault="00CE77C6">
      <w:pPr>
        <w:pStyle w:val="a3"/>
        <w:spacing w:line="405" w:lineRule="auto"/>
        <w:ind w:left="580" w:right="230" w:firstLine="479"/>
        <w:jc w:val="both"/>
      </w:pPr>
      <w:r>
        <w:t>为加强财政支出管理，强化支出责任，提高财政资金使用效益，依据《中华人</w:t>
      </w:r>
      <w:r>
        <w:rPr>
          <w:spacing w:val="3"/>
        </w:rPr>
        <w:t>民共和国预算法》《中共中央 国务院关于全面实施预算绩效管理的意见》</w:t>
      </w:r>
      <w:r>
        <w:rPr>
          <w:spacing w:val="4"/>
        </w:rPr>
        <w:t>（中发</w:t>
      </w:r>
    </w:p>
    <w:p w:rsidR="00EC6199" w:rsidRDefault="00CE77C6">
      <w:pPr>
        <w:pStyle w:val="a3"/>
        <w:spacing w:before="3"/>
        <w:ind w:left="580"/>
        <w:jc w:val="both"/>
      </w:pPr>
      <w:r>
        <w:t>〔</w:t>
      </w:r>
      <w:r>
        <w:rPr>
          <w:rFonts w:ascii="Arial" w:eastAsia="Arial"/>
        </w:rPr>
        <w:t>2018</w:t>
      </w:r>
      <w:r>
        <w:t>〕</w:t>
      </w:r>
      <w:r>
        <w:rPr>
          <w:rFonts w:ascii="Arial" w:eastAsia="Arial"/>
        </w:rPr>
        <w:t>34</w:t>
      </w:r>
      <w:r>
        <w:rPr>
          <w:rFonts w:ascii="Arial" w:eastAsia="Arial"/>
          <w:spacing w:val="10"/>
        </w:rPr>
        <w:t xml:space="preserve">  </w:t>
      </w:r>
      <w:r>
        <w:t>号）、《财政部关于印发</w:t>
      </w:r>
      <w:r>
        <w:rPr>
          <w:rFonts w:ascii="Arial" w:eastAsia="Arial"/>
        </w:rPr>
        <w:t>&lt;</w:t>
      </w:r>
      <w:r>
        <w:t>财政支出绩效评价管理暂行办法</w:t>
      </w:r>
      <w:r>
        <w:rPr>
          <w:rFonts w:ascii="Arial" w:eastAsia="Arial"/>
        </w:rPr>
        <w:t>&gt;</w:t>
      </w:r>
      <w:r>
        <w:t>的通知》</w:t>
      </w:r>
    </w:p>
    <w:p w:rsidR="00EC6199" w:rsidRDefault="00CE77C6">
      <w:pPr>
        <w:pStyle w:val="a3"/>
        <w:spacing w:before="210" w:line="405" w:lineRule="auto"/>
        <w:ind w:left="580" w:right="232"/>
        <w:jc w:val="both"/>
      </w:pPr>
      <w:r>
        <w:t>（财预〔</w:t>
      </w:r>
      <w:r>
        <w:rPr>
          <w:rFonts w:ascii="Arial" w:eastAsia="Arial"/>
          <w:spacing w:val="-5"/>
        </w:rPr>
        <w:t>2011</w:t>
      </w:r>
      <w:r>
        <w:t>〕</w:t>
      </w:r>
      <w:r>
        <w:rPr>
          <w:rFonts w:ascii="Arial" w:eastAsia="Arial"/>
        </w:rPr>
        <w:t xml:space="preserve">285 </w:t>
      </w:r>
      <w:r>
        <w:rPr>
          <w:spacing w:val="-3"/>
        </w:rPr>
        <w:t>号</w:t>
      </w:r>
      <w:r>
        <w:t>）、《山西省人民政府关于深化预算管理制度改革的实施意见》（晋政发〔</w:t>
      </w:r>
      <w:r>
        <w:rPr>
          <w:rFonts w:ascii="Arial" w:eastAsia="Arial"/>
        </w:rPr>
        <w:t>2015</w:t>
      </w:r>
      <w:r>
        <w:rPr>
          <w:spacing w:val="-3"/>
        </w:rPr>
        <w:t>〕</w:t>
      </w:r>
      <w:r>
        <w:rPr>
          <w:rFonts w:ascii="Arial" w:eastAsia="Arial"/>
        </w:rPr>
        <w:t xml:space="preserve">19 </w:t>
      </w:r>
      <w:r>
        <w:t>号）、《山西省财政厅关于印发</w:t>
      </w:r>
      <w:r>
        <w:rPr>
          <w:rFonts w:ascii="Arial" w:eastAsia="Arial"/>
        </w:rPr>
        <w:t>&lt;</w:t>
      </w:r>
      <w:r>
        <w:rPr>
          <w:spacing w:val="-2"/>
        </w:rPr>
        <w:t>山西省预算绩效评价管</w:t>
      </w:r>
      <w:r>
        <w:t>理办法</w:t>
      </w:r>
      <w:r>
        <w:rPr>
          <w:rFonts w:ascii="Arial" w:eastAsia="Arial"/>
        </w:rPr>
        <w:t>&gt;</w:t>
      </w:r>
      <w:r>
        <w:t>的通知》（晋财资〔</w:t>
      </w:r>
      <w:r>
        <w:rPr>
          <w:rFonts w:ascii="Arial" w:eastAsia="Arial"/>
        </w:rPr>
        <w:t>2014</w:t>
      </w:r>
      <w:r>
        <w:rPr>
          <w:spacing w:val="-3"/>
        </w:rPr>
        <w:t>〕</w:t>
      </w:r>
      <w:r>
        <w:rPr>
          <w:rFonts w:ascii="Arial" w:eastAsia="Arial"/>
        </w:rPr>
        <w:t xml:space="preserve">36 </w:t>
      </w:r>
      <w:r>
        <w:t>号</w:t>
      </w:r>
      <w:r>
        <w:rPr>
          <w:spacing w:val="-3"/>
        </w:rPr>
        <w:t>）</w:t>
      </w:r>
      <w:r>
        <w:t>等文件有关要求，忻州市财政局委托忻</w:t>
      </w:r>
      <w:r>
        <w:rPr>
          <w:spacing w:val="-1"/>
        </w:rPr>
        <w:t xml:space="preserve">州华瑞资产评估有限公司对忻州市失业保险中心 </w:t>
      </w:r>
      <w:r>
        <w:rPr>
          <w:rFonts w:ascii="Arial" w:eastAsia="Arial"/>
        </w:rPr>
        <w:t xml:space="preserve">2019 </w:t>
      </w:r>
      <w:r>
        <w:rPr>
          <w:spacing w:val="-2"/>
        </w:rPr>
        <w:t>年度失业保险基金拨付和支</w:t>
      </w:r>
      <w:r>
        <w:t>出情况开展绩效评价。</w:t>
      </w:r>
    </w:p>
    <w:p w:rsidR="00EC6199" w:rsidRDefault="00CE77C6">
      <w:pPr>
        <w:pStyle w:val="3"/>
        <w:spacing w:before="4"/>
        <w:ind w:left="1062"/>
      </w:pPr>
      <w:r>
        <w:t>一、评价结论</w:t>
      </w:r>
    </w:p>
    <w:p w:rsidR="00EC6199" w:rsidRDefault="00CE77C6">
      <w:pPr>
        <w:pStyle w:val="a3"/>
        <w:spacing w:before="211" w:line="405" w:lineRule="auto"/>
        <w:ind w:left="580" w:right="236" w:firstLine="479"/>
        <w:jc w:val="both"/>
      </w:pPr>
      <w:proofErr w:type="gramStart"/>
      <w:r>
        <w:t>评价组</w:t>
      </w:r>
      <w:proofErr w:type="gramEnd"/>
      <w:r>
        <w:t>按照本项目绩效评价工作方案确定的绩效评价指标、评价标准和评价方法，在对评价对象的绩效情况进行定量和定性分析的基础上，经综合评价，忻州市失业保险中心</w:t>
      </w:r>
      <w:r>
        <w:rPr>
          <w:rFonts w:ascii="Arial" w:eastAsia="Arial" w:hAnsi="Arial"/>
        </w:rPr>
        <w:t xml:space="preserve">“2019 </w:t>
      </w:r>
      <w:r>
        <w:t>年失业保险基金拨付和支出情况</w:t>
      </w:r>
      <w:r>
        <w:rPr>
          <w:rFonts w:ascii="Arial" w:eastAsia="Arial" w:hAnsi="Arial"/>
        </w:rPr>
        <w:t>”</w:t>
      </w:r>
      <w:r>
        <w:t xml:space="preserve">项目最终得分为 </w:t>
      </w:r>
      <w:r>
        <w:rPr>
          <w:rFonts w:ascii="Arial" w:eastAsia="Arial" w:hAnsi="Arial"/>
        </w:rPr>
        <w:t xml:space="preserve">83.54 </w:t>
      </w:r>
      <w:r>
        <w:t>分。</w:t>
      </w:r>
    </w:p>
    <w:p w:rsidR="00EC6199" w:rsidRDefault="00CE77C6">
      <w:pPr>
        <w:spacing w:before="2" w:line="405" w:lineRule="auto"/>
        <w:ind w:left="1062" w:right="6272" w:hanging="3"/>
        <w:rPr>
          <w:b/>
          <w:sz w:val="24"/>
        </w:rPr>
      </w:pPr>
      <w:r>
        <w:rPr>
          <w:sz w:val="24"/>
        </w:rPr>
        <w:t xml:space="preserve">评价等级为良好。 </w:t>
      </w:r>
      <w:r>
        <w:rPr>
          <w:b/>
          <w:spacing w:val="-2"/>
          <w:sz w:val="24"/>
        </w:rPr>
        <w:t>二、主要经验及做法</w:t>
      </w:r>
    </w:p>
    <w:p w:rsidR="00EC6199" w:rsidRDefault="00CE77C6">
      <w:pPr>
        <w:pStyle w:val="a3"/>
        <w:spacing w:before="2" w:line="405" w:lineRule="auto"/>
        <w:ind w:left="580" w:right="238" w:firstLine="479"/>
      </w:pPr>
      <w:r>
        <w:t>失业保险是社会保障体系的重要组成部分，是社会保险的主要项目之一。忻州市失业保险中心为促进忻州市的经济发展和社会稳定保障</w:t>
      </w:r>
      <w:proofErr w:type="gramStart"/>
      <w:r>
        <w:t>作出</w:t>
      </w:r>
      <w:proofErr w:type="gramEnd"/>
      <w:r>
        <w:t>了积极的贡献。</w:t>
      </w:r>
    </w:p>
    <w:p w:rsidR="00EC6199" w:rsidRDefault="00CE77C6">
      <w:pPr>
        <w:pStyle w:val="a3"/>
        <w:ind w:left="1060"/>
      </w:pPr>
      <w:r>
        <w:t>（一）保障了失业人员的基本生活。</w:t>
      </w:r>
    </w:p>
    <w:p w:rsidR="00EC6199" w:rsidRDefault="00CE77C6">
      <w:pPr>
        <w:pStyle w:val="a3"/>
        <w:spacing w:before="213" w:line="405" w:lineRule="auto"/>
        <w:ind w:left="580" w:right="237" w:firstLine="479"/>
      </w:pPr>
      <w:r>
        <w:t>通过及时发放失业保险金及医疗补助，保障了失业者的基本生活，有利于维护社会的稳定。</w:t>
      </w:r>
    </w:p>
    <w:p w:rsidR="00EC6199" w:rsidRDefault="00CE77C6">
      <w:pPr>
        <w:pStyle w:val="a3"/>
        <w:ind w:left="1000"/>
      </w:pPr>
      <w:r>
        <w:t>（二）稳定了就业岗位。</w:t>
      </w:r>
    </w:p>
    <w:p w:rsidR="00EC6199" w:rsidRDefault="00EC6199">
      <w:pPr>
        <w:sectPr w:rsidR="00EC6199">
          <w:pgSz w:w="11910" w:h="16840"/>
          <w:pgMar w:top="1460" w:right="1180" w:bottom="1460" w:left="1220" w:header="852" w:footer="1273" w:gutter="0"/>
          <w:cols w:space="720"/>
        </w:sectPr>
      </w:pPr>
    </w:p>
    <w:p w:rsidR="00EC6199" w:rsidRDefault="00CE77C6">
      <w:pPr>
        <w:pStyle w:val="a3"/>
        <w:spacing w:before="175" w:line="405" w:lineRule="auto"/>
        <w:ind w:left="580" w:right="235" w:firstLine="479"/>
      </w:pPr>
      <w:r>
        <w:lastRenderedPageBreak/>
        <w:t>为了</w:t>
      </w:r>
      <w:r>
        <w:rPr>
          <w:rFonts w:ascii="Arial" w:eastAsia="Arial" w:hAnsi="Arial"/>
        </w:rPr>
        <w:t>“</w:t>
      </w:r>
      <w:r>
        <w:rPr>
          <w:spacing w:val="-8"/>
        </w:rPr>
        <w:t>保企业，稳岗位，促就业</w:t>
      </w:r>
      <w:r>
        <w:rPr>
          <w:rFonts w:ascii="Arial" w:eastAsia="Arial" w:hAnsi="Arial"/>
          <w:spacing w:val="-15"/>
        </w:rPr>
        <w:t>”</w:t>
      </w:r>
      <w:r>
        <w:rPr>
          <w:spacing w:val="-7"/>
        </w:rPr>
        <w:t>，对符合条件的企业经审核后</w:t>
      </w:r>
      <w:proofErr w:type="gramStart"/>
      <w:r>
        <w:rPr>
          <w:spacing w:val="-7"/>
        </w:rPr>
        <w:t>予以稳岗补贴</w:t>
      </w:r>
      <w:proofErr w:type="gramEnd"/>
      <w:r>
        <w:rPr>
          <w:spacing w:val="-7"/>
        </w:rPr>
        <w:t>，发</w:t>
      </w:r>
      <w:r>
        <w:t>挥了失业保险预防失业、促进就业的功能，切实稳定就业岗位。</w:t>
      </w:r>
    </w:p>
    <w:p w:rsidR="00EC6199" w:rsidRDefault="00CE77C6">
      <w:pPr>
        <w:pStyle w:val="a3"/>
        <w:ind w:left="1000"/>
      </w:pPr>
      <w:r>
        <w:t>（三）多层把关，确保项目资金的安全与合理使用。</w:t>
      </w:r>
    </w:p>
    <w:p w:rsidR="00EC6199" w:rsidRDefault="00CE77C6">
      <w:pPr>
        <w:pStyle w:val="a3"/>
        <w:spacing w:before="213" w:line="405" w:lineRule="auto"/>
        <w:ind w:left="580" w:right="233" w:firstLine="479"/>
        <w:jc w:val="both"/>
      </w:pPr>
      <w:r>
        <w:t>忻州各县（市、区）经办机构根据自身单位情况每季度做出预算申请报告，市级单位统一审核汇总，填写拨款申请报告经财政局社保科复核，确保合理无误后拨付申请金额，市失业保险中心根据申请报告向各县区经办机构进行拨款与市本级待遇的发放。项目资金的申请方式，有效的保障了待遇领取人员的生活需求，确保了资金的安全与合理使用。</w:t>
      </w:r>
    </w:p>
    <w:p w:rsidR="00EC6199" w:rsidRDefault="00CE77C6">
      <w:pPr>
        <w:spacing w:before="1" w:line="405" w:lineRule="auto"/>
        <w:ind w:left="1062" w:right="525" w:hanging="3"/>
        <w:rPr>
          <w:b/>
          <w:sz w:val="24"/>
        </w:rPr>
      </w:pPr>
      <w:r>
        <w:rPr>
          <w:sz w:val="24"/>
        </w:rPr>
        <w:t>（四）日益完善的项目制度，强有力保障了失业保险基金健康可持续发展。</w:t>
      </w:r>
      <w:r>
        <w:rPr>
          <w:b/>
          <w:sz w:val="24"/>
        </w:rPr>
        <w:t>三、存在的问题和建议</w:t>
      </w:r>
    </w:p>
    <w:p w:rsidR="00EC6199" w:rsidRDefault="00CE77C6">
      <w:pPr>
        <w:pStyle w:val="a3"/>
        <w:spacing w:before="3"/>
        <w:ind w:left="1060"/>
      </w:pPr>
      <w:r>
        <w:t>（一）存在的问题</w:t>
      </w:r>
    </w:p>
    <w:p w:rsidR="00EC6199" w:rsidRDefault="00CE77C6">
      <w:pPr>
        <w:pStyle w:val="a3"/>
        <w:spacing w:before="211"/>
        <w:ind w:left="1060"/>
      </w:pPr>
      <w:r>
        <w:rPr>
          <w:rFonts w:ascii="Arial" w:eastAsia="Arial"/>
        </w:rPr>
        <w:t>1</w:t>
      </w:r>
      <w:r>
        <w:t>、绩效目标管理不规范。年初绩效目标申报简单，无具体指标且未细化量化。</w:t>
      </w:r>
    </w:p>
    <w:p w:rsidR="00EC6199" w:rsidRDefault="00CE77C6">
      <w:pPr>
        <w:pStyle w:val="a3"/>
        <w:spacing w:before="213" w:line="405" w:lineRule="auto"/>
        <w:ind w:left="580" w:right="237" w:firstLine="479"/>
      </w:pPr>
      <w:r>
        <w:rPr>
          <w:rFonts w:ascii="Arial" w:eastAsia="Arial"/>
        </w:rPr>
        <w:t>2</w:t>
      </w:r>
      <w:r>
        <w:rPr>
          <w:spacing w:val="-11"/>
        </w:rPr>
        <w:t>、失业保险资金的申请为预估申请，新增人员和临时新增开资项目不能及时发</w:t>
      </w:r>
      <w:r>
        <w:t>放。</w:t>
      </w:r>
    </w:p>
    <w:p w:rsidR="00EC6199" w:rsidRDefault="00CE77C6">
      <w:pPr>
        <w:pStyle w:val="a3"/>
        <w:spacing w:line="405" w:lineRule="auto"/>
        <w:ind w:left="580" w:right="117" w:firstLine="479"/>
      </w:pPr>
      <w:r>
        <w:rPr>
          <w:rFonts w:ascii="Arial" w:eastAsia="Arial"/>
        </w:rPr>
        <w:t>3</w:t>
      </w:r>
      <w:r>
        <w:rPr>
          <w:spacing w:val="-14"/>
        </w:rPr>
        <w:t>、失业保险覆盖不全面。企业选择性参保</w:t>
      </w:r>
      <w:r>
        <w:rPr>
          <w:spacing w:val="-3"/>
        </w:rPr>
        <w:t>（</w:t>
      </w:r>
      <w:proofErr w:type="gramStart"/>
      <w:r>
        <w:rPr>
          <w:spacing w:val="-7"/>
        </w:rPr>
        <w:t>只参保养</w:t>
      </w:r>
      <w:proofErr w:type="gramEnd"/>
      <w:r>
        <w:rPr>
          <w:spacing w:val="-7"/>
        </w:rPr>
        <w:t>老保险，不参保失业保险</w:t>
      </w:r>
      <w:r>
        <w:rPr>
          <w:spacing w:val="-14"/>
        </w:rPr>
        <w:t xml:space="preserve">） </w:t>
      </w:r>
      <w:r>
        <w:t>情况比较普遍。</w:t>
      </w:r>
    </w:p>
    <w:p w:rsidR="00EC6199" w:rsidRDefault="00CE77C6">
      <w:pPr>
        <w:pStyle w:val="a3"/>
        <w:spacing w:before="2" w:line="405" w:lineRule="auto"/>
        <w:ind w:left="580" w:right="234" w:firstLine="479"/>
        <w:jc w:val="both"/>
      </w:pPr>
      <w:r>
        <w:rPr>
          <w:rFonts w:ascii="Arial" w:eastAsia="Arial" w:hAnsi="Arial"/>
        </w:rPr>
        <w:t>4</w:t>
      </w:r>
      <w:r>
        <w:t>、资金支出结构不合理。</w:t>
      </w:r>
      <w:r>
        <w:rPr>
          <w:rFonts w:ascii="Arial" w:eastAsia="Arial" w:hAnsi="Arial"/>
        </w:rPr>
        <w:t xml:space="preserve">2019 </w:t>
      </w:r>
      <w:r>
        <w:t>年，失业保险基金支出中用于失业人员职业培训、职业介绍等增加就业的支出占比很少。基金支出项目和内容失衡，很大比例用于基本生活补偿而非以</w:t>
      </w:r>
      <w:r>
        <w:rPr>
          <w:rFonts w:ascii="Arial" w:eastAsia="Arial" w:hAnsi="Arial"/>
        </w:rPr>
        <w:t>“</w:t>
      </w:r>
      <w:r>
        <w:t>就业才是最好保障</w:t>
      </w:r>
      <w:r>
        <w:rPr>
          <w:rFonts w:ascii="Arial" w:eastAsia="Arial" w:hAnsi="Arial"/>
        </w:rPr>
        <w:t>”</w:t>
      </w:r>
      <w:r>
        <w:t>为导向的就业机会的增加和就业能力的提升。</w:t>
      </w:r>
    </w:p>
    <w:p w:rsidR="00EC6199" w:rsidRDefault="00CE77C6">
      <w:pPr>
        <w:pStyle w:val="a3"/>
        <w:spacing w:before="1" w:line="405" w:lineRule="auto"/>
        <w:ind w:left="580" w:right="229" w:firstLine="479"/>
        <w:jc w:val="both"/>
      </w:pPr>
      <w:r>
        <w:rPr>
          <w:rFonts w:ascii="Arial" w:eastAsia="Arial"/>
        </w:rPr>
        <w:t>5</w:t>
      </w:r>
      <w:r>
        <w:t>、失业保险基金年底结余额度比较大。</w:t>
      </w:r>
      <w:r>
        <w:rPr>
          <w:rFonts w:ascii="Arial" w:eastAsia="Arial"/>
        </w:rPr>
        <w:t xml:space="preserve">2018 </w:t>
      </w:r>
      <w:r>
        <w:rPr>
          <w:spacing w:val="-4"/>
        </w:rPr>
        <w:t xml:space="preserve">年，失业保险基金当年结余 </w:t>
      </w:r>
      <w:r>
        <w:rPr>
          <w:rFonts w:ascii="Arial" w:eastAsia="Arial"/>
        </w:rPr>
        <w:t xml:space="preserve">354 </w:t>
      </w:r>
      <w:r>
        <w:rPr>
          <w:spacing w:val="-3"/>
        </w:rPr>
        <w:t>万元，</w:t>
      </w:r>
      <w:r>
        <w:rPr>
          <w:rFonts w:ascii="Arial" w:eastAsia="Arial"/>
          <w:spacing w:val="-8"/>
        </w:rPr>
        <w:t xml:space="preserve">2019 </w:t>
      </w:r>
      <w:r>
        <w:rPr>
          <w:spacing w:val="-11"/>
        </w:rPr>
        <w:t xml:space="preserve">年，失业保险基金当年结余 </w:t>
      </w:r>
      <w:r>
        <w:rPr>
          <w:rFonts w:ascii="Arial" w:eastAsia="Arial"/>
        </w:rPr>
        <w:t xml:space="preserve">285 </w:t>
      </w:r>
      <w:r>
        <w:rPr>
          <w:spacing w:val="-7"/>
        </w:rPr>
        <w:t>万元，在对失业保险基金的充分利用方面还需进一步加强。</w:t>
      </w:r>
    </w:p>
    <w:p w:rsidR="00EC6199" w:rsidRDefault="00CE77C6">
      <w:pPr>
        <w:pStyle w:val="a3"/>
        <w:spacing w:before="1"/>
        <w:ind w:left="1060"/>
      </w:pPr>
      <w:r>
        <w:rPr>
          <w:rFonts w:ascii="Arial" w:eastAsia="Arial"/>
        </w:rPr>
        <w:t>6</w:t>
      </w:r>
      <w:r>
        <w:t>、内部日常检查监督工作制度仍需进一步完善。</w:t>
      </w:r>
    </w:p>
    <w:p w:rsidR="00EC6199" w:rsidRDefault="00CE77C6">
      <w:pPr>
        <w:pStyle w:val="a3"/>
        <w:spacing w:before="209" w:line="405" w:lineRule="auto"/>
        <w:ind w:left="580" w:right="236" w:firstLine="479"/>
      </w:pPr>
      <w:r>
        <w:t>本次绩效评价时忻州市失业保险中心未能提供对项目款项日常检查监督的资料，显示忻州市失业保险中心对于失业保险基金拨付和支出专项资金时，内部监督</w:t>
      </w:r>
    </w:p>
    <w:p w:rsidR="00EC6199" w:rsidRDefault="00EC6199">
      <w:pPr>
        <w:spacing w:line="405" w:lineRule="auto"/>
        <w:sectPr w:rsidR="00EC6199">
          <w:headerReference w:type="default" r:id="rId11"/>
          <w:footerReference w:type="default" r:id="rId12"/>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ind w:left="580"/>
      </w:pPr>
      <w:r>
        <w:t>检查管理方面存在不足之处，仍需进一步完善。</w:t>
      </w:r>
    </w:p>
    <w:p w:rsidR="00EC6199" w:rsidRDefault="00CE77C6">
      <w:pPr>
        <w:pStyle w:val="a3"/>
        <w:spacing w:before="214" w:line="405" w:lineRule="auto"/>
        <w:ind w:left="580" w:right="237" w:firstLine="479"/>
      </w:pPr>
      <w:r>
        <w:rPr>
          <w:rFonts w:ascii="Arial" w:eastAsia="Arial"/>
        </w:rPr>
        <w:t>7</w:t>
      </w:r>
      <w:r>
        <w:rPr>
          <w:spacing w:val="-12"/>
        </w:rPr>
        <w:t>、政策宣传不到位。问卷调查显示，失业人员对失业保险政策宣传的综合满意</w:t>
      </w:r>
      <w:r>
        <w:t>度较低，另外稳定岗位补贴政策有些企业不甚了解。</w:t>
      </w:r>
    </w:p>
    <w:p w:rsidR="00EC6199" w:rsidRDefault="00CE77C6">
      <w:pPr>
        <w:pStyle w:val="a3"/>
        <w:ind w:left="1060"/>
      </w:pPr>
      <w:r>
        <w:t>（二）工作建议</w:t>
      </w:r>
    </w:p>
    <w:p w:rsidR="00EC6199" w:rsidRDefault="00CE77C6">
      <w:pPr>
        <w:pStyle w:val="a3"/>
        <w:spacing w:before="213" w:line="405" w:lineRule="auto"/>
        <w:ind w:left="580" w:right="233" w:firstLine="479"/>
        <w:jc w:val="both"/>
      </w:pPr>
      <w:r>
        <w:rPr>
          <w:rFonts w:ascii="Arial" w:eastAsia="Arial"/>
        </w:rPr>
        <w:t>1</w:t>
      </w:r>
      <w:r>
        <w:rPr>
          <w:spacing w:val="-10"/>
        </w:rPr>
        <w:t>、将项目绩效目标细化分解为具体的绩效指标，通过清晰，可衡量的指标</w:t>
      </w:r>
      <w:proofErr w:type="gramStart"/>
      <w:r>
        <w:rPr>
          <w:spacing w:val="-10"/>
        </w:rPr>
        <w:t>值予</w:t>
      </w:r>
      <w:r>
        <w:rPr>
          <w:spacing w:val="-1"/>
        </w:rPr>
        <w:t>以</w:t>
      </w:r>
      <w:proofErr w:type="gramEnd"/>
      <w:r>
        <w:rPr>
          <w:spacing w:val="-1"/>
        </w:rPr>
        <w:t>体现，并与项目年度任务数或计划数相对应，与预算确定的项目投资额或资金量</w:t>
      </w:r>
      <w:r>
        <w:t>相匹配。</w:t>
      </w:r>
    </w:p>
    <w:p w:rsidR="00EC6199" w:rsidRDefault="00CE77C6">
      <w:pPr>
        <w:pStyle w:val="a3"/>
        <w:spacing w:before="1" w:line="405" w:lineRule="auto"/>
        <w:ind w:left="580" w:right="237" w:firstLine="479"/>
      </w:pPr>
      <w:r>
        <w:rPr>
          <w:rFonts w:ascii="Arial" w:eastAsia="Arial"/>
        </w:rPr>
        <w:t>2</w:t>
      </w:r>
      <w:r>
        <w:rPr>
          <w:spacing w:val="-10"/>
        </w:rPr>
        <w:t>、提高基金支出预算准确度。建议失业保险金支出和失业医疗保险费支出，根</w:t>
      </w:r>
      <w:r>
        <w:t>据本部门上年度失业监控数据等情况合理预测来年预算。</w:t>
      </w:r>
    </w:p>
    <w:p w:rsidR="00EC6199" w:rsidRDefault="00CE77C6">
      <w:pPr>
        <w:pStyle w:val="a3"/>
        <w:ind w:left="1060"/>
      </w:pPr>
      <w:r>
        <w:rPr>
          <w:rFonts w:ascii="Arial" w:eastAsia="Arial"/>
        </w:rPr>
        <w:t>3</w:t>
      </w:r>
      <w:r>
        <w:rPr>
          <w:spacing w:val="-16"/>
        </w:rPr>
        <w:t>、采取各项措施，提高企业参保失业保险的积极性，提升失业保险制度覆盖率。</w:t>
      </w:r>
    </w:p>
    <w:p w:rsidR="00EC6199" w:rsidRDefault="00CE77C6">
      <w:pPr>
        <w:pStyle w:val="a3"/>
        <w:spacing w:before="214" w:line="405" w:lineRule="auto"/>
        <w:ind w:left="580" w:right="237" w:firstLine="479"/>
        <w:jc w:val="both"/>
      </w:pPr>
      <w:r>
        <w:rPr>
          <w:rFonts w:ascii="Arial" w:eastAsia="Arial"/>
        </w:rPr>
        <w:t>4</w:t>
      </w:r>
      <w:r>
        <w:rPr>
          <w:spacing w:val="-10"/>
        </w:rPr>
        <w:t>、大力拓展就业援助功能。提供基本生活保障、预防失业和促进失业人员再就</w:t>
      </w:r>
      <w:r>
        <w:rPr>
          <w:spacing w:val="-1"/>
        </w:rPr>
        <w:t>业是失业保险的三大基本功能，应合</w:t>
      </w:r>
      <w:proofErr w:type="gramStart"/>
      <w:r>
        <w:rPr>
          <w:spacing w:val="-1"/>
        </w:rPr>
        <w:t>理调整</w:t>
      </w:r>
      <w:proofErr w:type="gramEnd"/>
      <w:r>
        <w:rPr>
          <w:spacing w:val="-1"/>
        </w:rPr>
        <w:t>基金支出结构，重视就业培训，建议对不同对象采取差异化培训，让失业者自主选择培训机构和培训内容。积极采取各项措施和手段促进失业人员再就业，充分发挥失业保险保生活、保就业、防失业三位</w:t>
      </w:r>
      <w:r>
        <w:t>一体功能，以提升项目效果。</w:t>
      </w:r>
    </w:p>
    <w:p w:rsidR="00EC6199" w:rsidRDefault="00CE77C6">
      <w:pPr>
        <w:pStyle w:val="a3"/>
        <w:spacing w:before="1" w:line="405" w:lineRule="auto"/>
        <w:ind w:left="580" w:right="237" w:firstLine="479"/>
        <w:jc w:val="both"/>
      </w:pPr>
      <w:r>
        <w:rPr>
          <w:rFonts w:ascii="Arial" w:eastAsia="Arial"/>
        </w:rPr>
        <w:t>5</w:t>
      </w:r>
      <w:r>
        <w:rPr>
          <w:spacing w:val="-10"/>
        </w:rPr>
        <w:t>、提高失业保险统筹层次。扩大失业保险的覆盖面，使失业保险的转移接续以</w:t>
      </w:r>
      <w:r>
        <w:t>及失业保险金的领取变得更加便捷高效， 促进失业保险基金结余得到充分使用。</w:t>
      </w:r>
    </w:p>
    <w:p w:rsidR="00EC6199" w:rsidRDefault="00CE77C6">
      <w:pPr>
        <w:pStyle w:val="a3"/>
        <w:spacing w:line="405" w:lineRule="auto"/>
        <w:ind w:left="580" w:right="235" w:firstLine="479"/>
      </w:pPr>
      <w:r>
        <w:rPr>
          <w:rFonts w:ascii="Arial" w:eastAsia="Arial"/>
        </w:rPr>
        <w:t>6</w:t>
      </w:r>
      <w:r>
        <w:rPr>
          <w:spacing w:val="-11"/>
        </w:rPr>
        <w:t>、加强对项目资金的使用监督。项目资金从中心领导到项目具体负责人要层层</w:t>
      </w:r>
      <w:r>
        <w:t>把关，认真检查，保证资金使用的合</w:t>
      </w:r>
      <w:proofErr w:type="gramStart"/>
      <w:r>
        <w:t>规</w:t>
      </w:r>
      <w:proofErr w:type="gramEnd"/>
      <w:r>
        <w:t>性和高效率，保证资金绩效目标的实现。</w:t>
      </w:r>
    </w:p>
    <w:p w:rsidR="00EC6199" w:rsidRDefault="00CE77C6">
      <w:pPr>
        <w:pStyle w:val="a3"/>
        <w:spacing w:before="2" w:line="405" w:lineRule="auto"/>
        <w:ind w:left="580" w:right="237" w:firstLine="479"/>
        <w:jc w:val="both"/>
      </w:pPr>
      <w:r>
        <w:rPr>
          <w:rFonts w:ascii="Arial" w:eastAsia="Arial"/>
        </w:rPr>
        <w:t>7</w:t>
      </w:r>
      <w:r>
        <w:rPr>
          <w:spacing w:val="-10"/>
        </w:rPr>
        <w:t>、加强失业保险政策宣传。增加失业保险政策的宣传力度，让失业人员知道失</w:t>
      </w:r>
      <w:r>
        <w:rPr>
          <w:spacing w:val="-1"/>
        </w:rPr>
        <w:t>业之后不仅能领取失业保险金，还能免费参加职业培训、创业培训等。加强对企业稳定岗位补贴政策的宣传，提高补贴覆盖面，</w:t>
      </w:r>
      <w:proofErr w:type="gramStart"/>
      <w:r>
        <w:rPr>
          <w:spacing w:val="-1"/>
        </w:rPr>
        <w:t>让稳岗</w:t>
      </w:r>
      <w:proofErr w:type="gramEnd"/>
      <w:r>
        <w:rPr>
          <w:spacing w:val="-1"/>
        </w:rPr>
        <w:t>补贴真正起到保就业的激励作</w:t>
      </w:r>
      <w:r>
        <w:t>用。</w:t>
      </w:r>
    </w:p>
    <w:p w:rsidR="00EC6199" w:rsidRDefault="00EC6199">
      <w:pPr>
        <w:spacing w:line="405" w:lineRule="auto"/>
        <w:jc w:val="both"/>
        <w:sectPr w:rsidR="00EC6199">
          <w:pgSz w:w="11910" w:h="16840"/>
          <w:pgMar w:top="1660" w:right="1180" w:bottom="1460" w:left="1220" w:header="852" w:footer="1273" w:gutter="0"/>
          <w:cols w:space="720"/>
        </w:sectPr>
      </w:pPr>
    </w:p>
    <w:p w:rsidR="00EC6199" w:rsidRDefault="00EC6199">
      <w:pPr>
        <w:pStyle w:val="a3"/>
        <w:rPr>
          <w:sz w:val="20"/>
        </w:rPr>
      </w:pPr>
    </w:p>
    <w:p w:rsidR="00EC6199" w:rsidRDefault="00EC6199">
      <w:pPr>
        <w:pStyle w:val="a3"/>
        <w:spacing w:before="10"/>
        <w:rPr>
          <w:sz w:val="26"/>
        </w:rPr>
      </w:pPr>
    </w:p>
    <w:p w:rsidR="00EC6199" w:rsidRDefault="00CE77C6">
      <w:pPr>
        <w:pStyle w:val="1"/>
        <w:spacing w:before="44"/>
        <w:ind w:left="1073" w:right="1112"/>
      </w:pPr>
      <w:bookmarkStart w:id="1" w:name="忻州市失业保险中心"/>
      <w:bookmarkEnd w:id="1"/>
      <w:r>
        <w:t>忻州市失业保险中心</w:t>
      </w:r>
    </w:p>
    <w:p w:rsidR="00EC6199" w:rsidRDefault="00CE77C6">
      <w:pPr>
        <w:spacing w:before="66" w:line="271" w:lineRule="auto"/>
        <w:ind w:left="1404" w:right="1445"/>
        <w:jc w:val="center"/>
        <w:rPr>
          <w:rFonts w:ascii="黑体" w:eastAsia="黑体"/>
          <w:b/>
          <w:sz w:val="40"/>
        </w:rPr>
      </w:pPr>
      <w:bookmarkStart w:id="2" w:name="2019年失业保险基金拨付和支出情况"/>
      <w:bookmarkEnd w:id="2"/>
      <w:r>
        <w:rPr>
          <w:rFonts w:ascii="Arial" w:eastAsia="Arial"/>
          <w:b/>
          <w:sz w:val="40"/>
        </w:rPr>
        <w:t xml:space="preserve">2019 </w:t>
      </w:r>
      <w:r>
        <w:rPr>
          <w:rFonts w:ascii="黑体" w:eastAsia="黑体" w:hint="eastAsia"/>
          <w:b/>
          <w:sz w:val="40"/>
        </w:rPr>
        <w:t>年失业保险基金拨付和支出情况</w:t>
      </w:r>
      <w:bookmarkStart w:id="3" w:name="绩效评价报告"/>
      <w:bookmarkEnd w:id="3"/>
      <w:r>
        <w:rPr>
          <w:rFonts w:ascii="黑体" w:eastAsia="黑体" w:hint="eastAsia"/>
          <w:b/>
          <w:sz w:val="40"/>
        </w:rPr>
        <w:t>绩效评价报告</w:t>
      </w:r>
    </w:p>
    <w:p w:rsidR="00EC6199" w:rsidRDefault="00EC6199">
      <w:pPr>
        <w:pStyle w:val="a3"/>
        <w:spacing w:before="3"/>
        <w:rPr>
          <w:rFonts w:ascii="黑体"/>
          <w:b/>
          <w:sz w:val="54"/>
        </w:rPr>
      </w:pPr>
    </w:p>
    <w:p w:rsidR="00EC6199" w:rsidRDefault="00CE77C6">
      <w:pPr>
        <w:pStyle w:val="a3"/>
        <w:spacing w:line="405" w:lineRule="auto"/>
        <w:ind w:left="578" w:right="607" w:firstLine="479"/>
        <w:jc w:val="both"/>
      </w:pPr>
      <w:r>
        <w:rPr>
          <w:spacing w:val="-7"/>
        </w:rPr>
        <w:t>为加强财政支出管理，强化支出责任，提高财政资金使用效益，依据《中华</w:t>
      </w:r>
      <w:r>
        <w:rPr>
          <w:spacing w:val="-16"/>
        </w:rPr>
        <w:t>人民共和国预算法》《中共中央 国务院关于全面实施预算绩效管理的意见》</w:t>
      </w:r>
      <w:r>
        <w:t>（中</w:t>
      </w:r>
      <w:r>
        <w:rPr>
          <w:spacing w:val="-3"/>
        </w:rPr>
        <w:t>发〔</w:t>
      </w:r>
      <w:r>
        <w:rPr>
          <w:rFonts w:ascii="Arial" w:eastAsia="Arial"/>
        </w:rPr>
        <w:t>2018</w:t>
      </w:r>
      <w:r>
        <w:rPr>
          <w:spacing w:val="-8"/>
        </w:rPr>
        <w:t>〕</w:t>
      </w:r>
      <w:r>
        <w:rPr>
          <w:rFonts w:ascii="Arial" w:eastAsia="Arial"/>
        </w:rPr>
        <w:t xml:space="preserve">34 </w:t>
      </w:r>
      <w:r>
        <w:rPr>
          <w:spacing w:val="-3"/>
        </w:rPr>
        <w:t>号</w:t>
      </w:r>
      <w:r>
        <w:rPr>
          <w:spacing w:val="-5"/>
        </w:rPr>
        <w:t>）</w:t>
      </w:r>
      <w:r>
        <w:rPr>
          <w:spacing w:val="-3"/>
        </w:rPr>
        <w:t>、《财政部关于印发</w:t>
      </w:r>
      <w:r>
        <w:rPr>
          <w:rFonts w:ascii="Arial" w:eastAsia="Arial"/>
        </w:rPr>
        <w:t>&lt;</w:t>
      </w:r>
      <w:r>
        <w:t>财政支出绩效评价管理暂行办法</w:t>
      </w:r>
      <w:r>
        <w:rPr>
          <w:rFonts w:ascii="Arial" w:eastAsia="Arial"/>
        </w:rPr>
        <w:t>&gt;</w:t>
      </w:r>
      <w:r>
        <w:t>的通</w:t>
      </w:r>
      <w:r>
        <w:rPr>
          <w:spacing w:val="-15"/>
        </w:rPr>
        <w:t>知》</w:t>
      </w:r>
      <w:r>
        <w:t>（</w:t>
      </w:r>
      <w:r>
        <w:rPr>
          <w:spacing w:val="-6"/>
        </w:rPr>
        <w:t>财预〔</w:t>
      </w:r>
      <w:r>
        <w:rPr>
          <w:rFonts w:ascii="Arial" w:eastAsia="Arial"/>
          <w:spacing w:val="-5"/>
        </w:rPr>
        <w:t>2011</w:t>
      </w:r>
      <w:r>
        <w:rPr>
          <w:spacing w:val="-14"/>
        </w:rPr>
        <w:t>〕</w:t>
      </w:r>
      <w:r>
        <w:rPr>
          <w:rFonts w:ascii="Arial" w:eastAsia="Arial"/>
        </w:rPr>
        <w:t xml:space="preserve">285 </w:t>
      </w:r>
      <w:r>
        <w:t>号</w:t>
      </w:r>
      <w:r>
        <w:rPr>
          <w:spacing w:val="-15"/>
        </w:rPr>
        <w:t>）</w:t>
      </w:r>
      <w:r>
        <w:rPr>
          <w:spacing w:val="-6"/>
        </w:rPr>
        <w:t>、《山西省人民政府关于深化预算管理制度改革的实施意见》（晋政发〔</w:t>
      </w:r>
      <w:r>
        <w:rPr>
          <w:rFonts w:ascii="Arial" w:eastAsia="Arial"/>
          <w:spacing w:val="-6"/>
        </w:rPr>
        <w:t>2015</w:t>
      </w:r>
      <w:r>
        <w:rPr>
          <w:spacing w:val="-6"/>
        </w:rPr>
        <w:t>〕</w:t>
      </w:r>
      <w:r>
        <w:rPr>
          <w:rFonts w:ascii="Arial" w:eastAsia="Arial"/>
          <w:spacing w:val="-6"/>
        </w:rPr>
        <w:t xml:space="preserve">19 </w:t>
      </w:r>
      <w:r>
        <w:t>号）和《山西省财政厅关于印发</w:t>
      </w:r>
      <w:r>
        <w:rPr>
          <w:rFonts w:ascii="Arial" w:eastAsia="Arial"/>
        </w:rPr>
        <w:t>&lt;</w:t>
      </w:r>
      <w:r>
        <w:t>山西省预算绩效评价管理办法</w:t>
      </w:r>
      <w:r>
        <w:rPr>
          <w:rFonts w:ascii="Arial" w:eastAsia="Arial"/>
        </w:rPr>
        <w:t>&gt;</w:t>
      </w:r>
      <w:r>
        <w:t>的通知》（</w:t>
      </w:r>
      <w:r>
        <w:rPr>
          <w:spacing w:val="1"/>
        </w:rPr>
        <w:t>晋财资〔</w:t>
      </w:r>
      <w:r>
        <w:rPr>
          <w:rFonts w:ascii="Arial" w:eastAsia="Arial"/>
        </w:rPr>
        <w:t>201</w:t>
      </w:r>
      <w:bookmarkStart w:id="4" w:name="_GoBack"/>
      <w:bookmarkEnd w:id="4"/>
      <w:r>
        <w:rPr>
          <w:rFonts w:ascii="Arial" w:eastAsia="Arial"/>
        </w:rPr>
        <w:t>4</w:t>
      </w:r>
      <w:r>
        <w:t>〕</w:t>
      </w:r>
      <w:r>
        <w:rPr>
          <w:rFonts w:ascii="Arial" w:eastAsia="Arial"/>
        </w:rPr>
        <w:t xml:space="preserve">36 </w:t>
      </w:r>
      <w:r>
        <w:t>号）等文件有关要求，忻州</w:t>
      </w:r>
      <w:r>
        <w:rPr>
          <w:spacing w:val="-3"/>
        </w:rPr>
        <w:t xml:space="preserve">市财政局委托忻州华瑞资产评估有限公司对忻州市失业保险中心 </w:t>
      </w:r>
      <w:r>
        <w:rPr>
          <w:rFonts w:ascii="Arial" w:eastAsia="Arial"/>
        </w:rPr>
        <w:t xml:space="preserve">2019 </w:t>
      </w:r>
      <w:r>
        <w:t>年度失业保险基金拨付和支出情况开展绩效评价。</w:t>
      </w:r>
    </w:p>
    <w:p w:rsidR="00EC6199" w:rsidRDefault="00CE77C6">
      <w:pPr>
        <w:pStyle w:val="a3"/>
        <w:spacing w:before="4" w:line="405" w:lineRule="auto"/>
        <w:ind w:left="578" w:right="526" w:firstLine="479"/>
      </w:pPr>
      <w:r>
        <w:rPr>
          <w:spacing w:val="-5"/>
        </w:rPr>
        <w:t>本次绩效评价工作围绕资金申报、批复、拨付的合</w:t>
      </w:r>
      <w:proofErr w:type="gramStart"/>
      <w:r>
        <w:rPr>
          <w:spacing w:val="-5"/>
        </w:rPr>
        <w:t>规</w:t>
      </w:r>
      <w:proofErr w:type="gramEnd"/>
      <w:r>
        <w:rPr>
          <w:spacing w:val="-5"/>
        </w:rPr>
        <w:t>性，资金使用的效率性</w:t>
      </w:r>
      <w:r>
        <w:rPr>
          <w:spacing w:val="-6"/>
        </w:rPr>
        <w:t>和有效性，从投入、过程、产出和效益四个方面进行</w:t>
      </w:r>
      <w:proofErr w:type="gramStart"/>
      <w:r>
        <w:rPr>
          <w:spacing w:val="-6"/>
        </w:rPr>
        <w:t>考量</w:t>
      </w:r>
      <w:proofErr w:type="gramEnd"/>
      <w:r>
        <w:rPr>
          <w:spacing w:val="-6"/>
        </w:rPr>
        <w:t>，保证评价的科学性、</w:t>
      </w:r>
      <w:r>
        <w:rPr>
          <w:spacing w:val="-8"/>
        </w:rPr>
        <w:t>严谨性和可行性，并对项目实施中存在的问题提出改进建议，以期在今后的工作</w:t>
      </w:r>
      <w:r>
        <w:rPr>
          <w:spacing w:val="-13"/>
        </w:rPr>
        <w:t>中进一步完善工作流程，提高资金绩效水平。现将绩效评价情况及评价结果报告如下：</w:t>
      </w:r>
    </w:p>
    <w:p w:rsidR="00EC6199" w:rsidRDefault="00CE77C6">
      <w:pPr>
        <w:pStyle w:val="3"/>
        <w:spacing w:before="206"/>
      </w:pPr>
      <w:bookmarkStart w:id="5" w:name="一、项目基本情况"/>
      <w:bookmarkEnd w:id="5"/>
      <w:r>
        <w:t>一、项目基本情况</w:t>
      </w:r>
    </w:p>
    <w:p w:rsidR="00EC6199" w:rsidRDefault="00EC6199">
      <w:pPr>
        <w:pStyle w:val="a3"/>
        <w:spacing w:before="9"/>
        <w:rPr>
          <w:b/>
          <w:sz w:val="29"/>
        </w:rPr>
      </w:pPr>
    </w:p>
    <w:p w:rsidR="00EC6199" w:rsidRDefault="00CE77C6">
      <w:pPr>
        <w:pStyle w:val="a3"/>
        <w:ind w:left="1058"/>
      </w:pPr>
      <w:bookmarkStart w:id="6" w:name="（一）项目单位基本情况"/>
      <w:bookmarkEnd w:id="6"/>
      <w:r>
        <w:t>（一）项目单位基本情况</w:t>
      </w:r>
    </w:p>
    <w:p w:rsidR="00EC6199" w:rsidRDefault="00CE77C6">
      <w:pPr>
        <w:pStyle w:val="a3"/>
        <w:spacing w:before="211"/>
        <w:ind w:left="1178"/>
      </w:pPr>
      <w:r>
        <w:t xml:space="preserve">忻州市失业保险中心作为全额财政拨款事业单位，核定编制人数 </w:t>
      </w:r>
      <w:r>
        <w:rPr>
          <w:rFonts w:ascii="Arial" w:eastAsia="Arial"/>
        </w:rPr>
        <w:t xml:space="preserve">7 </w:t>
      </w:r>
      <w:r>
        <w:t>人，在</w:t>
      </w:r>
    </w:p>
    <w:p w:rsidR="00EC6199" w:rsidRDefault="00CE77C6">
      <w:pPr>
        <w:pStyle w:val="a3"/>
        <w:spacing w:before="214"/>
        <w:ind w:left="578"/>
      </w:pPr>
      <w:proofErr w:type="gramStart"/>
      <w:r>
        <w:t>编人数</w:t>
      </w:r>
      <w:proofErr w:type="gramEnd"/>
      <w:r>
        <w:t xml:space="preserve"> </w:t>
      </w:r>
      <w:r>
        <w:rPr>
          <w:rFonts w:ascii="Arial" w:eastAsia="Arial"/>
        </w:rPr>
        <w:t xml:space="preserve">4 </w:t>
      </w:r>
      <w:r>
        <w:t xml:space="preserve">人，实有工作人员 </w:t>
      </w:r>
      <w:r>
        <w:rPr>
          <w:rFonts w:ascii="Arial" w:eastAsia="Arial"/>
        </w:rPr>
        <w:t xml:space="preserve">9 </w:t>
      </w:r>
      <w:r>
        <w:t>人。</w:t>
      </w:r>
    </w:p>
    <w:p w:rsidR="00EC6199" w:rsidRDefault="00CE77C6">
      <w:pPr>
        <w:pStyle w:val="a3"/>
        <w:spacing w:before="213" w:line="405" w:lineRule="auto"/>
        <w:ind w:left="578" w:right="532" w:firstLine="599"/>
      </w:pPr>
      <w:r>
        <w:t>忻州市失业保险中心为市级统筹单位，主要工作为负责全市失业保险业务工作，依法征缴失业保险费；负责失业保险基金的管理和失业保险待遇标准，享</w:t>
      </w:r>
    </w:p>
    <w:p w:rsidR="00EC6199" w:rsidRDefault="00EC6199">
      <w:pPr>
        <w:spacing w:line="405" w:lineRule="auto"/>
        <w:sectPr w:rsidR="00EC6199">
          <w:headerReference w:type="default" r:id="rId13"/>
          <w:footerReference w:type="default" r:id="rId14"/>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line="405" w:lineRule="auto"/>
        <w:ind w:left="578" w:right="612"/>
      </w:pPr>
      <w:r>
        <w:rPr>
          <w:spacing w:val="-9"/>
        </w:rPr>
        <w:t>受期限的核定；负责全市失业保险有关数据统计、监测和预警工作；负责市属单</w:t>
      </w:r>
      <w:r>
        <w:t>位失业保险的经办工作。</w:t>
      </w:r>
    </w:p>
    <w:p w:rsidR="00EC6199" w:rsidRDefault="00CE77C6">
      <w:pPr>
        <w:pStyle w:val="a3"/>
        <w:spacing w:before="48"/>
        <w:ind w:left="1058"/>
      </w:pPr>
      <w:bookmarkStart w:id="7" w:name="（二）预算资金来源与资金使用范围"/>
      <w:bookmarkEnd w:id="7"/>
      <w:r>
        <w:t>（二）预算资金来源与资金使用范围</w:t>
      </w:r>
    </w:p>
    <w:p w:rsidR="00EC6199" w:rsidRDefault="00EC6199">
      <w:pPr>
        <w:pStyle w:val="a3"/>
        <w:spacing w:before="4"/>
        <w:rPr>
          <w:sz w:val="21"/>
        </w:rPr>
      </w:pPr>
    </w:p>
    <w:p w:rsidR="00EC6199" w:rsidRDefault="00CE77C6">
      <w:pPr>
        <w:pStyle w:val="a3"/>
        <w:ind w:left="1058"/>
      </w:pPr>
      <w:r>
        <w:rPr>
          <w:rFonts w:ascii="Arial" w:eastAsia="Arial"/>
        </w:rPr>
        <w:t>1</w:t>
      </w:r>
      <w:r>
        <w:t>、预算资金来源</w:t>
      </w:r>
    </w:p>
    <w:p w:rsidR="00EC6199" w:rsidRDefault="00CE77C6">
      <w:pPr>
        <w:pStyle w:val="a3"/>
        <w:spacing w:before="226" w:line="405" w:lineRule="auto"/>
        <w:ind w:left="578" w:right="492" w:firstLine="479"/>
      </w:pPr>
      <w:r>
        <w:rPr>
          <w:spacing w:val="-4"/>
        </w:rPr>
        <w:t>各县区经办机构根据自身单位情况每季度做出预算申请报告，市级单位统一</w:t>
      </w:r>
      <w:r>
        <w:rPr>
          <w:spacing w:val="-16"/>
        </w:rPr>
        <w:t xml:space="preserve">审核汇总，填写拨款申请报告经财政局社保科复核，确保合理无误拨付申请金额， </w:t>
      </w:r>
      <w:r>
        <w:t>市失业保险中心根据申请报告向各县区经办机构进行拨款与市本级待遇的发放。</w:t>
      </w:r>
    </w:p>
    <w:p w:rsidR="00EC6199" w:rsidRDefault="00CE77C6">
      <w:pPr>
        <w:pStyle w:val="a3"/>
        <w:spacing w:before="1"/>
        <w:ind w:left="1058"/>
      </w:pPr>
      <w:r>
        <w:rPr>
          <w:rFonts w:ascii="Arial" w:eastAsia="Arial"/>
        </w:rPr>
        <w:t>2</w:t>
      </w:r>
      <w:r>
        <w:t>、资金使用情况</w:t>
      </w:r>
    </w:p>
    <w:p w:rsidR="00EC6199" w:rsidRDefault="00CE77C6">
      <w:pPr>
        <w:pStyle w:val="a3"/>
        <w:spacing w:before="211"/>
        <w:ind w:left="1058"/>
      </w:pPr>
      <w:r>
        <w:t xml:space="preserve">截止 </w:t>
      </w:r>
      <w:r>
        <w:rPr>
          <w:rFonts w:ascii="Arial" w:eastAsia="Arial"/>
        </w:rPr>
        <w:t xml:space="preserve">2019 </w:t>
      </w:r>
      <w:r>
        <w:t xml:space="preserve">年 </w:t>
      </w:r>
      <w:r>
        <w:rPr>
          <w:rFonts w:ascii="Arial" w:eastAsia="Arial"/>
        </w:rPr>
        <w:t xml:space="preserve">12 </w:t>
      </w:r>
      <w:r>
        <w:t xml:space="preserve">月 </w:t>
      </w:r>
      <w:r>
        <w:rPr>
          <w:rFonts w:ascii="Arial" w:eastAsia="Arial"/>
        </w:rPr>
        <w:t xml:space="preserve">31 </w:t>
      </w:r>
      <w:r>
        <w:t xml:space="preserve">日，财政补贴资金到位 </w:t>
      </w:r>
      <w:r>
        <w:rPr>
          <w:rFonts w:ascii="Arial" w:eastAsia="Arial"/>
        </w:rPr>
        <w:t xml:space="preserve">6164 </w:t>
      </w:r>
      <w:r>
        <w:t>万元，项目实际支付资</w:t>
      </w:r>
    </w:p>
    <w:p w:rsidR="00EC6199" w:rsidRDefault="00CE77C6">
      <w:pPr>
        <w:pStyle w:val="a3"/>
        <w:spacing w:before="214"/>
        <w:ind w:left="578"/>
      </w:pPr>
      <w:r>
        <w:t xml:space="preserve">金 </w:t>
      </w:r>
      <w:r>
        <w:rPr>
          <w:rFonts w:ascii="Arial" w:eastAsia="Arial"/>
        </w:rPr>
        <w:t xml:space="preserve">6233 </w:t>
      </w:r>
      <w:r>
        <w:t>万元，全部用于失业保险基金拨付和支出。</w:t>
      </w:r>
    </w:p>
    <w:p w:rsidR="00EC6199" w:rsidRDefault="00CE77C6">
      <w:pPr>
        <w:pStyle w:val="a3"/>
        <w:spacing w:before="213"/>
        <w:ind w:left="1058"/>
      </w:pPr>
      <w:r>
        <w:t xml:space="preserve">由于 </w:t>
      </w:r>
      <w:r>
        <w:rPr>
          <w:rFonts w:ascii="Arial" w:eastAsia="Arial"/>
        </w:rPr>
        <w:t xml:space="preserve">2018 </w:t>
      </w:r>
      <w:r>
        <w:t xml:space="preserve">年尚留有结余资金，故 </w:t>
      </w:r>
      <w:r>
        <w:rPr>
          <w:rFonts w:ascii="Arial" w:eastAsia="Arial"/>
        </w:rPr>
        <w:t xml:space="preserve">2019 </w:t>
      </w:r>
      <w:r>
        <w:t>年度全市支出金额大于申请金额，</w:t>
      </w:r>
    </w:p>
    <w:p w:rsidR="00EC6199" w:rsidRDefault="00CE77C6">
      <w:pPr>
        <w:pStyle w:val="a3"/>
        <w:spacing w:before="211"/>
        <w:ind w:left="578"/>
      </w:pPr>
      <w:r>
        <w:t xml:space="preserve">本年全市结余金额为 </w:t>
      </w:r>
      <w:r>
        <w:rPr>
          <w:rFonts w:ascii="Arial" w:eastAsia="Arial"/>
        </w:rPr>
        <w:t xml:space="preserve">285 </w:t>
      </w:r>
      <w:r>
        <w:t>万元。</w:t>
      </w:r>
    </w:p>
    <w:p w:rsidR="00EC6199" w:rsidRDefault="00CE77C6">
      <w:pPr>
        <w:pStyle w:val="a3"/>
        <w:spacing w:before="213"/>
        <w:ind w:left="1058"/>
      </w:pPr>
      <w:r>
        <w:t>（三）项目绩效目标</w:t>
      </w:r>
    </w:p>
    <w:p w:rsidR="00EC6199" w:rsidRDefault="00CE77C6">
      <w:pPr>
        <w:pStyle w:val="a3"/>
        <w:spacing w:before="214" w:line="405" w:lineRule="auto"/>
        <w:ind w:left="578" w:right="575" w:firstLine="479"/>
        <w:jc w:val="both"/>
      </w:pPr>
      <w:r>
        <w:rPr>
          <w:spacing w:val="-6"/>
        </w:rPr>
        <w:t xml:space="preserve">忻州市失业保险中心 </w:t>
      </w:r>
      <w:r>
        <w:rPr>
          <w:rFonts w:ascii="Arial" w:eastAsia="Arial"/>
        </w:rPr>
        <w:t xml:space="preserve">2019 </w:t>
      </w:r>
      <w:r>
        <w:rPr>
          <w:spacing w:val="-5"/>
        </w:rPr>
        <w:t xml:space="preserve">年失业保险基金项目共进行待遇发放类别 </w:t>
      </w:r>
      <w:r>
        <w:rPr>
          <w:rFonts w:ascii="Arial" w:eastAsia="Arial"/>
        </w:rPr>
        <w:t xml:space="preserve">9 </w:t>
      </w:r>
      <w:r>
        <w:rPr>
          <w:spacing w:val="-6"/>
        </w:rPr>
        <w:t>项， 分别是失业保险金支出、基本医疗保险支出、农民工一次性生活补助、价格补贴</w:t>
      </w:r>
      <w:r>
        <w:rPr>
          <w:spacing w:val="-10"/>
        </w:rPr>
        <w:t>支出、技能提升补贴支出、稳定岗位补贴支出、取暖补贴支出、</w:t>
      </w:r>
      <w:proofErr w:type="gramStart"/>
      <w:r>
        <w:rPr>
          <w:spacing w:val="-10"/>
        </w:rPr>
        <w:t>企业稳岗返还</w:t>
      </w:r>
      <w:proofErr w:type="gramEnd"/>
      <w:r>
        <w:rPr>
          <w:spacing w:val="-10"/>
        </w:rPr>
        <w:t>支出、上解上级支出。</w:t>
      </w:r>
    </w:p>
    <w:p w:rsidR="00EC6199" w:rsidRDefault="00CE77C6">
      <w:pPr>
        <w:pStyle w:val="3"/>
        <w:spacing w:before="204"/>
      </w:pPr>
      <w:bookmarkStart w:id="8" w:name="二、项目组织实施情况"/>
      <w:bookmarkEnd w:id="8"/>
      <w:r>
        <w:t>二、项目组织实施情况</w:t>
      </w:r>
    </w:p>
    <w:p w:rsidR="00EC6199" w:rsidRDefault="00EC6199">
      <w:pPr>
        <w:pStyle w:val="a3"/>
        <w:spacing w:before="10"/>
        <w:rPr>
          <w:b/>
          <w:sz w:val="29"/>
        </w:rPr>
      </w:pPr>
    </w:p>
    <w:p w:rsidR="00EC6199" w:rsidRDefault="00CE77C6">
      <w:pPr>
        <w:pStyle w:val="a3"/>
        <w:ind w:left="1058"/>
      </w:pPr>
      <w:bookmarkStart w:id="9" w:name="（一）项目组织情况"/>
      <w:bookmarkEnd w:id="9"/>
      <w:r>
        <w:t>（一）项目组织情况</w:t>
      </w:r>
    </w:p>
    <w:p w:rsidR="00EC6199" w:rsidRDefault="00CE77C6">
      <w:pPr>
        <w:pStyle w:val="a3"/>
        <w:spacing w:before="213" w:line="405" w:lineRule="auto"/>
        <w:ind w:left="578" w:right="492" w:firstLine="479"/>
      </w:pPr>
      <w:r>
        <w:rPr>
          <w:spacing w:val="-4"/>
        </w:rPr>
        <w:t>各县区经办机构根据自身单位情况每季度做出预算申请报告，市级单位统一</w:t>
      </w:r>
      <w:r>
        <w:rPr>
          <w:spacing w:val="-16"/>
        </w:rPr>
        <w:t xml:space="preserve">审核汇总，填写拨款申请报告经财政局社保科复核，确保合理无误拨付申请金额， </w:t>
      </w:r>
      <w:r>
        <w:t>市失业保险中心根据申请报告向各县区经办机构进行拨款与市本级待遇的发放。</w:t>
      </w:r>
    </w:p>
    <w:p w:rsidR="00EC6199" w:rsidRDefault="00CE77C6">
      <w:pPr>
        <w:pStyle w:val="a3"/>
        <w:spacing w:before="1"/>
        <w:ind w:left="1058"/>
      </w:pPr>
      <w:bookmarkStart w:id="10" w:name="（二）项目实施情况"/>
      <w:bookmarkEnd w:id="10"/>
      <w:r>
        <w:t>（二）项目实施情况</w:t>
      </w:r>
    </w:p>
    <w:p w:rsidR="00EC6199" w:rsidRDefault="00CE77C6">
      <w:pPr>
        <w:pStyle w:val="a3"/>
        <w:spacing w:before="211" w:line="405" w:lineRule="auto"/>
        <w:ind w:left="578" w:right="495" w:firstLine="479"/>
      </w:pPr>
      <w:bookmarkStart w:id="11" w:name="项目资金属于专款专用资金，账目系统中使用的会计科目为财政专户存款科目，根据基金财"/>
      <w:bookmarkEnd w:id="11"/>
      <w:r>
        <w:rPr>
          <w:spacing w:val="-7"/>
        </w:rPr>
        <w:t>项目资金属于专款专用资金，账目系统中使用的会计科目为财政专户存款科</w:t>
      </w:r>
      <w:r>
        <w:rPr>
          <w:spacing w:val="-17"/>
        </w:rPr>
        <w:t>目，根据基金财务制度，失业保险中心填写拨款申请交由财政局社保科复核报告，</w:t>
      </w:r>
    </w:p>
    <w:p w:rsidR="00EC6199" w:rsidRDefault="00EC6199">
      <w:pPr>
        <w:spacing w:line="405" w:lineRule="auto"/>
        <w:sectPr w:rsidR="00EC6199">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line="405" w:lineRule="auto"/>
        <w:ind w:left="578" w:right="615"/>
      </w:pPr>
      <w:r>
        <w:rPr>
          <w:spacing w:val="-7"/>
        </w:rPr>
        <w:t>申请资金均由财政局国库</w:t>
      </w:r>
      <w:proofErr w:type="gramStart"/>
      <w:r>
        <w:rPr>
          <w:spacing w:val="-7"/>
        </w:rPr>
        <w:t>科银行</w:t>
      </w:r>
      <w:proofErr w:type="gramEnd"/>
      <w:r>
        <w:rPr>
          <w:spacing w:val="-7"/>
        </w:rPr>
        <w:t>转账，失业保险中心在收到申请金额款项和下拨</w:t>
      </w:r>
      <w:r>
        <w:t>县（市、区）经办机构款项时均有银行回单凭证。</w:t>
      </w:r>
    </w:p>
    <w:p w:rsidR="00EC6199" w:rsidRDefault="00CE77C6">
      <w:pPr>
        <w:pStyle w:val="a3"/>
        <w:ind w:left="1058"/>
      </w:pPr>
      <w:bookmarkStart w:id="12" w:name="（三）资金使用及管理情况"/>
      <w:bookmarkEnd w:id="12"/>
      <w:r>
        <w:t>（三）资金使用及管理情况</w:t>
      </w:r>
    </w:p>
    <w:p w:rsidR="00EC6199" w:rsidRDefault="00CE77C6">
      <w:pPr>
        <w:pStyle w:val="a3"/>
        <w:spacing w:before="214"/>
        <w:ind w:left="1058"/>
      </w:pPr>
      <w:bookmarkStart w:id="13" w:name="1、项目资金到位情况分析"/>
      <w:bookmarkEnd w:id="13"/>
      <w:r>
        <w:rPr>
          <w:rFonts w:ascii="Arial" w:eastAsia="Arial"/>
          <w:w w:val="95"/>
        </w:rPr>
        <w:t>1</w:t>
      </w:r>
      <w:r>
        <w:rPr>
          <w:w w:val="95"/>
        </w:rPr>
        <w:t>、项目资金到位情况分析</w:t>
      </w:r>
    </w:p>
    <w:p w:rsidR="00EC6199" w:rsidRDefault="00CE77C6">
      <w:pPr>
        <w:pStyle w:val="a3"/>
        <w:spacing w:before="213"/>
        <w:ind w:left="1178"/>
      </w:pPr>
      <w:bookmarkStart w:id="14" w:name="2019年安排失业保险基金拨付和支出情况预算资金为6164万元，截止2019年1"/>
      <w:bookmarkEnd w:id="14"/>
      <w:r>
        <w:rPr>
          <w:rFonts w:ascii="Arial" w:eastAsia="Arial"/>
        </w:rPr>
        <w:t>2019</w:t>
      </w:r>
      <w:r>
        <w:rPr>
          <w:rFonts w:ascii="Arial" w:eastAsia="Arial"/>
          <w:spacing w:val="60"/>
        </w:rPr>
        <w:t xml:space="preserve"> </w:t>
      </w:r>
      <w:r>
        <w:t xml:space="preserve">年安排失业保险基金拨付和支出情况预算资金为 </w:t>
      </w:r>
      <w:r>
        <w:rPr>
          <w:rFonts w:ascii="Arial" w:eastAsia="Arial"/>
        </w:rPr>
        <w:t>6164</w:t>
      </w:r>
      <w:r>
        <w:rPr>
          <w:rFonts w:ascii="Arial" w:eastAsia="Arial"/>
          <w:spacing w:val="58"/>
        </w:rPr>
        <w:t xml:space="preserve"> </w:t>
      </w:r>
      <w:r>
        <w:t>万元，截止</w:t>
      </w:r>
    </w:p>
    <w:p w:rsidR="00EC6199" w:rsidRDefault="00CE77C6">
      <w:pPr>
        <w:pStyle w:val="a3"/>
        <w:spacing w:before="211" w:line="405" w:lineRule="auto"/>
        <w:ind w:left="578" w:right="611"/>
      </w:pPr>
      <w:r>
        <w:rPr>
          <w:rFonts w:ascii="Arial" w:eastAsia="Arial"/>
        </w:rPr>
        <w:t xml:space="preserve">2019 </w:t>
      </w:r>
      <w:r>
        <w:rPr>
          <w:spacing w:val="-27"/>
        </w:rPr>
        <w:t xml:space="preserve">年 </w:t>
      </w:r>
      <w:r>
        <w:rPr>
          <w:rFonts w:ascii="Arial" w:eastAsia="Arial"/>
        </w:rPr>
        <w:t xml:space="preserve">12 </w:t>
      </w:r>
      <w:r>
        <w:rPr>
          <w:spacing w:val="-29"/>
        </w:rPr>
        <w:t xml:space="preserve">月 </w:t>
      </w:r>
      <w:r>
        <w:rPr>
          <w:rFonts w:ascii="Arial" w:eastAsia="Arial"/>
        </w:rPr>
        <w:t xml:space="preserve">31 </w:t>
      </w:r>
      <w:r>
        <w:rPr>
          <w:spacing w:val="-5"/>
        </w:rPr>
        <w:t xml:space="preserve">日，本次绩效评价范围内的市财政项目补贴资金到位 </w:t>
      </w:r>
      <w:r>
        <w:rPr>
          <w:rFonts w:ascii="Arial" w:eastAsia="Arial"/>
        </w:rPr>
        <w:t xml:space="preserve">6164 </w:t>
      </w:r>
      <w:r>
        <w:t>万</w:t>
      </w:r>
      <w:r>
        <w:rPr>
          <w:spacing w:val="-7"/>
        </w:rPr>
        <w:t xml:space="preserve">元，资金到位率为 </w:t>
      </w:r>
      <w:r>
        <w:rPr>
          <w:rFonts w:ascii="Arial" w:eastAsia="Arial"/>
        </w:rPr>
        <w:t>100%</w:t>
      </w:r>
      <w:r>
        <w:t>。</w:t>
      </w:r>
    </w:p>
    <w:p w:rsidR="00EC6199" w:rsidRDefault="00CE77C6">
      <w:pPr>
        <w:pStyle w:val="a3"/>
        <w:spacing w:before="3"/>
        <w:ind w:left="1058"/>
      </w:pPr>
      <w:bookmarkStart w:id="15" w:name="2、项目资金使用情况分析"/>
      <w:bookmarkEnd w:id="15"/>
      <w:r>
        <w:rPr>
          <w:rFonts w:ascii="Arial" w:eastAsia="Arial"/>
        </w:rPr>
        <w:t>2</w:t>
      </w:r>
      <w:r>
        <w:t>、项目资金使用情况分析</w:t>
      </w:r>
    </w:p>
    <w:p w:rsidR="00EC6199" w:rsidRDefault="00CE77C6">
      <w:pPr>
        <w:pStyle w:val="a3"/>
        <w:spacing w:before="210"/>
        <w:ind w:left="1058"/>
        <w:rPr>
          <w:rFonts w:ascii="Arial" w:eastAsia="Arial"/>
        </w:rPr>
      </w:pPr>
      <w:bookmarkStart w:id="16" w:name="截止2019年12月31日,_项目实际支付资金6233万元（其中包括支付2018"/>
      <w:bookmarkEnd w:id="16"/>
      <w:r>
        <w:rPr>
          <w:spacing w:val="19"/>
        </w:rPr>
        <w:t>截止</w:t>
      </w:r>
      <w:r>
        <w:rPr>
          <w:rFonts w:ascii="Arial" w:eastAsia="Arial"/>
        </w:rPr>
        <w:t>2019</w:t>
      </w:r>
      <w:r>
        <w:rPr>
          <w:rFonts w:ascii="Arial" w:eastAsia="Arial"/>
          <w:spacing w:val="-29"/>
        </w:rPr>
        <w:t xml:space="preserve"> </w:t>
      </w:r>
      <w:r>
        <w:rPr>
          <w:spacing w:val="38"/>
        </w:rPr>
        <w:t>年</w:t>
      </w:r>
      <w:r>
        <w:rPr>
          <w:rFonts w:ascii="Arial" w:eastAsia="Arial"/>
        </w:rPr>
        <w:t>12</w:t>
      </w:r>
      <w:r>
        <w:rPr>
          <w:rFonts w:ascii="Arial" w:eastAsia="Arial"/>
          <w:spacing w:val="-27"/>
        </w:rPr>
        <w:t xml:space="preserve"> </w:t>
      </w:r>
      <w:r>
        <w:rPr>
          <w:spacing w:val="36"/>
        </w:rPr>
        <w:t>月</w:t>
      </w:r>
      <w:r>
        <w:rPr>
          <w:rFonts w:ascii="Arial" w:eastAsia="Arial"/>
        </w:rPr>
        <w:t>31</w:t>
      </w:r>
      <w:r>
        <w:rPr>
          <w:rFonts w:ascii="Arial" w:eastAsia="Arial"/>
          <w:spacing w:val="-30"/>
        </w:rPr>
        <w:t xml:space="preserve"> </w:t>
      </w:r>
      <w:r>
        <w:t>日</w:t>
      </w:r>
      <w:r>
        <w:rPr>
          <w:rFonts w:ascii="Arial" w:eastAsia="Arial"/>
          <w:spacing w:val="27"/>
        </w:rPr>
        <w:t xml:space="preserve">, </w:t>
      </w:r>
      <w:r>
        <w:rPr>
          <w:spacing w:val="4"/>
        </w:rPr>
        <w:t>项目实际支付资金</w:t>
      </w:r>
      <w:r>
        <w:rPr>
          <w:rFonts w:ascii="Arial" w:eastAsia="Arial"/>
        </w:rPr>
        <w:t>6233</w:t>
      </w:r>
      <w:r>
        <w:rPr>
          <w:rFonts w:ascii="Arial" w:eastAsia="Arial"/>
          <w:spacing w:val="-28"/>
        </w:rPr>
        <w:t xml:space="preserve"> </w:t>
      </w:r>
      <w:r>
        <w:rPr>
          <w:spacing w:val="-60"/>
        </w:rPr>
        <w:t>万元</w:t>
      </w:r>
      <w:r>
        <w:t>（</w:t>
      </w:r>
      <w:r>
        <w:rPr>
          <w:spacing w:val="5"/>
        </w:rPr>
        <w:t>其中包括支付</w:t>
      </w:r>
      <w:r>
        <w:rPr>
          <w:rFonts w:ascii="Arial" w:eastAsia="Arial"/>
        </w:rPr>
        <w:t>2018</w:t>
      </w:r>
    </w:p>
    <w:p w:rsidR="00EC6199" w:rsidRDefault="00CE77C6">
      <w:pPr>
        <w:pStyle w:val="a3"/>
        <w:spacing w:before="214"/>
        <w:ind w:left="578"/>
      </w:pPr>
      <w:r>
        <w:rPr>
          <w:spacing w:val="-9"/>
        </w:rPr>
        <w:t xml:space="preserve">年度结转资金 </w:t>
      </w:r>
      <w:r>
        <w:rPr>
          <w:rFonts w:ascii="Arial" w:eastAsia="Arial"/>
        </w:rPr>
        <w:t>69</w:t>
      </w:r>
      <w:r>
        <w:rPr>
          <w:rFonts w:ascii="Arial" w:eastAsia="Arial"/>
          <w:spacing w:val="-7"/>
        </w:rPr>
        <w:t xml:space="preserve"> </w:t>
      </w:r>
      <w:r>
        <w:rPr>
          <w:spacing w:val="-17"/>
        </w:rPr>
        <w:t xml:space="preserve">万元，支付 </w:t>
      </w:r>
      <w:r>
        <w:rPr>
          <w:rFonts w:ascii="Arial" w:eastAsia="Arial"/>
        </w:rPr>
        <w:t>2019</w:t>
      </w:r>
      <w:r>
        <w:rPr>
          <w:rFonts w:ascii="Arial" w:eastAsia="Arial"/>
          <w:spacing w:val="-6"/>
        </w:rPr>
        <w:t xml:space="preserve"> </w:t>
      </w:r>
      <w:r>
        <w:rPr>
          <w:spacing w:val="-13"/>
        </w:rPr>
        <w:t xml:space="preserve">年度资金 </w:t>
      </w:r>
      <w:r>
        <w:rPr>
          <w:rFonts w:ascii="Arial" w:eastAsia="Arial"/>
        </w:rPr>
        <w:t>6164</w:t>
      </w:r>
      <w:r>
        <w:rPr>
          <w:rFonts w:ascii="Arial" w:eastAsia="Arial"/>
          <w:spacing w:val="-6"/>
        </w:rPr>
        <w:t xml:space="preserve"> </w:t>
      </w:r>
      <w:r>
        <w:t>万元</w:t>
      </w:r>
      <w:r>
        <w:rPr>
          <w:spacing w:val="-34"/>
        </w:rPr>
        <w:t>），</w:t>
      </w:r>
      <w:r>
        <w:rPr>
          <w:spacing w:val="-1"/>
        </w:rPr>
        <w:t>专款账户年底余额为</w:t>
      </w:r>
    </w:p>
    <w:p w:rsidR="00EC6199" w:rsidRDefault="00CE77C6">
      <w:pPr>
        <w:pStyle w:val="a3"/>
        <w:spacing w:before="213"/>
        <w:ind w:left="578"/>
      </w:pPr>
      <w:r>
        <w:rPr>
          <w:rFonts w:ascii="Arial" w:eastAsia="Arial"/>
        </w:rPr>
        <w:t xml:space="preserve">285 </w:t>
      </w:r>
      <w:r>
        <w:t>万元。</w:t>
      </w:r>
    </w:p>
    <w:p w:rsidR="00EC6199" w:rsidRDefault="00CE77C6">
      <w:pPr>
        <w:pStyle w:val="3"/>
        <w:spacing w:before="211"/>
      </w:pPr>
      <w:bookmarkStart w:id="17" w:name="三、绩效评价工作情况"/>
      <w:bookmarkEnd w:id="17"/>
      <w:r>
        <w:rPr>
          <w:w w:val="95"/>
        </w:rPr>
        <w:t>三、绩效评价工作情况</w:t>
      </w:r>
    </w:p>
    <w:p w:rsidR="00EC6199" w:rsidRDefault="00CE77C6">
      <w:pPr>
        <w:pStyle w:val="a3"/>
        <w:spacing w:before="214"/>
        <w:ind w:left="1058"/>
      </w:pPr>
      <w:bookmarkStart w:id="18" w:name="（一）绩效评价的目的"/>
      <w:bookmarkEnd w:id="18"/>
      <w:r>
        <w:t>（一）绩效评价的目的</w:t>
      </w:r>
    </w:p>
    <w:p w:rsidR="00EC6199" w:rsidRDefault="00CE77C6">
      <w:pPr>
        <w:pStyle w:val="a3"/>
        <w:spacing w:before="213" w:line="405" w:lineRule="auto"/>
        <w:ind w:left="578" w:right="614" w:firstLine="479"/>
        <w:jc w:val="both"/>
      </w:pPr>
      <w:bookmarkStart w:id="19" w:name="财政支出绩效评价旨在通过评价改善预算部门的财政支出管理，优化资源配置及提高公共服"/>
      <w:bookmarkEnd w:id="19"/>
      <w:r>
        <w:rPr>
          <w:spacing w:val="-5"/>
        </w:rPr>
        <w:t>财政支出绩效评价旨在通过评价改善预算部门的财政支出管理，优化资源配</w:t>
      </w:r>
      <w:r>
        <w:t>置及提高公共服务水平。本次绩效评价遵循《财政部关于印发</w:t>
      </w:r>
      <w:r>
        <w:rPr>
          <w:rFonts w:ascii="Arial" w:eastAsia="Arial"/>
        </w:rPr>
        <w:t>&lt;</w:t>
      </w:r>
      <w:r>
        <w:rPr>
          <w:spacing w:val="-4"/>
        </w:rPr>
        <w:t>财政支出绩效评</w:t>
      </w:r>
      <w:r>
        <w:t>价管理暂行办法</w:t>
      </w:r>
      <w:r>
        <w:rPr>
          <w:rFonts w:ascii="Arial" w:eastAsia="Arial"/>
        </w:rPr>
        <w:t>&gt;</w:t>
      </w:r>
      <w:r>
        <w:t>的通知》（财预〔</w:t>
      </w:r>
      <w:r>
        <w:rPr>
          <w:rFonts w:ascii="Arial" w:eastAsia="Arial"/>
          <w:spacing w:val="-5"/>
        </w:rPr>
        <w:t>2011</w:t>
      </w:r>
      <w:r>
        <w:rPr>
          <w:spacing w:val="-3"/>
        </w:rPr>
        <w:t>〕</w:t>
      </w:r>
      <w:r>
        <w:rPr>
          <w:rFonts w:ascii="Arial" w:eastAsia="Arial"/>
        </w:rPr>
        <w:t xml:space="preserve">285 </w:t>
      </w:r>
      <w:r>
        <w:t>号）</w:t>
      </w:r>
      <w:r>
        <w:rPr>
          <w:spacing w:val="-2"/>
        </w:rPr>
        <w:t>和</w:t>
      </w:r>
      <w:proofErr w:type="gramStart"/>
      <w:r>
        <w:rPr>
          <w:spacing w:val="-2"/>
        </w:rPr>
        <w:t>《</w:t>
      </w:r>
      <w:proofErr w:type="gramEnd"/>
      <w:r>
        <w:rPr>
          <w:spacing w:val="-2"/>
        </w:rPr>
        <w:t>山西省财政厅关于印发</w:t>
      </w:r>
    </w:p>
    <w:p w:rsidR="00EC6199" w:rsidRDefault="00CE77C6">
      <w:pPr>
        <w:pStyle w:val="a3"/>
        <w:spacing w:before="1" w:line="405" w:lineRule="auto"/>
        <w:ind w:left="578" w:right="494"/>
      </w:pPr>
      <w:r>
        <w:rPr>
          <w:rFonts w:ascii="Arial" w:eastAsia="Arial"/>
        </w:rPr>
        <w:t>&lt;</w:t>
      </w:r>
      <w:r>
        <w:t>山西省预算绩效评价管理办法</w:t>
      </w:r>
      <w:r>
        <w:rPr>
          <w:rFonts w:ascii="Arial" w:eastAsia="Arial"/>
        </w:rPr>
        <w:t>&gt;</w:t>
      </w:r>
      <w:r>
        <w:rPr>
          <w:spacing w:val="-15"/>
        </w:rPr>
        <w:t>的通知</w:t>
      </w:r>
      <w:proofErr w:type="gramStart"/>
      <w:r>
        <w:rPr>
          <w:spacing w:val="-15"/>
        </w:rPr>
        <w:t>》</w:t>
      </w:r>
      <w:proofErr w:type="gramEnd"/>
      <w:r>
        <w:t>（</w:t>
      </w:r>
      <w:r>
        <w:rPr>
          <w:spacing w:val="-8"/>
        </w:rPr>
        <w:t>晋财资〔</w:t>
      </w:r>
      <w:r>
        <w:rPr>
          <w:rFonts w:ascii="Arial" w:eastAsia="Arial"/>
        </w:rPr>
        <w:t>2014</w:t>
      </w:r>
      <w:r>
        <w:rPr>
          <w:spacing w:val="-32"/>
        </w:rPr>
        <w:t>〕</w:t>
      </w:r>
      <w:r>
        <w:rPr>
          <w:rFonts w:ascii="Arial" w:eastAsia="Arial"/>
        </w:rPr>
        <w:t xml:space="preserve">36 </w:t>
      </w:r>
      <w:r>
        <w:rPr>
          <w:spacing w:val="-3"/>
        </w:rPr>
        <w:t>号</w:t>
      </w:r>
      <w:r>
        <w:rPr>
          <w:spacing w:val="-32"/>
        </w:rPr>
        <w:t>）</w:t>
      </w:r>
      <w:r>
        <w:rPr>
          <w:spacing w:val="-2"/>
        </w:rPr>
        <w:t xml:space="preserve">的有关规定， </w:t>
      </w:r>
      <w:r>
        <w:rPr>
          <w:spacing w:val="-8"/>
        </w:rPr>
        <w:t xml:space="preserve">客观、全面、公正地评价忻州市失业保险中心 </w:t>
      </w:r>
      <w:r>
        <w:rPr>
          <w:rFonts w:ascii="Arial" w:eastAsia="Arial"/>
        </w:rPr>
        <w:t xml:space="preserve">2019 </w:t>
      </w:r>
      <w:r>
        <w:t>年度失业保险基金拨付和支出情况资金使用的效率和效益，通过资料收集、基础表填写、问卷调查、访谈、</w:t>
      </w:r>
      <w:r>
        <w:rPr>
          <w:spacing w:val="-8"/>
        </w:rPr>
        <w:t>数据分析等方式，总结项目执行过程中的经验，分析资金管理和项目管理中存在的问题，并提出针对性的建议，以促进资金使用效益的进一步提高。</w:t>
      </w:r>
    </w:p>
    <w:p w:rsidR="00EC6199" w:rsidRDefault="00CE77C6">
      <w:pPr>
        <w:pStyle w:val="a3"/>
        <w:spacing w:before="1"/>
        <w:ind w:left="1058"/>
      </w:pPr>
      <w:bookmarkStart w:id="20" w:name="（二）绩效评价的依据"/>
      <w:bookmarkEnd w:id="20"/>
      <w:r>
        <w:t>（二）绩效评价的依据</w:t>
      </w:r>
    </w:p>
    <w:p w:rsidR="00EC6199" w:rsidRDefault="00CE77C6">
      <w:pPr>
        <w:pStyle w:val="a3"/>
        <w:spacing w:before="214"/>
        <w:ind w:left="1058"/>
      </w:pPr>
      <w:bookmarkStart w:id="21" w:name="1、《中华人民共和国预算法》（主席令第12号）；"/>
      <w:bookmarkEnd w:id="21"/>
      <w:r>
        <w:rPr>
          <w:rFonts w:ascii="Arial" w:eastAsia="Arial"/>
        </w:rPr>
        <w:t>1</w:t>
      </w:r>
      <w:r>
        <w:t>、《中华人民共和国预算法》（</w:t>
      </w:r>
      <w:proofErr w:type="gramStart"/>
      <w:r>
        <w:t>主席令第</w:t>
      </w:r>
      <w:proofErr w:type="gramEnd"/>
      <w:r>
        <w:t xml:space="preserve"> </w:t>
      </w:r>
      <w:r>
        <w:rPr>
          <w:rFonts w:ascii="Arial" w:eastAsia="Arial"/>
        </w:rPr>
        <w:t xml:space="preserve">12 </w:t>
      </w:r>
      <w:r>
        <w:t>号）；</w:t>
      </w:r>
    </w:p>
    <w:p w:rsidR="00EC6199" w:rsidRDefault="00CE77C6">
      <w:pPr>
        <w:pStyle w:val="a3"/>
        <w:spacing w:before="211"/>
        <w:ind w:left="1058"/>
      </w:pPr>
      <w:bookmarkStart w:id="22" w:name="2、《中华人民共和国政府采购法》（主席令第68号）；"/>
      <w:bookmarkEnd w:id="22"/>
      <w:r>
        <w:rPr>
          <w:rFonts w:ascii="Arial" w:eastAsia="Arial"/>
        </w:rPr>
        <w:t>2</w:t>
      </w:r>
      <w:r>
        <w:t>、《中华人民共和国政府采购法》（</w:t>
      </w:r>
      <w:proofErr w:type="gramStart"/>
      <w:r>
        <w:t>主席令第</w:t>
      </w:r>
      <w:proofErr w:type="gramEnd"/>
      <w:r>
        <w:t xml:space="preserve"> </w:t>
      </w:r>
      <w:r>
        <w:rPr>
          <w:rFonts w:ascii="Arial" w:eastAsia="Arial"/>
        </w:rPr>
        <w:t xml:space="preserve">68 </w:t>
      </w:r>
      <w:r>
        <w:t>号）；</w:t>
      </w:r>
    </w:p>
    <w:p w:rsidR="00EC6199" w:rsidRDefault="00CE77C6">
      <w:pPr>
        <w:pStyle w:val="a3"/>
        <w:spacing w:before="213"/>
        <w:ind w:left="1058"/>
      </w:pPr>
      <w:bookmarkStart w:id="23" w:name="3、《中华人民共和国预算法实施条例》（国务院令第186号）；"/>
      <w:bookmarkEnd w:id="23"/>
      <w:r>
        <w:rPr>
          <w:rFonts w:ascii="Arial" w:eastAsia="Arial"/>
        </w:rPr>
        <w:t>3</w:t>
      </w:r>
      <w:r>
        <w:t>、《中华人民共和国预算法实施条例》（</w:t>
      </w:r>
      <w:proofErr w:type="gramStart"/>
      <w:r>
        <w:t>国务院令第</w:t>
      </w:r>
      <w:proofErr w:type="gramEnd"/>
      <w:r>
        <w:t xml:space="preserve"> </w:t>
      </w:r>
      <w:r>
        <w:rPr>
          <w:rFonts w:ascii="Arial" w:eastAsia="Arial"/>
        </w:rPr>
        <w:t xml:space="preserve">186 </w:t>
      </w:r>
      <w:r>
        <w:t>号）；</w:t>
      </w:r>
    </w:p>
    <w:p w:rsidR="00EC6199" w:rsidRDefault="00CE77C6">
      <w:pPr>
        <w:pStyle w:val="a3"/>
        <w:spacing w:before="214"/>
        <w:ind w:left="1058"/>
      </w:pPr>
      <w:bookmarkStart w:id="24" w:name="4、《中共中央_国务院关于全面实施预算绩效管理的意见》（中发〔2018〕34号）"/>
      <w:bookmarkEnd w:id="24"/>
      <w:r>
        <w:rPr>
          <w:rFonts w:ascii="Arial" w:eastAsia="Arial"/>
        </w:rPr>
        <w:t>4</w:t>
      </w:r>
      <w:r>
        <w:t>、《中共中央 国务院关于全面实施预算绩效管理的意见》（中发〔</w:t>
      </w:r>
      <w:r>
        <w:rPr>
          <w:rFonts w:ascii="Arial" w:eastAsia="Arial"/>
        </w:rPr>
        <w:t>2018</w:t>
      </w:r>
      <w:r>
        <w:t>〕</w:t>
      </w:r>
    </w:p>
    <w:p w:rsidR="00EC6199" w:rsidRDefault="00EC6199">
      <w:pPr>
        <w:sectPr w:rsidR="00EC6199">
          <w:pgSz w:w="11910" w:h="16840"/>
          <w:pgMar w:top="1660" w:right="1180" w:bottom="1460" w:left="1220" w:header="852" w:footer="1273" w:gutter="0"/>
          <w:cols w:space="720"/>
        </w:sectPr>
      </w:pPr>
    </w:p>
    <w:p w:rsidR="00EC6199" w:rsidRDefault="00CE77C6">
      <w:pPr>
        <w:pStyle w:val="a3"/>
        <w:spacing w:before="175"/>
        <w:ind w:left="578"/>
      </w:pPr>
      <w:r>
        <w:rPr>
          <w:rFonts w:ascii="Arial" w:eastAsia="Arial"/>
        </w:rPr>
        <w:lastRenderedPageBreak/>
        <w:t xml:space="preserve">34 </w:t>
      </w:r>
      <w:r>
        <w:t>号）；</w:t>
      </w:r>
    </w:p>
    <w:p w:rsidR="00EC6199" w:rsidRDefault="00CE77C6">
      <w:pPr>
        <w:pStyle w:val="a3"/>
        <w:spacing w:before="213"/>
        <w:ind w:left="1058"/>
      </w:pPr>
      <w:bookmarkStart w:id="25" w:name="5、《财政部关于印发&lt;财政支出绩效评价管理暂行办法&gt;的通知》（财预〔2011〕2"/>
      <w:bookmarkEnd w:id="25"/>
      <w:r>
        <w:rPr>
          <w:rFonts w:ascii="Arial" w:eastAsia="Arial"/>
        </w:rPr>
        <w:t>5</w:t>
      </w:r>
      <w:r>
        <w:t>、《财政部关于印发</w:t>
      </w:r>
      <w:r>
        <w:rPr>
          <w:rFonts w:ascii="Arial" w:eastAsia="Arial"/>
        </w:rPr>
        <w:t>&lt;</w:t>
      </w:r>
      <w:r>
        <w:t>财政支出绩效评价管理暂行办法</w:t>
      </w:r>
      <w:r>
        <w:rPr>
          <w:rFonts w:ascii="Arial" w:eastAsia="Arial"/>
        </w:rPr>
        <w:t>&gt;</w:t>
      </w:r>
      <w:r>
        <w:t>的通知》（财预</w:t>
      </w:r>
    </w:p>
    <w:p w:rsidR="00EC6199" w:rsidRDefault="00CE77C6">
      <w:pPr>
        <w:pStyle w:val="a3"/>
        <w:spacing w:before="211"/>
        <w:ind w:left="578"/>
      </w:pPr>
      <w:r>
        <w:t>〔</w:t>
      </w:r>
      <w:r>
        <w:rPr>
          <w:rFonts w:ascii="Arial" w:eastAsia="Arial"/>
        </w:rPr>
        <w:t>2011</w:t>
      </w:r>
      <w:r>
        <w:t>〕</w:t>
      </w:r>
      <w:r>
        <w:rPr>
          <w:rFonts w:ascii="Arial" w:eastAsia="Arial"/>
        </w:rPr>
        <w:t xml:space="preserve">285 </w:t>
      </w:r>
      <w:r>
        <w:t>号）；</w:t>
      </w:r>
    </w:p>
    <w:p w:rsidR="00EC6199" w:rsidRDefault="00CE77C6">
      <w:pPr>
        <w:pStyle w:val="a3"/>
        <w:spacing w:before="213" w:line="405" w:lineRule="auto"/>
        <w:ind w:left="578" w:right="614" w:firstLine="479"/>
      </w:pPr>
      <w:bookmarkStart w:id="26" w:name="6、《财政部关于贯彻落实&lt;中共中央_国务院关于全面实施预算绩效管理的意见&gt;的通知"/>
      <w:bookmarkEnd w:id="26"/>
      <w:r>
        <w:rPr>
          <w:rFonts w:ascii="Arial" w:eastAsia="Arial"/>
        </w:rPr>
        <w:t>6</w:t>
      </w:r>
      <w:r>
        <w:t>、《财政部关于贯彻落实</w:t>
      </w:r>
      <w:r>
        <w:rPr>
          <w:rFonts w:ascii="Arial" w:eastAsia="Arial"/>
        </w:rPr>
        <w:t>&lt;</w:t>
      </w:r>
      <w:r>
        <w:t>中共中央 国务院关于全面实施预算绩效管理的意见</w:t>
      </w:r>
      <w:r>
        <w:rPr>
          <w:rFonts w:ascii="Arial" w:eastAsia="Arial"/>
        </w:rPr>
        <w:t>&gt;</w:t>
      </w:r>
      <w:r>
        <w:t>的通知》（财预〔</w:t>
      </w:r>
      <w:r>
        <w:rPr>
          <w:rFonts w:ascii="Arial" w:eastAsia="Arial"/>
        </w:rPr>
        <w:t>2018</w:t>
      </w:r>
      <w:r>
        <w:t>〕</w:t>
      </w:r>
      <w:r>
        <w:rPr>
          <w:rFonts w:ascii="Arial" w:eastAsia="Arial"/>
        </w:rPr>
        <w:t xml:space="preserve">167 </w:t>
      </w:r>
      <w:r>
        <w:t>号）；</w:t>
      </w:r>
    </w:p>
    <w:p w:rsidR="00EC6199" w:rsidRDefault="00CE77C6">
      <w:pPr>
        <w:pStyle w:val="a3"/>
        <w:spacing w:before="1"/>
        <w:ind w:left="1058"/>
      </w:pPr>
      <w:bookmarkStart w:id="27" w:name="7、《山西省人民政府关于深化预算管理制度改革的实施意见》（晋政发〔2015〕19"/>
      <w:bookmarkEnd w:id="27"/>
      <w:r>
        <w:rPr>
          <w:rFonts w:ascii="Arial" w:eastAsia="Arial"/>
        </w:rPr>
        <w:t>7</w:t>
      </w:r>
      <w:r>
        <w:t>、《山西省人民政府关于深化预算管理制度改革的实施意见》（晋政发</w:t>
      </w:r>
    </w:p>
    <w:p w:rsidR="00EC6199" w:rsidRDefault="00CE77C6">
      <w:pPr>
        <w:pStyle w:val="a3"/>
        <w:spacing w:before="213"/>
        <w:ind w:left="578"/>
      </w:pPr>
      <w:r>
        <w:t>〔</w:t>
      </w:r>
      <w:r>
        <w:rPr>
          <w:rFonts w:ascii="Arial" w:eastAsia="Arial"/>
        </w:rPr>
        <w:t>2015</w:t>
      </w:r>
      <w:r>
        <w:t>〕</w:t>
      </w:r>
      <w:r>
        <w:rPr>
          <w:rFonts w:ascii="Arial" w:eastAsia="Arial"/>
        </w:rPr>
        <w:t xml:space="preserve">19 </w:t>
      </w:r>
      <w:r>
        <w:t>号）；</w:t>
      </w:r>
    </w:p>
    <w:p w:rsidR="00EC6199" w:rsidRDefault="00CE77C6">
      <w:pPr>
        <w:pStyle w:val="a3"/>
        <w:spacing w:before="213" w:line="405" w:lineRule="auto"/>
        <w:ind w:left="578" w:right="566" w:firstLine="479"/>
      </w:pPr>
      <w:bookmarkStart w:id="28" w:name="8、《山西省财政厅关于印发&lt;山西省预算绩效评价管理办法&gt;的通知》（晋财资〔201"/>
      <w:bookmarkEnd w:id="28"/>
      <w:r>
        <w:rPr>
          <w:rFonts w:ascii="Arial" w:eastAsia="Arial"/>
        </w:rPr>
        <w:t>8</w:t>
      </w:r>
      <w:r>
        <w:t>、《山西省财政厅关于印发</w:t>
      </w:r>
      <w:r>
        <w:rPr>
          <w:rFonts w:ascii="Arial" w:eastAsia="Arial"/>
        </w:rPr>
        <w:t>&lt;</w:t>
      </w:r>
      <w:r>
        <w:t>山西省预算绩效评价管理办法</w:t>
      </w:r>
      <w:r>
        <w:rPr>
          <w:rFonts w:ascii="Arial" w:eastAsia="Arial"/>
        </w:rPr>
        <w:t>&gt;</w:t>
      </w:r>
      <w:r>
        <w:t>的通知》（晋财资〔</w:t>
      </w:r>
      <w:r>
        <w:rPr>
          <w:rFonts w:ascii="Arial" w:eastAsia="Arial"/>
        </w:rPr>
        <w:t>2014</w:t>
      </w:r>
      <w:r>
        <w:t>〕</w:t>
      </w:r>
      <w:r>
        <w:rPr>
          <w:rFonts w:ascii="Arial" w:eastAsia="Arial"/>
        </w:rPr>
        <w:t xml:space="preserve">36 </w:t>
      </w:r>
      <w:r>
        <w:t>号）；</w:t>
      </w:r>
    </w:p>
    <w:p w:rsidR="00EC6199" w:rsidRDefault="00CE77C6">
      <w:pPr>
        <w:pStyle w:val="a3"/>
        <w:ind w:left="1058"/>
        <w:rPr>
          <w:rFonts w:ascii="Arial" w:eastAsia="Arial"/>
        </w:rPr>
      </w:pPr>
      <w:bookmarkStart w:id="29" w:name="9、《中评协关于印发&lt;财政支出（项目支出）绩效评价操作指引（试行）&gt;的通知》（中"/>
      <w:bookmarkEnd w:id="29"/>
      <w:r>
        <w:rPr>
          <w:rFonts w:ascii="Arial" w:eastAsia="Arial"/>
        </w:rPr>
        <w:t>9</w:t>
      </w:r>
      <w:r>
        <w:t>、</w:t>
      </w:r>
      <w:proofErr w:type="gramStart"/>
      <w:r>
        <w:t>《</w:t>
      </w:r>
      <w:proofErr w:type="gramEnd"/>
      <w:r>
        <w:t>中评协关于印发</w:t>
      </w:r>
      <w:r>
        <w:rPr>
          <w:rFonts w:ascii="Arial" w:eastAsia="Arial"/>
        </w:rPr>
        <w:t>&lt;</w:t>
      </w:r>
      <w:r>
        <w:t>财政支出（项目支出）绩效评价操作指引（试行）</w:t>
      </w:r>
      <w:r>
        <w:rPr>
          <w:rFonts w:ascii="Arial" w:eastAsia="Arial"/>
        </w:rPr>
        <w:t>&gt;</w:t>
      </w:r>
    </w:p>
    <w:p w:rsidR="00EC6199" w:rsidRDefault="00CE77C6">
      <w:pPr>
        <w:pStyle w:val="a3"/>
        <w:spacing w:before="214"/>
        <w:ind w:left="578"/>
      </w:pPr>
      <w:r>
        <w:t>的通知</w:t>
      </w:r>
      <w:proofErr w:type="gramStart"/>
      <w:r>
        <w:t>》</w:t>
      </w:r>
      <w:proofErr w:type="gramEnd"/>
      <w:r>
        <w:t>（</w:t>
      </w:r>
      <w:proofErr w:type="gramStart"/>
      <w:r>
        <w:t>中评协</w:t>
      </w:r>
      <w:proofErr w:type="gramEnd"/>
      <w:r>
        <w:t>〔</w:t>
      </w:r>
      <w:r>
        <w:rPr>
          <w:rFonts w:ascii="Arial" w:eastAsia="Arial"/>
        </w:rPr>
        <w:t>2014</w:t>
      </w:r>
      <w:r>
        <w:t>〕</w:t>
      </w:r>
      <w:r>
        <w:rPr>
          <w:rFonts w:ascii="Arial" w:eastAsia="Arial"/>
        </w:rPr>
        <w:t xml:space="preserve">70 </w:t>
      </w:r>
      <w:r>
        <w:t>号）；</w:t>
      </w:r>
    </w:p>
    <w:p w:rsidR="00EC6199" w:rsidRDefault="00CE77C6">
      <w:pPr>
        <w:pStyle w:val="a3"/>
        <w:spacing w:before="211"/>
        <w:ind w:left="1058"/>
      </w:pPr>
      <w:bookmarkStart w:id="30" w:name="10、《忻州市市级部门预算绩效目标管理暂行办法》；"/>
      <w:bookmarkEnd w:id="30"/>
      <w:r>
        <w:rPr>
          <w:rFonts w:ascii="Arial" w:eastAsia="Arial"/>
        </w:rPr>
        <w:t>10</w:t>
      </w:r>
      <w:r>
        <w:t>、《忻州市市级部门预算绩效目标管理暂行办法》；</w:t>
      </w:r>
    </w:p>
    <w:p w:rsidR="00EC6199" w:rsidRDefault="00CE77C6">
      <w:pPr>
        <w:pStyle w:val="a3"/>
        <w:spacing w:before="213" w:line="405" w:lineRule="auto"/>
        <w:ind w:left="578" w:right="612" w:firstLine="479"/>
      </w:pPr>
      <w:bookmarkStart w:id="31" w:name="11、《忻州市财政局关于配合做好2019年预算绩效评价工作的通知》（忻财建一函["/>
      <w:bookmarkEnd w:id="31"/>
      <w:r>
        <w:rPr>
          <w:rFonts w:ascii="Arial" w:eastAsia="Arial"/>
          <w:spacing w:val="-8"/>
        </w:rPr>
        <w:t>11</w:t>
      </w:r>
      <w:r>
        <w:rPr>
          <w:spacing w:val="-8"/>
        </w:rPr>
        <w:t xml:space="preserve">、《忻州市财政局关于配合做好 </w:t>
      </w:r>
      <w:r>
        <w:rPr>
          <w:rFonts w:ascii="Arial" w:eastAsia="Arial"/>
        </w:rPr>
        <w:t xml:space="preserve">2019 </w:t>
      </w:r>
      <w:r>
        <w:rPr>
          <w:spacing w:val="-3"/>
        </w:rPr>
        <w:t>年预算绩效评价工作的通知》</w:t>
      </w:r>
      <w:r>
        <w:t>（</w:t>
      </w:r>
      <w:proofErr w:type="gramStart"/>
      <w:r>
        <w:t>忻财建</w:t>
      </w:r>
      <w:proofErr w:type="gramEnd"/>
      <w:r>
        <w:t>一函</w:t>
      </w:r>
      <w:r>
        <w:rPr>
          <w:rFonts w:ascii="Arial" w:eastAsia="Arial"/>
        </w:rPr>
        <w:t xml:space="preserve">[2019]13 </w:t>
      </w:r>
      <w:r>
        <w:t>号）；</w:t>
      </w:r>
    </w:p>
    <w:p w:rsidR="00EC6199" w:rsidRDefault="00CE77C6">
      <w:pPr>
        <w:pStyle w:val="a3"/>
        <w:ind w:left="1058"/>
      </w:pPr>
      <w:bookmarkStart w:id="32" w:name="12、忻州市失业保险中心提供的凭证；"/>
      <w:bookmarkEnd w:id="32"/>
      <w:r>
        <w:rPr>
          <w:rFonts w:ascii="Arial" w:eastAsia="Arial"/>
        </w:rPr>
        <w:t>12</w:t>
      </w:r>
      <w:r>
        <w:t>、忻州市失业保险中心提供的凭证；</w:t>
      </w:r>
    </w:p>
    <w:p w:rsidR="00EC6199" w:rsidRDefault="00CE77C6">
      <w:pPr>
        <w:pStyle w:val="a3"/>
        <w:spacing w:before="213"/>
        <w:ind w:left="1058"/>
      </w:pPr>
      <w:bookmarkStart w:id="33" w:name="13、项目单位、资金使用单位的相关资料；"/>
      <w:bookmarkEnd w:id="33"/>
      <w:r>
        <w:rPr>
          <w:rFonts w:ascii="Arial" w:eastAsia="Arial"/>
        </w:rPr>
        <w:t>13</w:t>
      </w:r>
      <w:r>
        <w:t>、项目单位、资金使用单位的相关资料；</w:t>
      </w:r>
    </w:p>
    <w:p w:rsidR="00EC6199" w:rsidRDefault="00CE77C6">
      <w:pPr>
        <w:pStyle w:val="a3"/>
        <w:spacing w:before="214"/>
        <w:ind w:left="1058"/>
      </w:pPr>
      <w:bookmarkStart w:id="34" w:name="14、其他有关的法律、法规、规章等政策文件；"/>
      <w:bookmarkEnd w:id="34"/>
      <w:r>
        <w:rPr>
          <w:rFonts w:ascii="Arial" w:eastAsia="Arial"/>
        </w:rPr>
        <w:t>14</w:t>
      </w:r>
      <w:r>
        <w:t>、其他有关的法律、法规、规章等政策文件；</w:t>
      </w:r>
    </w:p>
    <w:p w:rsidR="00EC6199" w:rsidRDefault="00CE77C6">
      <w:pPr>
        <w:pStyle w:val="a3"/>
        <w:spacing w:before="211"/>
        <w:ind w:left="1058"/>
      </w:pPr>
      <w:bookmarkStart w:id="35" w:name="15、与绩效评价相关的其他资料。"/>
      <w:bookmarkEnd w:id="35"/>
      <w:r>
        <w:rPr>
          <w:rFonts w:ascii="Arial" w:eastAsia="Arial"/>
        </w:rPr>
        <w:t>15</w:t>
      </w:r>
      <w:r>
        <w:t>、与绩效评价相关的其他资料。</w:t>
      </w:r>
    </w:p>
    <w:p w:rsidR="00EC6199" w:rsidRDefault="00CE77C6">
      <w:pPr>
        <w:pStyle w:val="a3"/>
        <w:spacing w:before="213"/>
        <w:ind w:left="1058"/>
      </w:pPr>
      <w:bookmarkStart w:id="36" w:name="（三）评价对象及范围"/>
      <w:bookmarkEnd w:id="36"/>
      <w:r>
        <w:t>（三）评价对象及范围</w:t>
      </w:r>
    </w:p>
    <w:p w:rsidR="00EC6199" w:rsidRDefault="00CE77C6">
      <w:pPr>
        <w:pStyle w:val="a3"/>
        <w:spacing w:before="214"/>
        <w:ind w:left="1058"/>
      </w:pPr>
      <w:bookmarkStart w:id="37" w:name="1、评价对象"/>
      <w:bookmarkEnd w:id="37"/>
      <w:r>
        <w:rPr>
          <w:rFonts w:ascii="Arial" w:eastAsia="Arial"/>
        </w:rPr>
        <w:t>1</w:t>
      </w:r>
      <w:r>
        <w:t>、评价对象</w:t>
      </w:r>
    </w:p>
    <w:p w:rsidR="00EC6199" w:rsidRDefault="00CE77C6">
      <w:pPr>
        <w:pStyle w:val="a3"/>
        <w:spacing w:before="211" w:line="405" w:lineRule="auto"/>
        <w:ind w:left="578" w:right="526" w:firstLine="479"/>
      </w:pPr>
      <w:bookmarkStart w:id="38" w:name="本次绩效评价的对象是忻州市失业保险中心2019年度失业保险基金拨付和支出情况，与"/>
      <w:bookmarkEnd w:id="38"/>
      <w:r>
        <w:t xml:space="preserve">本次绩效评价的对象是忻州市失业保险中心 </w:t>
      </w:r>
      <w:r>
        <w:rPr>
          <w:rFonts w:ascii="Arial" w:eastAsia="Arial"/>
        </w:rPr>
        <w:t xml:space="preserve">2019 </w:t>
      </w:r>
      <w:r>
        <w:t>年度失业保险基金拨付和支出情况，与此同时，对财政资金的监督、管理使用进行评价，根据评价结果， 提出相关政策性意见。</w:t>
      </w:r>
    </w:p>
    <w:p w:rsidR="00EC6199" w:rsidRDefault="00CE77C6">
      <w:pPr>
        <w:pStyle w:val="a5"/>
        <w:numPr>
          <w:ilvl w:val="0"/>
          <w:numId w:val="2"/>
        </w:numPr>
        <w:tabs>
          <w:tab w:val="left" w:pos="1261"/>
        </w:tabs>
        <w:rPr>
          <w:sz w:val="24"/>
        </w:rPr>
      </w:pPr>
      <w:bookmarkStart w:id="39" w:name="2.评价范围"/>
      <w:bookmarkEnd w:id="39"/>
      <w:r>
        <w:rPr>
          <w:sz w:val="24"/>
        </w:rPr>
        <w:t>评价范围</w:t>
      </w:r>
    </w:p>
    <w:p w:rsidR="00EC6199" w:rsidRDefault="00CE77C6">
      <w:pPr>
        <w:pStyle w:val="a3"/>
        <w:spacing w:before="209" w:line="405" w:lineRule="auto"/>
        <w:ind w:left="578" w:right="531" w:firstLine="479"/>
      </w:pPr>
      <w:bookmarkStart w:id="40" w:name="绩效评价范围为忻州市失业保险中心2019年度失业保险基金拨付和支出情况产生的绩效"/>
      <w:bookmarkEnd w:id="40"/>
      <w:r>
        <w:t xml:space="preserve">绩效评价范围为忻州市失业保险中心 </w:t>
      </w:r>
      <w:r>
        <w:rPr>
          <w:rFonts w:ascii="Arial" w:eastAsia="Arial"/>
        </w:rPr>
        <w:t xml:space="preserve">2019 </w:t>
      </w:r>
      <w:r>
        <w:t>年度失业保险基金拨付和支出情况产生的绩效以及为产生绩效所经历的各环节过程，具体绩效评价范围包括投</w:t>
      </w:r>
    </w:p>
    <w:p w:rsidR="00EC6199" w:rsidRDefault="00EC6199">
      <w:pPr>
        <w:spacing w:line="405" w:lineRule="auto"/>
        <w:sectPr w:rsidR="00EC6199">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ind w:right="6286"/>
        <w:jc w:val="right"/>
      </w:pPr>
      <w:r>
        <w:t>入、过程、产出、效益。</w:t>
      </w:r>
    </w:p>
    <w:p w:rsidR="00EC6199" w:rsidRDefault="00CE77C6">
      <w:pPr>
        <w:pStyle w:val="a3"/>
        <w:spacing w:before="214"/>
        <w:ind w:right="6286"/>
        <w:jc w:val="right"/>
      </w:pPr>
      <w:bookmarkStart w:id="41" w:name="（四）绩效评价时间"/>
      <w:bookmarkEnd w:id="41"/>
      <w:r>
        <w:t>（四）绩效评价时间</w:t>
      </w:r>
    </w:p>
    <w:p w:rsidR="00EC6199" w:rsidRDefault="00CE77C6">
      <w:pPr>
        <w:pStyle w:val="a3"/>
        <w:spacing w:before="211"/>
        <w:ind w:left="1058"/>
      </w:pPr>
      <w:bookmarkStart w:id="42" w:name="本次绩效评价时间为2019年1月1日到2019年12月31日。"/>
      <w:bookmarkEnd w:id="42"/>
      <w:r>
        <w:t xml:space="preserve">本次绩效评价时间为 </w:t>
      </w:r>
      <w:r>
        <w:rPr>
          <w:rFonts w:ascii="Arial" w:eastAsia="Arial"/>
        </w:rPr>
        <w:t xml:space="preserve">2019 </w:t>
      </w:r>
      <w:r>
        <w:t xml:space="preserve">年 </w:t>
      </w:r>
      <w:r>
        <w:rPr>
          <w:rFonts w:ascii="Arial" w:eastAsia="Arial"/>
        </w:rPr>
        <w:t xml:space="preserve">1 </w:t>
      </w:r>
      <w:r>
        <w:t xml:space="preserve">月 </w:t>
      </w:r>
      <w:r>
        <w:rPr>
          <w:rFonts w:ascii="Arial" w:eastAsia="Arial"/>
        </w:rPr>
        <w:t xml:space="preserve">1 </w:t>
      </w:r>
      <w:r>
        <w:t xml:space="preserve">日到 </w:t>
      </w:r>
      <w:r>
        <w:rPr>
          <w:rFonts w:ascii="Arial" w:eastAsia="Arial"/>
        </w:rPr>
        <w:t xml:space="preserve">2019 </w:t>
      </w:r>
      <w:r>
        <w:t xml:space="preserve">年 </w:t>
      </w:r>
      <w:r>
        <w:rPr>
          <w:rFonts w:ascii="Arial" w:eastAsia="Arial"/>
        </w:rPr>
        <w:t xml:space="preserve">12 </w:t>
      </w:r>
      <w:r>
        <w:t xml:space="preserve">月 </w:t>
      </w:r>
      <w:r>
        <w:rPr>
          <w:rFonts w:ascii="Arial" w:eastAsia="Arial"/>
        </w:rPr>
        <w:t xml:space="preserve">31 </w:t>
      </w:r>
      <w:r>
        <w:t>日。</w:t>
      </w:r>
    </w:p>
    <w:p w:rsidR="00EC6199" w:rsidRDefault="00CE77C6">
      <w:pPr>
        <w:pStyle w:val="a3"/>
        <w:spacing w:before="213"/>
        <w:ind w:left="1058"/>
      </w:pPr>
      <w:bookmarkStart w:id="43" w:name="（五）绩效评价的原则"/>
      <w:bookmarkEnd w:id="43"/>
      <w:r>
        <w:t>（五）绩效评价的原则</w:t>
      </w:r>
    </w:p>
    <w:p w:rsidR="00EC6199" w:rsidRDefault="00CE77C6">
      <w:pPr>
        <w:pStyle w:val="a3"/>
        <w:spacing w:before="213" w:line="405" w:lineRule="auto"/>
        <w:ind w:left="578" w:right="619" w:firstLine="479"/>
      </w:pPr>
      <w:bookmarkStart w:id="44" w:name="1、科学规范原则。绩效评价应当严格执行规定的程序，按照科学可行的要求，采用定量和"/>
      <w:bookmarkEnd w:id="44"/>
      <w:r>
        <w:rPr>
          <w:rFonts w:ascii="Arial" w:eastAsia="Arial"/>
        </w:rPr>
        <w:t>1</w:t>
      </w:r>
      <w:r>
        <w:t>、科学规范原则。绩效评价应当严格执行规定的程序，按照科学可行的要求，采用定量和定性分析相结合的方法规范进行；</w:t>
      </w:r>
    </w:p>
    <w:p w:rsidR="00EC6199" w:rsidRDefault="00CE77C6">
      <w:pPr>
        <w:pStyle w:val="a3"/>
        <w:spacing w:before="1" w:line="405" w:lineRule="auto"/>
        <w:ind w:left="578" w:right="619" w:firstLine="479"/>
      </w:pPr>
      <w:bookmarkStart w:id="45" w:name="2、公正公平原则。绩效评价应当符合真实、客观、公正的要求，依法公开并接受监督；"/>
      <w:bookmarkEnd w:id="45"/>
      <w:r>
        <w:rPr>
          <w:rFonts w:ascii="Arial" w:eastAsia="Arial"/>
        </w:rPr>
        <w:t>2</w:t>
      </w:r>
      <w:r>
        <w:t>、公正公平原则。绩效评价应当符合真实、客观、公正的要求，依法公开并接受监督；</w:t>
      </w:r>
    </w:p>
    <w:p w:rsidR="00EC6199" w:rsidRDefault="00CE77C6">
      <w:pPr>
        <w:pStyle w:val="a3"/>
        <w:spacing w:line="405" w:lineRule="auto"/>
        <w:ind w:left="578" w:right="619" w:firstLine="479"/>
      </w:pPr>
      <w:bookmarkStart w:id="46" w:name="3、分级分类原则。绩效评价由各级财政部门、各预算部门根据评价对象的特点分类组织实"/>
      <w:bookmarkEnd w:id="46"/>
      <w:r>
        <w:rPr>
          <w:rFonts w:ascii="Arial" w:eastAsia="Arial"/>
        </w:rPr>
        <w:t>3</w:t>
      </w:r>
      <w:r>
        <w:t>、分级分类原则。绩效评价由各级财政部门、各预算部门根据评价对象的特点分类组织实施；</w:t>
      </w:r>
    </w:p>
    <w:p w:rsidR="00EC6199" w:rsidRDefault="00CE77C6">
      <w:pPr>
        <w:pStyle w:val="a3"/>
        <w:spacing w:before="2" w:line="405" w:lineRule="auto"/>
        <w:ind w:left="578" w:right="619" w:firstLine="479"/>
      </w:pPr>
      <w:bookmarkStart w:id="47" w:name="4、绩效相关原则。绩效评价应当针对具体支出及其产出绩效进行，评价结果应当清晰反映"/>
      <w:bookmarkEnd w:id="47"/>
      <w:r>
        <w:rPr>
          <w:rFonts w:ascii="Arial" w:eastAsia="Arial"/>
        </w:rPr>
        <w:t>4</w:t>
      </w:r>
      <w:r>
        <w:t>、绩效相关原则。绩效评价应当针对具体支出及其产出绩效进行，评价结果应当清晰反映支出和产出绩效之间的紧密对应关系。</w:t>
      </w:r>
    </w:p>
    <w:p w:rsidR="00EC6199" w:rsidRDefault="00CE77C6">
      <w:pPr>
        <w:pStyle w:val="a3"/>
        <w:ind w:left="1058"/>
      </w:pPr>
      <w:bookmarkStart w:id="48" w:name="（六）绩效评价的方法"/>
      <w:bookmarkEnd w:id="48"/>
      <w:r>
        <w:t>（六）绩效评价的方法</w:t>
      </w:r>
    </w:p>
    <w:p w:rsidR="00EC6199" w:rsidRDefault="00CE77C6">
      <w:pPr>
        <w:pStyle w:val="a3"/>
        <w:spacing w:before="213"/>
        <w:ind w:left="1058"/>
      </w:pPr>
      <w:bookmarkStart w:id="49" w:name="按照《财政部关于印发&lt;财政支出绩效评价管理暂行办法&gt;的通知》（财预〔2011〕2"/>
      <w:bookmarkEnd w:id="49"/>
      <w:r>
        <w:t>按照《财政部关于印发</w:t>
      </w:r>
      <w:r>
        <w:rPr>
          <w:rFonts w:ascii="Arial" w:eastAsia="Arial"/>
        </w:rPr>
        <w:t>&lt;</w:t>
      </w:r>
      <w:r>
        <w:t>财政支出绩效评价管理暂行办法</w:t>
      </w:r>
      <w:r>
        <w:rPr>
          <w:rFonts w:ascii="Arial" w:eastAsia="Arial"/>
        </w:rPr>
        <w:t>&gt;</w:t>
      </w:r>
      <w:r>
        <w:t>的通知》（财预</w:t>
      </w:r>
    </w:p>
    <w:p w:rsidR="00EC6199" w:rsidRDefault="00CE77C6">
      <w:pPr>
        <w:pStyle w:val="a3"/>
        <w:spacing w:before="211" w:line="405" w:lineRule="auto"/>
        <w:ind w:left="578" w:right="612"/>
        <w:jc w:val="both"/>
      </w:pPr>
      <w:r>
        <w:t>〔</w:t>
      </w:r>
      <w:r>
        <w:rPr>
          <w:rFonts w:ascii="Arial" w:eastAsia="Arial"/>
          <w:spacing w:val="-4"/>
        </w:rPr>
        <w:t>2011</w:t>
      </w:r>
      <w:r>
        <w:t>〕</w:t>
      </w:r>
      <w:r>
        <w:rPr>
          <w:rFonts w:ascii="Arial" w:eastAsia="Arial"/>
        </w:rPr>
        <w:t xml:space="preserve">285 </w:t>
      </w:r>
      <w:r>
        <w:t>号）、《山西省财政厅关于印发</w:t>
      </w:r>
      <w:r>
        <w:rPr>
          <w:rFonts w:ascii="Arial" w:eastAsia="Arial"/>
        </w:rPr>
        <w:t>&lt;</w:t>
      </w:r>
      <w:r>
        <w:t>山西省预算绩效评价管理办法</w:t>
      </w:r>
      <w:r>
        <w:rPr>
          <w:rFonts w:ascii="Arial" w:eastAsia="Arial"/>
        </w:rPr>
        <w:t xml:space="preserve">&gt; </w:t>
      </w:r>
      <w:r>
        <w:t>的通知》（晋财资〔</w:t>
      </w:r>
      <w:r>
        <w:rPr>
          <w:rFonts w:ascii="Arial" w:eastAsia="Arial"/>
        </w:rPr>
        <w:t>2014</w:t>
      </w:r>
      <w:r>
        <w:t>〕</w:t>
      </w:r>
      <w:r>
        <w:rPr>
          <w:rFonts w:ascii="Arial" w:eastAsia="Arial"/>
        </w:rPr>
        <w:t xml:space="preserve">36 </w:t>
      </w:r>
      <w:r>
        <w:t>号）</w:t>
      </w:r>
      <w:r>
        <w:rPr>
          <w:spacing w:val="-2"/>
        </w:rPr>
        <w:t>文件要求，本次财政资金绩效评价旨在对忻</w:t>
      </w:r>
      <w:r>
        <w:rPr>
          <w:spacing w:val="-7"/>
        </w:rPr>
        <w:t xml:space="preserve">州市失业保险中心 </w:t>
      </w:r>
      <w:r>
        <w:rPr>
          <w:rFonts w:ascii="Arial" w:eastAsia="Arial"/>
        </w:rPr>
        <w:t xml:space="preserve">2019 </w:t>
      </w:r>
      <w:r>
        <w:rPr>
          <w:spacing w:val="-2"/>
        </w:rPr>
        <w:t>年度失业保险基金拨付和支出情况开展绩效评价。根据</w:t>
      </w:r>
      <w:r>
        <w:t>项目实际情况，本次使用的评价方法将包括但不限于以下几种方法：</w:t>
      </w:r>
    </w:p>
    <w:p w:rsidR="00EC6199" w:rsidRDefault="00CE77C6">
      <w:pPr>
        <w:pStyle w:val="a3"/>
        <w:spacing w:before="3"/>
        <w:ind w:left="1058"/>
      </w:pPr>
      <w:bookmarkStart w:id="50" w:name="1、因素分析法"/>
      <w:bookmarkEnd w:id="50"/>
      <w:r>
        <w:rPr>
          <w:rFonts w:ascii="Arial" w:eastAsia="Arial"/>
        </w:rPr>
        <w:t>1</w:t>
      </w:r>
      <w:r>
        <w:t>、因素分析法</w:t>
      </w:r>
    </w:p>
    <w:p w:rsidR="00EC6199" w:rsidRDefault="00CE77C6">
      <w:pPr>
        <w:pStyle w:val="a3"/>
        <w:spacing w:before="213" w:line="405" w:lineRule="auto"/>
        <w:ind w:left="578" w:right="495" w:firstLine="479"/>
        <w:jc w:val="both"/>
      </w:pPr>
      <w:bookmarkStart w:id="51" w:name="因素分析法是指通过综合分析影响绩效目标实现、实施效果的内外因素，评价绩效目标实现"/>
      <w:bookmarkEnd w:id="51"/>
      <w:r>
        <w:rPr>
          <w:spacing w:val="-4"/>
        </w:rPr>
        <w:t>因素分析法是指通过综合分析影响绩效目标实现、实施效果的内外因素，评</w:t>
      </w:r>
      <w:r>
        <w:rPr>
          <w:spacing w:val="-9"/>
        </w:rPr>
        <w:t>价绩效目标实现程度。本次绩效评价主要从项目立项规范性，绩效目标设定，资</w:t>
      </w:r>
      <w:r>
        <w:rPr>
          <w:spacing w:val="-18"/>
        </w:rPr>
        <w:t>金拨付、使用情况，项目管理、完成情况、项目产出、效益等因素进行分析评价。</w:t>
      </w:r>
    </w:p>
    <w:p w:rsidR="00EC6199" w:rsidRDefault="00CE77C6">
      <w:pPr>
        <w:pStyle w:val="a3"/>
        <w:spacing w:before="1"/>
        <w:ind w:left="1058"/>
      </w:pPr>
      <w:bookmarkStart w:id="52" w:name="2、比较法"/>
      <w:bookmarkEnd w:id="52"/>
      <w:r>
        <w:rPr>
          <w:rFonts w:ascii="Arial" w:eastAsia="Arial"/>
        </w:rPr>
        <w:t>2</w:t>
      </w:r>
      <w:r>
        <w:t>、比较法</w:t>
      </w:r>
    </w:p>
    <w:p w:rsidR="00EC6199" w:rsidRDefault="00CE77C6">
      <w:pPr>
        <w:pStyle w:val="a3"/>
        <w:spacing w:before="208" w:line="405" w:lineRule="auto"/>
        <w:ind w:left="578" w:right="612" w:firstLine="479"/>
        <w:jc w:val="both"/>
      </w:pPr>
      <w:bookmarkStart w:id="53" w:name="比较法是指通过对绩效目标与实施效果、历史与当期情况、不同部门和地区同类支出的比较"/>
      <w:bookmarkEnd w:id="53"/>
      <w:r>
        <w:rPr>
          <w:spacing w:val="-6"/>
        </w:rPr>
        <w:t>比较法是指通过对绩效目标与实施效果、历史与当期情况、不同部门和地区</w:t>
      </w:r>
      <w:r>
        <w:rPr>
          <w:spacing w:val="-9"/>
        </w:rPr>
        <w:t>同类支出的比较，综合分析绩效目标实现程度。本次评价将对资金使用情况进行</w:t>
      </w:r>
      <w:r>
        <w:rPr>
          <w:spacing w:val="-10"/>
        </w:rPr>
        <w:t>审核，结合项目主管单位和项目实施单位提供的资料，通过综合分析绩效目标实</w:t>
      </w:r>
    </w:p>
    <w:p w:rsidR="00EC6199" w:rsidRDefault="00EC6199">
      <w:pPr>
        <w:spacing w:line="405" w:lineRule="auto"/>
        <w:jc w:val="both"/>
        <w:sectPr w:rsidR="00EC6199">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ind w:left="578"/>
      </w:pPr>
      <w:r>
        <w:t>现程度，将实际产出与该项目的绩效目标进行比较。</w:t>
      </w:r>
    </w:p>
    <w:p w:rsidR="00EC6199" w:rsidRDefault="00CE77C6">
      <w:pPr>
        <w:pStyle w:val="a3"/>
        <w:spacing w:before="214"/>
        <w:ind w:left="1058"/>
      </w:pPr>
      <w:bookmarkStart w:id="54" w:name="3、公众评判法"/>
      <w:bookmarkEnd w:id="54"/>
      <w:r>
        <w:rPr>
          <w:rFonts w:ascii="Arial" w:eastAsia="Arial"/>
        </w:rPr>
        <w:t>3</w:t>
      </w:r>
      <w:r>
        <w:t>、公众评判法</w:t>
      </w:r>
    </w:p>
    <w:p w:rsidR="00EC6199" w:rsidRDefault="00CE77C6">
      <w:pPr>
        <w:pStyle w:val="a3"/>
        <w:spacing w:before="211" w:line="405" w:lineRule="auto"/>
        <w:ind w:left="578" w:right="612" w:firstLine="479"/>
        <w:jc w:val="both"/>
      </w:pPr>
      <w:bookmarkStart w:id="55" w:name="公众评判法是指通过专家评估、公众问卷及抽样调查等对财政支出效果进行评判，评价绩效"/>
      <w:bookmarkEnd w:id="55"/>
      <w:r>
        <w:rPr>
          <w:spacing w:val="-8"/>
        </w:rPr>
        <w:t>公众评判法是指通过专家评估、公众问卷及抽样调查等对财政支出效果进行</w:t>
      </w:r>
      <w:r>
        <w:rPr>
          <w:spacing w:val="-11"/>
        </w:rPr>
        <w:t>评判，评价绩效目标实现程度。本次评价针对被评价对象设置了满意度社会调查</w:t>
      </w:r>
      <w:r>
        <w:t>问卷，评价绩效目标实现程度。</w:t>
      </w:r>
    </w:p>
    <w:p w:rsidR="00EC6199" w:rsidRDefault="00CE77C6">
      <w:pPr>
        <w:pStyle w:val="a3"/>
        <w:spacing w:before="1"/>
        <w:ind w:left="1058"/>
      </w:pPr>
      <w:bookmarkStart w:id="56" w:name="（七）评价指标体系"/>
      <w:bookmarkEnd w:id="56"/>
      <w:r>
        <w:t>（七）评价指标体系</w:t>
      </w:r>
    </w:p>
    <w:p w:rsidR="00EC6199" w:rsidRDefault="00CE77C6">
      <w:pPr>
        <w:pStyle w:val="a3"/>
        <w:spacing w:before="213"/>
        <w:ind w:left="1058"/>
      </w:pPr>
      <w:bookmarkStart w:id="57" w:name="评价小组根据《财政部关于印发&lt;财政支出绩效评价管理暂行办法&gt;的通知》（财预〔20"/>
      <w:bookmarkEnd w:id="57"/>
      <w:r>
        <w:t>评价小组根据《财政部关于印发</w:t>
      </w:r>
      <w:r>
        <w:rPr>
          <w:rFonts w:ascii="Arial" w:eastAsia="Arial"/>
        </w:rPr>
        <w:t>&lt;</w:t>
      </w:r>
      <w:r>
        <w:t>财政支出绩效评价管理暂行办法</w:t>
      </w:r>
      <w:r>
        <w:rPr>
          <w:rFonts w:ascii="Arial" w:eastAsia="Arial"/>
        </w:rPr>
        <w:t>&gt;</w:t>
      </w:r>
      <w:r>
        <w:t>的通知》</w:t>
      </w:r>
    </w:p>
    <w:p w:rsidR="00EC6199" w:rsidRDefault="00CE77C6">
      <w:pPr>
        <w:pStyle w:val="a3"/>
        <w:spacing w:before="214" w:line="405" w:lineRule="auto"/>
        <w:ind w:left="578" w:right="495"/>
      </w:pPr>
      <w:r>
        <w:t>（财预〔</w:t>
      </w:r>
      <w:r>
        <w:rPr>
          <w:rFonts w:ascii="Arial" w:eastAsia="Arial"/>
          <w:spacing w:val="-5"/>
        </w:rPr>
        <w:t>2011</w:t>
      </w:r>
      <w:r>
        <w:t>〕</w:t>
      </w:r>
      <w:r>
        <w:rPr>
          <w:rFonts w:ascii="Arial" w:eastAsia="Arial"/>
        </w:rPr>
        <w:t xml:space="preserve">285 </w:t>
      </w:r>
      <w:r>
        <w:rPr>
          <w:spacing w:val="-3"/>
        </w:rPr>
        <w:t>号</w:t>
      </w:r>
      <w:r>
        <w:t>）</w:t>
      </w:r>
      <w:r>
        <w:rPr>
          <w:spacing w:val="-1"/>
        </w:rPr>
        <w:t>、《山西省财政厅关于印发</w:t>
      </w:r>
      <w:r>
        <w:rPr>
          <w:rFonts w:ascii="Arial" w:eastAsia="Arial"/>
        </w:rPr>
        <w:t>&lt;</w:t>
      </w:r>
      <w:r>
        <w:t>山西省预算绩效评价管理办法</w:t>
      </w:r>
      <w:r>
        <w:rPr>
          <w:rFonts w:ascii="Arial" w:eastAsia="Arial"/>
        </w:rPr>
        <w:t>&gt;</w:t>
      </w:r>
      <w:r>
        <w:rPr>
          <w:spacing w:val="-5"/>
        </w:rPr>
        <w:t>的通知》</w:t>
      </w:r>
      <w:r>
        <w:t>（</w:t>
      </w:r>
      <w:r>
        <w:rPr>
          <w:spacing w:val="-3"/>
        </w:rPr>
        <w:t>晋财资〔</w:t>
      </w:r>
      <w:r>
        <w:rPr>
          <w:rFonts w:ascii="Arial" w:eastAsia="Arial"/>
        </w:rPr>
        <w:t>2014</w:t>
      </w:r>
      <w:r>
        <w:rPr>
          <w:spacing w:val="-10"/>
        </w:rPr>
        <w:t>〕</w:t>
      </w:r>
      <w:r>
        <w:rPr>
          <w:rFonts w:ascii="Arial" w:eastAsia="Arial"/>
        </w:rPr>
        <w:t xml:space="preserve">36 </w:t>
      </w:r>
      <w:r>
        <w:t>号</w:t>
      </w:r>
      <w:r>
        <w:rPr>
          <w:spacing w:val="-10"/>
        </w:rPr>
        <w:t>）</w:t>
      </w:r>
      <w:r>
        <w:rPr>
          <w:spacing w:val="-12"/>
        </w:rPr>
        <w:t xml:space="preserve">、《山西省财政厅 </w:t>
      </w:r>
      <w:r>
        <w:rPr>
          <w:rFonts w:ascii="Arial" w:eastAsia="Arial"/>
        </w:rPr>
        <w:t xml:space="preserve">2017 </w:t>
      </w:r>
      <w:r>
        <w:t>年预算绩效评</w:t>
      </w:r>
      <w:r>
        <w:rPr>
          <w:spacing w:val="-4"/>
        </w:rPr>
        <w:t>价实施方案》</w:t>
      </w:r>
      <w:r>
        <w:t>（</w:t>
      </w:r>
      <w:proofErr w:type="gramStart"/>
      <w:r>
        <w:rPr>
          <w:spacing w:val="-3"/>
        </w:rPr>
        <w:t>晋财绩</w:t>
      </w:r>
      <w:proofErr w:type="gramEnd"/>
      <w:r>
        <w:rPr>
          <w:spacing w:val="-3"/>
        </w:rPr>
        <w:t>〔</w:t>
      </w:r>
      <w:r>
        <w:rPr>
          <w:rFonts w:ascii="Arial" w:eastAsia="Arial"/>
        </w:rPr>
        <w:t>2017</w:t>
      </w:r>
      <w:r>
        <w:rPr>
          <w:spacing w:val="-15"/>
        </w:rPr>
        <w:t>〕</w:t>
      </w:r>
      <w:r>
        <w:rPr>
          <w:rFonts w:ascii="Arial" w:eastAsia="Arial"/>
        </w:rPr>
        <w:t xml:space="preserve">5 </w:t>
      </w:r>
      <w:r>
        <w:t>号</w:t>
      </w:r>
      <w:r>
        <w:rPr>
          <w:spacing w:val="-12"/>
        </w:rPr>
        <w:t>）</w:t>
      </w:r>
      <w:r>
        <w:rPr>
          <w:spacing w:val="-5"/>
        </w:rPr>
        <w:t>等文件精神，科学规范、公正公开、分级</w:t>
      </w:r>
      <w:r>
        <w:rPr>
          <w:spacing w:val="-17"/>
        </w:rPr>
        <w:t xml:space="preserve">分类、绩效相关的原则，结合资金拨付情况，从可操作性和可以量化的角度考虑， </w:t>
      </w:r>
      <w:r>
        <w:rPr>
          <w:spacing w:val="-6"/>
        </w:rPr>
        <w:t>对评价指标进行了进一步细化和调整，制定了忻州市失业保险中心失业保险基金</w:t>
      </w:r>
      <w:r>
        <w:rPr>
          <w:spacing w:val="-8"/>
        </w:rPr>
        <w:t>拨付和支出情况资金绩效评价体系框架</w:t>
      </w:r>
      <w:r>
        <w:t>（见下表</w:t>
      </w:r>
      <w:r>
        <w:rPr>
          <w:spacing w:val="-34"/>
        </w:rPr>
        <w:t>），</w:t>
      </w:r>
      <w:r>
        <w:rPr>
          <w:spacing w:val="-6"/>
        </w:rPr>
        <w:t xml:space="preserve">该评价指标体系分为 </w:t>
      </w:r>
      <w:r>
        <w:rPr>
          <w:rFonts w:ascii="Arial" w:eastAsia="Arial"/>
        </w:rPr>
        <w:t xml:space="preserve">4 </w:t>
      </w:r>
      <w:proofErr w:type="gramStart"/>
      <w:r>
        <w:t>个</w:t>
      </w:r>
      <w:proofErr w:type="gramEnd"/>
      <w:r>
        <w:t>一级指标，</w:t>
      </w:r>
      <w:r>
        <w:rPr>
          <w:rFonts w:ascii="Arial" w:eastAsia="Arial"/>
        </w:rPr>
        <w:t xml:space="preserve">6 </w:t>
      </w:r>
      <w:proofErr w:type="gramStart"/>
      <w:r>
        <w:t>个</w:t>
      </w:r>
      <w:proofErr w:type="gramEnd"/>
      <w:r>
        <w:t>二级指标，</w:t>
      </w:r>
      <w:r>
        <w:rPr>
          <w:rFonts w:ascii="Arial" w:eastAsia="Arial"/>
        </w:rPr>
        <w:t xml:space="preserve">18 </w:t>
      </w:r>
      <w:proofErr w:type="gramStart"/>
      <w:r>
        <w:rPr>
          <w:spacing w:val="-1"/>
        </w:rPr>
        <w:t>个</w:t>
      </w:r>
      <w:proofErr w:type="gramEnd"/>
      <w:r>
        <w:rPr>
          <w:spacing w:val="-1"/>
        </w:rPr>
        <w:t>三级指标。详见附件一。</w:t>
      </w:r>
    </w:p>
    <w:p w:rsidR="00EC6199" w:rsidRDefault="00CE77C6">
      <w:pPr>
        <w:pStyle w:val="a3"/>
        <w:spacing w:before="1"/>
        <w:ind w:left="1058"/>
      </w:pPr>
      <w:bookmarkStart w:id="58" w:name="（八）绩效评价工作组织"/>
      <w:bookmarkEnd w:id="58"/>
      <w:r>
        <w:t>（八）绩效评价工作组织</w:t>
      </w:r>
    </w:p>
    <w:p w:rsidR="00EC6199" w:rsidRDefault="00CE77C6">
      <w:pPr>
        <w:pStyle w:val="a3"/>
        <w:spacing w:before="213"/>
        <w:ind w:left="1058"/>
      </w:pPr>
      <w:bookmarkStart w:id="59" w:name="1、组织框架"/>
      <w:bookmarkEnd w:id="59"/>
      <w:r>
        <w:rPr>
          <w:rFonts w:ascii="Arial" w:eastAsia="Arial"/>
        </w:rPr>
        <w:t>1</w:t>
      </w:r>
      <w:r>
        <w:t>、组织框架</w:t>
      </w:r>
    </w:p>
    <w:p w:rsidR="00EC6199" w:rsidRDefault="00CE77C6">
      <w:pPr>
        <w:pStyle w:val="a3"/>
        <w:spacing w:before="213"/>
        <w:ind w:left="1058"/>
      </w:pPr>
      <w:bookmarkStart w:id="60" w:name="我公司为本次评价专门成立了绩效评价项目评价组。组成情况简要如下图："/>
      <w:bookmarkEnd w:id="60"/>
      <w:r>
        <w:t>我公司为本次评价专门成立了绩效评价项目评价组。组成情况简要如下图：</w:t>
      </w:r>
    </w:p>
    <w:p w:rsidR="00EC6199" w:rsidRDefault="00EC6199">
      <w:pPr>
        <w:pStyle w:val="a3"/>
        <w:spacing w:before="5"/>
        <w:rPr>
          <w:sz w:val="27"/>
        </w:rPr>
      </w:pPr>
    </w:p>
    <w:p w:rsidR="00EC6199" w:rsidRDefault="00CE77C6">
      <w:pPr>
        <w:pStyle w:val="3"/>
        <w:ind w:left="343" w:right="381"/>
        <w:jc w:val="center"/>
      </w:pPr>
      <w:r>
        <w:t>组织框架图</w:t>
      </w:r>
    </w:p>
    <w:p w:rsidR="00EC6199" w:rsidRDefault="00EC6199">
      <w:pPr>
        <w:jc w:val="center"/>
        <w:sectPr w:rsidR="00EC6199">
          <w:pgSz w:w="11910" w:h="16840"/>
          <w:pgMar w:top="1660" w:right="1180" w:bottom="1460" w:left="1220" w:header="852" w:footer="1273" w:gutter="0"/>
          <w:cols w:space="720"/>
        </w:sectPr>
      </w:pPr>
    </w:p>
    <w:p w:rsidR="00EC6199" w:rsidRDefault="00EC6199">
      <w:pPr>
        <w:pStyle w:val="a3"/>
        <w:spacing w:before="3"/>
        <w:rPr>
          <w:b/>
          <w:sz w:val="11"/>
        </w:rPr>
      </w:pPr>
    </w:p>
    <w:p w:rsidR="00EC6199" w:rsidRDefault="00CE77C6">
      <w:pPr>
        <w:pStyle w:val="a3"/>
        <w:ind w:left="1042"/>
        <w:rPr>
          <w:sz w:val="20"/>
        </w:rPr>
      </w:pPr>
      <w:r>
        <w:rPr>
          <w:noProof/>
          <w:sz w:val="20"/>
        </w:rPr>
        <w:drawing>
          <wp:inline distT="0" distB="0" distL="0" distR="0">
            <wp:extent cx="4754435" cy="2540889"/>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5" cstate="print"/>
                    <a:stretch>
                      <a:fillRect/>
                    </a:stretch>
                  </pic:blipFill>
                  <pic:spPr>
                    <a:xfrm>
                      <a:off x="0" y="0"/>
                      <a:ext cx="4754435" cy="2540889"/>
                    </a:xfrm>
                    <a:prstGeom prst="rect">
                      <a:avLst/>
                    </a:prstGeom>
                  </pic:spPr>
                </pic:pic>
              </a:graphicData>
            </a:graphic>
          </wp:inline>
        </w:drawing>
      </w:r>
    </w:p>
    <w:p w:rsidR="00EC6199" w:rsidRDefault="00EC6199">
      <w:pPr>
        <w:pStyle w:val="a3"/>
        <w:spacing w:before="12"/>
        <w:rPr>
          <w:b/>
        </w:rPr>
      </w:pPr>
    </w:p>
    <w:p w:rsidR="00EC6199" w:rsidRDefault="00CE77C6">
      <w:pPr>
        <w:pStyle w:val="a3"/>
        <w:spacing w:before="78"/>
        <w:ind w:left="1058"/>
      </w:pPr>
      <w:r>
        <w:rPr>
          <w:rFonts w:ascii="Arial" w:eastAsia="Arial"/>
        </w:rPr>
        <w:t>2</w:t>
      </w:r>
      <w:r>
        <w:t>、评价团队成员</w:t>
      </w:r>
    </w:p>
    <w:p w:rsidR="00EC6199" w:rsidRDefault="00CE77C6">
      <w:pPr>
        <w:pStyle w:val="a3"/>
        <w:spacing w:before="213" w:line="405" w:lineRule="auto"/>
        <w:ind w:left="578" w:right="615" w:firstLine="479"/>
      </w:pPr>
      <w:r>
        <w:rPr>
          <w:spacing w:val="-7"/>
        </w:rPr>
        <w:t>为加强对绩效评价工作的领导管理，成立由忻州华瑞资产评估有限公司有关</w:t>
      </w:r>
      <w:r>
        <w:t>人员组成的领导组和工作组。</w:t>
      </w:r>
    </w:p>
    <w:p w:rsidR="00EC6199" w:rsidRDefault="00CE77C6">
      <w:pPr>
        <w:pStyle w:val="3"/>
        <w:spacing w:before="48" w:after="51"/>
        <w:ind w:left="3408"/>
      </w:pPr>
      <w:r>
        <w:t>绩效评价人员分工及职责表</w:t>
      </w:r>
    </w:p>
    <w:tbl>
      <w:tblPr>
        <w:tblStyle w:val="TableNormal"/>
        <w:tblW w:w="0" w:type="auto"/>
        <w:tblInd w:w="4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88"/>
        <w:gridCol w:w="876"/>
        <w:gridCol w:w="1793"/>
        <w:gridCol w:w="5055"/>
      </w:tblGrid>
      <w:tr w:rsidR="00EC6199">
        <w:trPr>
          <w:trHeight w:val="579"/>
        </w:trPr>
        <w:tc>
          <w:tcPr>
            <w:tcW w:w="8612" w:type="dxa"/>
            <w:gridSpan w:val="4"/>
            <w:tcBorders>
              <w:bottom w:val="single" w:sz="6" w:space="0" w:color="000000"/>
            </w:tcBorders>
            <w:shd w:val="clear" w:color="auto" w:fill="BEBEBE"/>
          </w:tcPr>
          <w:p w:rsidR="00EC6199" w:rsidRDefault="00EC6199">
            <w:pPr>
              <w:pStyle w:val="TableParagraph"/>
              <w:spacing w:before="11"/>
              <w:rPr>
                <w:rFonts w:ascii="宋体"/>
                <w:b/>
                <w:sz w:val="18"/>
              </w:rPr>
            </w:pPr>
          </w:p>
          <w:p w:rsidR="00EC6199" w:rsidRDefault="00CE77C6">
            <w:pPr>
              <w:pStyle w:val="TableParagraph"/>
              <w:spacing w:before="1"/>
              <w:ind w:left="3954" w:right="3925"/>
              <w:jc w:val="center"/>
              <w:rPr>
                <w:rFonts w:ascii="仿宋" w:eastAsia="仿宋"/>
                <w:b/>
              </w:rPr>
            </w:pPr>
            <w:r>
              <w:rPr>
                <w:rFonts w:ascii="仿宋" w:eastAsia="仿宋" w:hint="eastAsia"/>
                <w:b/>
              </w:rPr>
              <w:t>领导组</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r>
              <w:rPr>
                <w:rFonts w:ascii="仿宋" w:eastAsia="仿宋" w:hint="eastAsia"/>
              </w:rPr>
              <w:t>姓名</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06" w:right="175"/>
              <w:jc w:val="center"/>
              <w:rPr>
                <w:rFonts w:ascii="仿宋" w:eastAsia="仿宋"/>
              </w:rPr>
            </w:pPr>
            <w:r>
              <w:rPr>
                <w:rFonts w:ascii="仿宋" w:eastAsia="仿宋" w:hint="eastAsia"/>
              </w:rPr>
              <w:t>性别</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7"/>
              <w:jc w:val="center"/>
              <w:rPr>
                <w:rFonts w:ascii="仿宋" w:eastAsia="仿宋"/>
              </w:rPr>
            </w:pPr>
            <w:r>
              <w:rPr>
                <w:rFonts w:ascii="仿宋" w:eastAsia="仿宋" w:hint="eastAsia"/>
              </w:rPr>
              <w:t>职务（职称）</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076" w:right="2035"/>
              <w:jc w:val="center"/>
              <w:rPr>
                <w:rFonts w:ascii="仿宋" w:eastAsia="仿宋"/>
              </w:rPr>
            </w:pPr>
            <w:r>
              <w:rPr>
                <w:rFonts w:ascii="仿宋" w:eastAsia="仿宋" w:hint="eastAsia"/>
              </w:rPr>
              <w:t>工作内容</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r>
              <w:rPr>
                <w:rFonts w:ascii="仿宋" w:eastAsia="仿宋" w:hint="eastAsia"/>
              </w:rPr>
              <w:t>张晓莉</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3"/>
              <w:jc w:val="center"/>
              <w:rPr>
                <w:rFonts w:ascii="仿宋" w:eastAsia="仿宋"/>
              </w:rPr>
            </w:pPr>
            <w:r>
              <w:rPr>
                <w:rFonts w:ascii="仿宋" w:eastAsia="仿宋" w:hint="eastAsia"/>
              </w:rPr>
              <w:t>总经理</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115"/>
              <w:rPr>
                <w:rFonts w:ascii="仿宋" w:eastAsia="仿宋"/>
              </w:rPr>
            </w:pPr>
            <w:r>
              <w:rPr>
                <w:rFonts w:ascii="仿宋" w:eastAsia="仿宋" w:hint="eastAsia"/>
              </w:rPr>
              <w:t>审核报告</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r>
              <w:rPr>
                <w:rFonts w:ascii="仿宋" w:eastAsia="仿宋" w:hint="eastAsia"/>
              </w:rPr>
              <w:t>邢超瑜</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4"/>
              <w:jc w:val="center"/>
              <w:rPr>
                <w:rFonts w:ascii="仿宋" w:eastAsia="仿宋"/>
              </w:rPr>
            </w:pPr>
            <w:r>
              <w:rPr>
                <w:rFonts w:ascii="仿宋" w:eastAsia="仿宋" w:hint="eastAsia"/>
              </w:rPr>
              <w:t>副总经理</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115"/>
              <w:rPr>
                <w:rFonts w:ascii="仿宋" w:eastAsia="仿宋"/>
              </w:rPr>
            </w:pPr>
            <w:r>
              <w:rPr>
                <w:rFonts w:ascii="仿宋" w:eastAsia="仿宋" w:hint="eastAsia"/>
              </w:rPr>
              <w:t>复核报告，负责统筹协调和督导</w:t>
            </w:r>
          </w:p>
        </w:tc>
      </w:tr>
      <w:tr w:rsidR="00EC6199">
        <w:trPr>
          <w:trHeight w:val="580"/>
        </w:trPr>
        <w:tc>
          <w:tcPr>
            <w:tcW w:w="8612" w:type="dxa"/>
            <w:gridSpan w:val="4"/>
            <w:tcBorders>
              <w:top w:val="single" w:sz="6" w:space="0" w:color="000000"/>
              <w:bottom w:val="single" w:sz="6" w:space="0" w:color="000000"/>
            </w:tcBorders>
            <w:shd w:val="clear" w:color="auto" w:fill="BEBEBE"/>
          </w:tcPr>
          <w:p w:rsidR="00EC6199" w:rsidRDefault="00EC6199">
            <w:pPr>
              <w:pStyle w:val="TableParagraph"/>
              <w:rPr>
                <w:rFonts w:ascii="宋体"/>
                <w:b/>
                <w:sz w:val="19"/>
              </w:rPr>
            </w:pPr>
          </w:p>
          <w:p w:rsidR="00EC6199" w:rsidRDefault="00CE77C6">
            <w:pPr>
              <w:pStyle w:val="TableParagraph"/>
              <w:ind w:left="3954" w:right="3925"/>
              <w:jc w:val="center"/>
              <w:rPr>
                <w:rFonts w:ascii="仿宋" w:eastAsia="仿宋"/>
                <w:b/>
              </w:rPr>
            </w:pPr>
            <w:r>
              <w:rPr>
                <w:rFonts w:ascii="仿宋" w:eastAsia="仿宋" w:hint="eastAsia"/>
                <w:b/>
              </w:rPr>
              <w:t>工作组</w:t>
            </w:r>
          </w:p>
        </w:tc>
      </w:tr>
      <w:tr w:rsidR="00EC6199">
        <w:trPr>
          <w:trHeight w:val="577"/>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proofErr w:type="gramStart"/>
            <w:r>
              <w:rPr>
                <w:rFonts w:ascii="仿宋" w:eastAsia="仿宋" w:hint="eastAsia"/>
              </w:rPr>
              <w:t>亢</w:t>
            </w:r>
            <w:proofErr w:type="gramEnd"/>
            <w:r>
              <w:rPr>
                <w:rFonts w:ascii="仿宋" w:eastAsia="仿宋" w:hint="eastAsia"/>
              </w:rPr>
              <w:t>燕平</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7"/>
              <w:jc w:val="center"/>
              <w:rPr>
                <w:rFonts w:ascii="仿宋" w:eastAsia="仿宋"/>
              </w:rPr>
            </w:pPr>
            <w:r>
              <w:rPr>
                <w:rFonts w:ascii="仿宋" w:eastAsia="仿宋" w:hint="eastAsia"/>
              </w:rPr>
              <w:t>项目负责人</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115"/>
              <w:rPr>
                <w:rFonts w:ascii="仿宋" w:eastAsia="仿宋"/>
              </w:rPr>
            </w:pPr>
            <w:r>
              <w:rPr>
                <w:rFonts w:ascii="仿宋" w:eastAsia="仿宋" w:hint="eastAsia"/>
              </w:rPr>
              <w:t>负责勘察现场、制定方案、撰写报告</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93" w:right="72"/>
              <w:jc w:val="center"/>
              <w:rPr>
                <w:rFonts w:ascii="仿宋" w:eastAsia="仿宋"/>
              </w:rPr>
            </w:pPr>
            <w:proofErr w:type="gramStart"/>
            <w:r>
              <w:rPr>
                <w:rFonts w:ascii="仿宋" w:eastAsia="仿宋" w:hint="eastAsia"/>
              </w:rPr>
              <w:t>成俊鹏</w:t>
            </w:r>
            <w:proofErr w:type="gramEnd"/>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115"/>
              <w:rPr>
                <w:rFonts w:ascii="仿宋" w:eastAsia="仿宋"/>
              </w:rPr>
            </w:pPr>
            <w:r>
              <w:rPr>
                <w:rFonts w:ascii="仿宋" w:eastAsia="仿宋" w:hint="eastAsia"/>
              </w:rPr>
              <w:t>参与现场勘查，收集复核资料</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93" w:right="72"/>
              <w:jc w:val="center"/>
              <w:rPr>
                <w:rFonts w:ascii="仿宋" w:eastAsia="仿宋"/>
              </w:rPr>
            </w:pPr>
            <w:r>
              <w:rPr>
                <w:rFonts w:ascii="仿宋" w:eastAsia="仿宋" w:hint="eastAsia"/>
              </w:rPr>
              <w:t>张建林</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115"/>
              <w:rPr>
                <w:rFonts w:ascii="仿宋" w:eastAsia="仿宋"/>
              </w:rPr>
            </w:pPr>
            <w:r>
              <w:rPr>
                <w:rFonts w:ascii="仿宋" w:eastAsia="仿宋" w:hint="eastAsia"/>
              </w:rPr>
              <w:t>参与项目现场，负责核查财务资料</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93" w:right="72"/>
              <w:jc w:val="center"/>
              <w:rPr>
                <w:rFonts w:ascii="仿宋" w:eastAsia="仿宋"/>
              </w:rPr>
            </w:pPr>
            <w:proofErr w:type="gramStart"/>
            <w:r>
              <w:rPr>
                <w:rFonts w:ascii="仿宋" w:eastAsia="仿宋" w:hint="eastAsia"/>
              </w:rPr>
              <w:t>杜娇</w:t>
            </w:r>
            <w:proofErr w:type="gramEnd"/>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
              <w:rPr>
                <w:rFonts w:ascii="宋体"/>
                <w:b/>
                <w:sz w:val="19"/>
              </w:rPr>
            </w:pPr>
          </w:p>
          <w:p w:rsidR="00EC6199" w:rsidRDefault="00CE77C6">
            <w:pPr>
              <w:pStyle w:val="TableParagraph"/>
              <w:spacing w:before="1"/>
              <w:ind w:left="115"/>
              <w:rPr>
                <w:rFonts w:ascii="仿宋" w:eastAsia="仿宋"/>
              </w:rPr>
            </w:pPr>
            <w:r>
              <w:rPr>
                <w:rFonts w:ascii="仿宋" w:eastAsia="仿宋" w:hint="eastAsia"/>
              </w:rPr>
              <w:t>参与项目现场，访谈记录</w:t>
            </w:r>
          </w:p>
        </w:tc>
      </w:tr>
      <w:tr w:rsidR="00EC6199">
        <w:trPr>
          <w:trHeight w:val="580"/>
        </w:trPr>
        <w:tc>
          <w:tcPr>
            <w:tcW w:w="888" w:type="dxa"/>
            <w:tcBorders>
              <w:top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r>
              <w:rPr>
                <w:rFonts w:ascii="仿宋" w:eastAsia="仿宋" w:hint="eastAsia"/>
              </w:rPr>
              <w:t>任国军</w:t>
            </w:r>
          </w:p>
        </w:tc>
        <w:tc>
          <w:tcPr>
            <w:tcW w:w="87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6"/>
              <w:jc w:val="center"/>
              <w:rPr>
                <w:rFonts w:ascii="仿宋" w:eastAsia="仿宋"/>
              </w:rPr>
            </w:pPr>
            <w:r>
              <w:rPr>
                <w:rFonts w:ascii="仿宋" w:eastAsia="仿宋" w:hint="eastAsia"/>
              </w:rPr>
              <w:t>男</w:t>
            </w:r>
          </w:p>
        </w:tc>
        <w:tc>
          <w:tcPr>
            <w:tcW w:w="1793"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bottom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115"/>
              <w:rPr>
                <w:rFonts w:ascii="仿宋" w:eastAsia="仿宋"/>
              </w:rPr>
            </w:pPr>
            <w:r>
              <w:rPr>
                <w:rFonts w:ascii="仿宋" w:eastAsia="仿宋" w:hint="eastAsia"/>
              </w:rPr>
              <w:t>参与项目现场，负责核查质量考核相关资料</w:t>
            </w:r>
          </w:p>
        </w:tc>
      </w:tr>
      <w:tr w:rsidR="00EC6199">
        <w:trPr>
          <w:trHeight w:val="579"/>
        </w:trPr>
        <w:tc>
          <w:tcPr>
            <w:tcW w:w="888" w:type="dxa"/>
            <w:tcBorders>
              <w:top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93" w:right="72"/>
              <w:jc w:val="center"/>
              <w:rPr>
                <w:rFonts w:ascii="仿宋" w:eastAsia="仿宋"/>
              </w:rPr>
            </w:pPr>
            <w:r>
              <w:rPr>
                <w:rFonts w:ascii="仿宋" w:eastAsia="仿宋" w:hint="eastAsia"/>
              </w:rPr>
              <w:t>孙小敏</w:t>
            </w:r>
          </w:p>
        </w:tc>
        <w:tc>
          <w:tcPr>
            <w:tcW w:w="876" w:type="dxa"/>
            <w:tcBorders>
              <w:top w:val="single" w:sz="6" w:space="0" w:color="000000"/>
              <w:left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6"/>
              <w:jc w:val="center"/>
              <w:rPr>
                <w:rFonts w:ascii="仿宋" w:eastAsia="仿宋"/>
              </w:rPr>
            </w:pPr>
            <w:r>
              <w:rPr>
                <w:rFonts w:ascii="仿宋" w:eastAsia="仿宋" w:hint="eastAsia"/>
              </w:rPr>
              <w:t>女</w:t>
            </w:r>
          </w:p>
        </w:tc>
        <w:tc>
          <w:tcPr>
            <w:tcW w:w="1793" w:type="dxa"/>
            <w:tcBorders>
              <w:top w:val="single" w:sz="6" w:space="0" w:color="000000"/>
              <w:left w:val="single" w:sz="6" w:space="0" w:color="000000"/>
              <w:righ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220" w:right="197"/>
              <w:jc w:val="center"/>
              <w:rPr>
                <w:rFonts w:ascii="仿宋" w:eastAsia="仿宋"/>
              </w:rPr>
            </w:pPr>
            <w:r>
              <w:rPr>
                <w:rFonts w:ascii="仿宋" w:eastAsia="仿宋" w:hint="eastAsia"/>
              </w:rPr>
              <w:t>项目组成员</w:t>
            </w:r>
          </w:p>
        </w:tc>
        <w:tc>
          <w:tcPr>
            <w:tcW w:w="5055" w:type="dxa"/>
            <w:tcBorders>
              <w:top w:val="single" w:sz="6" w:space="0" w:color="000000"/>
              <w:left w:val="single" w:sz="6" w:space="0" w:color="000000"/>
            </w:tcBorders>
          </w:tcPr>
          <w:p w:rsidR="00EC6199" w:rsidRDefault="00EC6199">
            <w:pPr>
              <w:pStyle w:val="TableParagraph"/>
              <w:spacing w:before="12"/>
              <w:rPr>
                <w:rFonts w:ascii="宋体"/>
                <w:b/>
                <w:sz w:val="18"/>
              </w:rPr>
            </w:pPr>
          </w:p>
          <w:p w:rsidR="00EC6199" w:rsidRDefault="00CE77C6">
            <w:pPr>
              <w:pStyle w:val="TableParagraph"/>
              <w:ind w:left="115"/>
              <w:rPr>
                <w:rFonts w:ascii="仿宋" w:eastAsia="仿宋"/>
              </w:rPr>
            </w:pPr>
            <w:r>
              <w:rPr>
                <w:rFonts w:ascii="仿宋" w:eastAsia="仿宋" w:hint="eastAsia"/>
              </w:rPr>
              <w:t>参与发放问卷、回收并汇总问卷结果</w:t>
            </w:r>
          </w:p>
        </w:tc>
      </w:tr>
    </w:tbl>
    <w:p w:rsidR="00EC6199" w:rsidRDefault="00EC6199">
      <w:pPr>
        <w:rPr>
          <w:rFonts w:ascii="仿宋" w:eastAsia="仿宋"/>
        </w:rPr>
        <w:sectPr w:rsidR="00EC6199">
          <w:pgSz w:w="11910" w:h="16840"/>
          <w:pgMar w:top="1660" w:right="1180" w:bottom="1460" w:left="1220" w:header="852" w:footer="1273" w:gutter="0"/>
          <w:cols w:space="720"/>
        </w:sectPr>
      </w:pPr>
    </w:p>
    <w:p w:rsidR="00EC6199" w:rsidRDefault="00EC6199">
      <w:pPr>
        <w:pStyle w:val="a3"/>
        <w:rPr>
          <w:b/>
          <w:sz w:val="13"/>
        </w:rPr>
      </w:pPr>
    </w:p>
    <w:tbl>
      <w:tblPr>
        <w:tblStyle w:val="TableNormal"/>
        <w:tblW w:w="0" w:type="auto"/>
        <w:tblInd w:w="442"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888"/>
        <w:gridCol w:w="876"/>
        <w:gridCol w:w="1793"/>
        <w:gridCol w:w="5055"/>
      </w:tblGrid>
      <w:tr w:rsidR="00EC6199">
        <w:trPr>
          <w:trHeight w:val="578"/>
        </w:trPr>
        <w:tc>
          <w:tcPr>
            <w:tcW w:w="888" w:type="dxa"/>
            <w:tcBorders>
              <w:left w:val="single" w:sz="12" w:space="0" w:color="000000"/>
              <w:bottom w:val="single" w:sz="12" w:space="0" w:color="000000"/>
              <w:right w:val="single" w:sz="6" w:space="0" w:color="000000"/>
            </w:tcBorders>
          </w:tcPr>
          <w:p w:rsidR="00EC6199" w:rsidRDefault="00EC6199">
            <w:pPr>
              <w:pStyle w:val="TableParagraph"/>
              <w:rPr>
                <w:rFonts w:ascii="宋体"/>
                <w:b/>
                <w:sz w:val="19"/>
              </w:rPr>
            </w:pPr>
          </w:p>
          <w:p w:rsidR="00EC6199" w:rsidRDefault="00CE77C6">
            <w:pPr>
              <w:pStyle w:val="TableParagraph"/>
              <w:spacing w:before="1"/>
              <w:ind w:left="112"/>
              <w:rPr>
                <w:rFonts w:ascii="仿宋" w:eastAsia="仿宋"/>
              </w:rPr>
            </w:pPr>
            <w:r>
              <w:rPr>
                <w:rFonts w:ascii="仿宋" w:eastAsia="仿宋" w:hint="eastAsia"/>
              </w:rPr>
              <w:t>高小宪</w:t>
            </w:r>
          </w:p>
        </w:tc>
        <w:tc>
          <w:tcPr>
            <w:tcW w:w="876" w:type="dxa"/>
            <w:tcBorders>
              <w:left w:val="single" w:sz="6" w:space="0" w:color="000000"/>
              <w:bottom w:val="single" w:sz="12" w:space="0" w:color="000000"/>
              <w:right w:val="single" w:sz="6" w:space="0" w:color="000000"/>
            </w:tcBorders>
          </w:tcPr>
          <w:p w:rsidR="00EC6199" w:rsidRDefault="00EC6199">
            <w:pPr>
              <w:pStyle w:val="TableParagraph"/>
              <w:rPr>
                <w:rFonts w:ascii="宋体"/>
                <w:b/>
                <w:sz w:val="19"/>
              </w:rPr>
            </w:pPr>
          </w:p>
          <w:p w:rsidR="00EC6199" w:rsidRDefault="00CE77C6">
            <w:pPr>
              <w:pStyle w:val="TableParagraph"/>
              <w:spacing w:before="1"/>
              <w:ind w:left="26"/>
              <w:jc w:val="center"/>
              <w:rPr>
                <w:rFonts w:ascii="仿宋" w:eastAsia="仿宋"/>
              </w:rPr>
            </w:pPr>
            <w:r>
              <w:rPr>
                <w:rFonts w:ascii="仿宋" w:eastAsia="仿宋" w:hint="eastAsia"/>
              </w:rPr>
              <w:t>男</w:t>
            </w:r>
          </w:p>
        </w:tc>
        <w:tc>
          <w:tcPr>
            <w:tcW w:w="1793" w:type="dxa"/>
            <w:tcBorders>
              <w:left w:val="single" w:sz="6" w:space="0" w:color="000000"/>
              <w:bottom w:val="single" w:sz="12" w:space="0" w:color="000000"/>
              <w:right w:val="single" w:sz="6" w:space="0" w:color="000000"/>
            </w:tcBorders>
          </w:tcPr>
          <w:p w:rsidR="00EC6199" w:rsidRDefault="00EC6199">
            <w:pPr>
              <w:pStyle w:val="TableParagraph"/>
              <w:rPr>
                <w:rFonts w:ascii="宋体"/>
                <w:b/>
                <w:sz w:val="19"/>
              </w:rPr>
            </w:pPr>
          </w:p>
          <w:p w:rsidR="00EC6199" w:rsidRDefault="00CE77C6">
            <w:pPr>
              <w:pStyle w:val="TableParagraph"/>
              <w:spacing w:before="1"/>
              <w:ind w:left="350"/>
              <w:rPr>
                <w:rFonts w:ascii="仿宋" w:eastAsia="仿宋"/>
              </w:rPr>
            </w:pPr>
            <w:r>
              <w:rPr>
                <w:rFonts w:ascii="仿宋" w:eastAsia="仿宋" w:hint="eastAsia"/>
              </w:rPr>
              <w:t>项目组成员</w:t>
            </w:r>
          </w:p>
        </w:tc>
        <w:tc>
          <w:tcPr>
            <w:tcW w:w="5055" w:type="dxa"/>
            <w:tcBorders>
              <w:left w:val="single" w:sz="6" w:space="0" w:color="000000"/>
              <w:bottom w:val="single" w:sz="12" w:space="0" w:color="000000"/>
              <w:right w:val="single" w:sz="12" w:space="0" w:color="000000"/>
            </w:tcBorders>
          </w:tcPr>
          <w:p w:rsidR="00EC6199" w:rsidRDefault="00EC6199">
            <w:pPr>
              <w:pStyle w:val="TableParagraph"/>
              <w:rPr>
                <w:rFonts w:ascii="宋体"/>
                <w:b/>
                <w:sz w:val="19"/>
              </w:rPr>
            </w:pPr>
          </w:p>
          <w:p w:rsidR="00EC6199" w:rsidRDefault="00CE77C6">
            <w:pPr>
              <w:pStyle w:val="TableParagraph"/>
              <w:spacing w:before="1"/>
              <w:ind w:left="115"/>
              <w:rPr>
                <w:rFonts w:ascii="仿宋" w:eastAsia="仿宋"/>
              </w:rPr>
            </w:pPr>
            <w:r>
              <w:rPr>
                <w:rFonts w:ascii="仿宋" w:eastAsia="仿宋" w:hint="eastAsia"/>
              </w:rPr>
              <w:t>参与撰写社会调查报告</w:t>
            </w:r>
          </w:p>
        </w:tc>
      </w:tr>
    </w:tbl>
    <w:p w:rsidR="00EC6199" w:rsidRDefault="00EC6199">
      <w:pPr>
        <w:pStyle w:val="a3"/>
        <w:spacing w:before="10"/>
        <w:rPr>
          <w:b/>
          <w:sz w:val="7"/>
        </w:rPr>
      </w:pPr>
    </w:p>
    <w:p w:rsidR="00EC6199" w:rsidRDefault="00CE77C6">
      <w:pPr>
        <w:pStyle w:val="a3"/>
        <w:spacing w:before="78"/>
        <w:ind w:left="1058"/>
      </w:pPr>
      <w:r>
        <w:rPr>
          <w:rFonts w:ascii="Arial" w:eastAsia="Arial"/>
        </w:rPr>
        <w:t>3</w:t>
      </w:r>
      <w:r>
        <w:t>、时间节点和工作计划</w:t>
      </w:r>
    </w:p>
    <w:p w:rsidR="00EC6199" w:rsidRDefault="00CE77C6">
      <w:pPr>
        <w:pStyle w:val="a3"/>
        <w:spacing w:before="211" w:line="405" w:lineRule="auto"/>
        <w:ind w:left="578" w:right="611" w:firstLine="479"/>
      </w:pPr>
      <w:r>
        <w:rPr>
          <w:spacing w:val="-7"/>
        </w:rPr>
        <w:t xml:space="preserve">本次绩效评价工作从 </w:t>
      </w:r>
      <w:r>
        <w:rPr>
          <w:rFonts w:ascii="Arial" w:eastAsia="Arial"/>
        </w:rPr>
        <w:t xml:space="preserve">2019 </w:t>
      </w:r>
      <w:r>
        <w:rPr>
          <w:spacing w:val="-30"/>
        </w:rPr>
        <w:t xml:space="preserve">年 </w:t>
      </w:r>
      <w:r>
        <w:rPr>
          <w:rFonts w:ascii="Arial" w:eastAsia="Arial"/>
        </w:rPr>
        <w:t xml:space="preserve">12 </w:t>
      </w:r>
      <w:r>
        <w:rPr>
          <w:spacing w:val="-30"/>
        </w:rPr>
        <w:t xml:space="preserve">月 </w:t>
      </w:r>
      <w:r>
        <w:rPr>
          <w:rFonts w:ascii="Arial" w:eastAsia="Arial"/>
        </w:rPr>
        <w:t xml:space="preserve">2 </w:t>
      </w:r>
      <w:r>
        <w:rPr>
          <w:spacing w:val="-11"/>
        </w:rPr>
        <w:t xml:space="preserve">日开始，到 </w:t>
      </w:r>
      <w:r>
        <w:rPr>
          <w:rFonts w:ascii="Arial" w:eastAsia="Arial"/>
        </w:rPr>
        <w:t xml:space="preserve">12 </w:t>
      </w:r>
      <w:r>
        <w:rPr>
          <w:spacing w:val="-30"/>
        </w:rPr>
        <w:t xml:space="preserve">月 </w:t>
      </w:r>
      <w:r>
        <w:rPr>
          <w:rFonts w:ascii="Arial" w:eastAsia="Arial"/>
        </w:rPr>
        <w:t xml:space="preserve">25 </w:t>
      </w:r>
      <w:r>
        <w:rPr>
          <w:spacing w:val="-1"/>
        </w:rPr>
        <w:t>日结束，分为前期准备、现场实施、评价报告的撰写提交三个阶段。</w:t>
      </w:r>
    </w:p>
    <w:p w:rsidR="00EC6199" w:rsidRDefault="00CE77C6">
      <w:pPr>
        <w:pStyle w:val="a3"/>
        <w:spacing w:before="2"/>
        <w:ind w:left="1058"/>
      </w:pPr>
      <w:r>
        <w:t>评价工作分为三个阶段：</w:t>
      </w:r>
    </w:p>
    <w:p w:rsidR="00EC6199" w:rsidRDefault="00CE77C6">
      <w:pPr>
        <w:pStyle w:val="a3"/>
        <w:spacing w:before="211" w:line="405" w:lineRule="auto"/>
        <w:ind w:left="578" w:right="611" w:firstLine="479"/>
      </w:pPr>
      <w:r>
        <w:t>第一阶段为准备阶段（</w:t>
      </w:r>
      <w:r>
        <w:rPr>
          <w:rFonts w:ascii="Arial" w:eastAsia="Arial"/>
        </w:rPr>
        <w:t xml:space="preserve">2019 </w:t>
      </w:r>
      <w:r>
        <w:rPr>
          <w:spacing w:val="-26"/>
        </w:rPr>
        <w:t xml:space="preserve">年 </w:t>
      </w:r>
      <w:r>
        <w:rPr>
          <w:rFonts w:ascii="Arial" w:eastAsia="Arial"/>
        </w:rPr>
        <w:t xml:space="preserve">12 </w:t>
      </w:r>
      <w:r>
        <w:rPr>
          <w:spacing w:val="-26"/>
        </w:rPr>
        <w:t xml:space="preserve">月 </w:t>
      </w:r>
      <w:r>
        <w:rPr>
          <w:rFonts w:ascii="Arial" w:eastAsia="Arial"/>
        </w:rPr>
        <w:t xml:space="preserve">2 </w:t>
      </w:r>
      <w:r>
        <w:t>日</w:t>
      </w:r>
      <w:r>
        <w:rPr>
          <w:rFonts w:ascii="Arial" w:eastAsia="Arial"/>
        </w:rPr>
        <w:t xml:space="preserve">-2019 </w:t>
      </w:r>
      <w:r>
        <w:rPr>
          <w:spacing w:val="-25"/>
        </w:rPr>
        <w:t xml:space="preserve">年 </w:t>
      </w:r>
      <w:r>
        <w:rPr>
          <w:rFonts w:ascii="Arial" w:eastAsia="Arial"/>
        </w:rPr>
        <w:t xml:space="preserve">12 </w:t>
      </w:r>
      <w:r>
        <w:rPr>
          <w:spacing w:val="-26"/>
        </w:rPr>
        <w:t xml:space="preserve">月 </w:t>
      </w:r>
      <w:r>
        <w:rPr>
          <w:rFonts w:ascii="Arial" w:eastAsia="Arial"/>
        </w:rPr>
        <w:t xml:space="preserve">15 </w:t>
      </w:r>
      <w:r>
        <w:rPr>
          <w:spacing w:val="-1"/>
        </w:rPr>
        <w:t>日，主要进行以下内容：</w:t>
      </w:r>
    </w:p>
    <w:p w:rsidR="00EC6199" w:rsidRDefault="00CE77C6">
      <w:pPr>
        <w:pStyle w:val="a5"/>
        <w:numPr>
          <w:ilvl w:val="0"/>
          <w:numId w:val="7"/>
        </w:numPr>
        <w:tabs>
          <w:tab w:val="left" w:pos="1674"/>
        </w:tabs>
        <w:spacing w:before="3"/>
        <w:rPr>
          <w:sz w:val="24"/>
        </w:rPr>
      </w:pPr>
      <w:r>
        <w:rPr>
          <w:sz w:val="24"/>
        </w:rPr>
        <w:t>确定评价对象；</w:t>
      </w:r>
    </w:p>
    <w:p w:rsidR="00EC6199" w:rsidRDefault="00CE77C6">
      <w:pPr>
        <w:pStyle w:val="a5"/>
        <w:numPr>
          <w:ilvl w:val="0"/>
          <w:numId w:val="7"/>
        </w:numPr>
        <w:tabs>
          <w:tab w:val="left" w:pos="1674"/>
        </w:tabs>
        <w:spacing w:before="210"/>
        <w:rPr>
          <w:sz w:val="24"/>
        </w:rPr>
      </w:pPr>
      <w:r>
        <w:rPr>
          <w:sz w:val="24"/>
        </w:rPr>
        <w:t>成立评价小组；</w:t>
      </w:r>
    </w:p>
    <w:p w:rsidR="00EC6199" w:rsidRDefault="00CE77C6">
      <w:pPr>
        <w:pStyle w:val="a5"/>
        <w:numPr>
          <w:ilvl w:val="0"/>
          <w:numId w:val="7"/>
        </w:numPr>
        <w:tabs>
          <w:tab w:val="left" w:pos="1674"/>
        </w:tabs>
        <w:spacing w:before="214" w:line="405" w:lineRule="auto"/>
        <w:ind w:left="578" w:right="619" w:firstLine="479"/>
        <w:rPr>
          <w:sz w:val="24"/>
        </w:rPr>
      </w:pPr>
      <w:r>
        <w:rPr>
          <w:spacing w:val="-1"/>
          <w:sz w:val="24"/>
        </w:rPr>
        <w:t>制定绩效评价工作方案，包括：评价工作的计划安排；拟采用的绩效</w:t>
      </w:r>
      <w:r>
        <w:rPr>
          <w:sz w:val="24"/>
        </w:rPr>
        <w:t>评价指标和评价标准；拟采用评价方法；评价依据；有关工作条件；</w:t>
      </w:r>
    </w:p>
    <w:p w:rsidR="00EC6199" w:rsidRDefault="00CE77C6">
      <w:pPr>
        <w:pStyle w:val="a5"/>
        <w:numPr>
          <w:ilvl w:val="0"/>
          <w:numId w:val="7"/>
        </w:numPr>
        <w:tabs>
          <w:tab w:val="left" w:pos="1674"/>
        </w:tabs>
        <w:spacing w:before="0" w:line="405" w:lineRule="auto"/>
        <w:ind w:left="578" w:right="619" w:firstLine="479"/>
        <w:rPr>
          <w:sz w:val="24"/>
        </w:rPr>
      </w:pPr>
      <w:r>
        <w:rPr>
          <w:spacing w:val="-1"/>
          <w:sz w:val="24"/>
        </w:rPr>
        <w:t>收集、审核资料，进行分析整理。评价工作组在全面收集资料的基础</w:t>
      </w:r>
      <w:r>
        <w:rPr>
          <w:sz w:val="24"/>
        </w:rPr>
        <w:t>上，根据评价工作方案，对已收集的资料进行分类整理、审查和分析；</w:t>
      </w:r>
    </w:p>
    <w:p w:rsidR="00EC6199" w:rsidRDefault="00CE77C6">
      <w:pPr>
        <w:pStyle w:val="a5"/>
        <w:numPr>
          <w:ilvl w:val="0"/>
          <w:numId w:val="7"/>
        </w:numPr>
        <w:tabs>
          <w:tab w:val="left" w:pos="1674"/>
        </w:tabs>
        <w:spacing w:before="2"/>
        <w:rPr>
          <w:sz w:val="24"/>
        </w:rPr>
      </w:pPr>
      <w:r>
        <w:rPr>
          <w:sz w:val="24"/>
        </w:rPr>
        <w:t>培训评价人员。</w:t>
      </w:r>
    </w:p>
    <w:p w:rsidR="00EC6199" w:rsidRDefault="00CE77C6">
      <w:pPr>
        <w:pStyle w:val="a3"/>
        <w:spacing w:before="211" w:line="405" w:lineRule="auto"/>
        <w:ind w:left="578" w:right="611" w:firstLine="479"/>
        <w:jc w:val="both"/>
      </w:pPr>
      <w:r>
        <w:rPr>
          <w:spacing w:val="-1"/>
        </w:rPr>
        <w:t>第二阶段为现场调研阶段</w:t>
      </w:r>
      <w:r>
        <w:t>（</w:t>
      </w:r>
      <w:r>
        <w:rPr>
          <w:rFonts w:ascii="Arial" w:eastAsia="Arial"/>
        </w:rPr>
        <w:t>2019</w:t>
      </w:r>
      <w:r>
        <w:rPr>
          <w:rFonts w:ascii="Arial" w:eastAsia="Arial"/>
          <w:spacing w:val="-7"/>
        </w:rPr>
        <w:t xml:space="preserve"> </w:t>
      </w:r>
      <w:r>
        <w:rPr>
          <w:spacing w:val="-31"/>
        </w:rPr>
        <w:t xml:space="preserve">年 </w:t>
      </w:r>
      <w:r>
        <w:rPr>
          <w:rFonts w:ascii="Arial" w:eastAsia="Arial"/>
        </w:rPr>
        <w:t>12</w:t>
      </w:r>
      <w:r>
        <w:rPr>
          <w:rFonts w:ascii="Arial" w:eastAsia="Arial"/>
          <w:spacing w:val="-7"/>
        </w:rPr>
        <w:t xml:space="preserve"> </w:t>
      </w:r>
      <w:r>
        <w:rPr>
          <w:spacing w:val="-30"/>
        </w:rPr>
        <w:t xml:space="preserve">月 </w:t>
      </w:r>
      <w:r>
        <w:rPr>
          <w:rFonts w:ascii="Arial" w:eastAsia="Arial"/>
        </w:rPr>
        <w:t>15</w:t>
      </w:r>
      <w:r>
        <w:rPr>
          <w:rFonts w:ascii="Arial" w:eastAsia="Arial"/>
          <w:spacing w:val="-10"/>
        </w:rPr>
        <w:t xml:space="preserve"> </w:t>
      </w:r>
      <w:r>
        <w:t>日</w:t>
      </w:r>
      <w:r>
        <w:rPr>
          <w:rFonts w:ascii="Arial" w:eastAsia="Arial"/>
        </w:rPr>
        <w:t>-2019</w:t>
      </w:r>
      <w:r>
        <w:rPr>
          <w:rFonts w:ascii="Arial" w:eastAsia="Arial"/>
          <w:spacing w:val="-7"/>
        </w:rPr>
        <w:t xml:space="preserve"> </w:t>
      </w:r>
      <w:r>
        <w:rPr>
          <w:spacing w:val="-32"/>
        </w:rPr>
        <w:t xml:space="preserve">年 </w:t>
      </w:r>
      <w:r>
        <w:rPr>
          <w:rFonts w:ascii="Arial" w:eastAsia="Arial"/>
        </w:rPr>
        <w:t>12</w:t>
      </w:r>
      <w:r>
        <w:rPr>
          <w:rFonts w:ascii="Arial" w:eastAsia="Arial"/>
          <w:spacing w:val="-6"/>
        </w:rPr>
        <w:t xml:space="preserve"> </w:t>
      </w:r>
      <w:r>
        <w:rPr>
          <w:spacing w:val="-31"/>
        </w:rPr>
        <w:t xml:space="preserve">月 </w:t>
      </w:r>
      <w:r>
        <w:rPr>
          <w:rFonts w:ascii="Arial" w:eastAsia="Arial"/>
        </w:rPr>
        <w:t>18</w:t>
      </w:r>
      <w:r>
        <w:rPr>
          <w:rFonts w:ascii="Arial" w:eastAsia="Arial"/>
          <w:spacing w:val="-7"/>
        </w:rPr>
        <w:t xml:space="preserve"> </w:t>
      </w:r>
      <w:r>
        <w:rPr>
          <w:spacing w:val="-3"/>
        </w:rPr>
        <w:t>日</w:t>
      </w:r>
      <w:r>
        <w:rPr>
          <w:spacing w:val="-8"/>
        </w:rPr>
        <w:t>），</w:t>
      </w:r>
      <w:r>
        <w:t>主要进行以下内容：</w:t>
      </w:r>
    </w:p>
    <w:p w:rsidR="00EC6199" w:rsidRDefault="00CE77C6">
      <w:pPr>
        <w:pStyle w:val="a5"/>
        <w:numPr>
          <w:ilvl w:val="0"/>
          <w:numId w:val="6"/>
        </w:numPr>
        <w:tabs>
          <w:tab w:val="left" w:pos="1674"/>
        </w:tabs>
        <w:spacing w:before="2" w:line="405" w:lineRule="auto"/>
        <w:ind w:right="612" w:firstLine="479"/>
        <w:jc w:val="both"/>
        <w:rPr>
          <w:sz w:val="24"/>
        </w:rPr>
      </w:pPr>
      <w:r>
        <w:rPr>
          <w:sz w:val="24"/>
        </w:rPr>
        <w:t>分为内勤和外勤两组人员，内勤组人员负责查阅与该项目有关的财务</w:t>
      </w:r>
      <w:r>
        <w:rPr>
          <w:spacing w:val="-11"/>
          <w:sz w:val="24"/>
        </w:rPr>
        <w:t>资料、合同等资料；外勤组人员负责现场勘察。根据评价对象的特点和项目承担</w:t>
      </w:r>
      <w:r>
        <w:rPr>
          <w:spacing w:val="-8"/>
          <w:sz w:val="24"/>
        </w:rPr>
        <w:t>单位提供的数据资料，评价工作组采取现场勘察、查询评价的方式进行实地考察</w:t>
      </w:r>
      <w:r>
        <w:rPr>
          <w:sz w:val="24"/>
        </w:rPr>
        <w:t>验证；</w:t>
      </w:r>
    </w:p>
    <w:p w:rsidR="00EC6199" w:rsidRDefault="00CE77C6">
      <w:pPr>
        <w:pStyle w:val="a5"/>
        <w:numPr>
          <w:ilvl w:val="0"/>
          <w:numId w:val="6"/>
        </w:numPr>
        <w:tabs>
          <w:tab w:val="left" w:pos="1674"/>
        </w:tabs>
        <w:spacing w:line="405" w:lineRule="auto"/>
        <w:ind w:right="494" w:firstLine="479"/>
        <w:rPr>
          <w:sz w:val="24"/>
        </w:rPr>
      </w:pPr>
      <w:r>
        <w:rPr>
          <w:spacing w:val="-8"/>
          <w:sz w:val="24"/>
        </w:rPr>
        <w:t>综合评价，评价工作组根据评价工作方案确定的评价指标、评价权重</w:t>
      </w:r>
      <w:r>
        <w:rPr>
          <w:spacing w:val="-11"/>
          <w:sz w:val="24"/>
        </w:rPr>
        <w:t>、评价标准和评价方法，对评价对象的绩效情况进行全面的定量定性分析和综合评价，根据得分的不同情况将评价结果划分为四个等级：</w:t>
      </w:r>
    </w:p>
    <w:p w:rsidR="00EC6199" w:rsidRDefault="00CE77C6">
      <w:pPr>
        <w:pStyle w:val="a3"/>
        <w:spacing w:before="1" w:line="405" w:lineRule="auto"/>
        <w:ind w:left="578" w:right="613" w:firstLine="479"/>
      </w:pPr>
      <w:r>
        <w:rPr>
          <w:spacing w:val="-1"/>
        </w:rPr>
        <w:t xml:space="preserve">本次绩效评价采用综合评分定级的方法，总分值为 </w:t>
      </w:r>
      <w:r>
        <w:rPr>
          <w:rFonts w:ascii="Arial" w:eastAsia="Arial" w:hAnsi="Arial"/>
        </w:rPr>
        <w:t>100</w:t>
      </w:r>
      <w:r>
        <w:rPr>
          <w:rFonts w:ascii="Arial" w:eastAsia="Arial" w:hAnsi="Arial"/>
          <w:spacing w:val="54"/>
        </w:rPr>
        <w:t xml:space="preserve"> </w:t>
      </w:r>
      <w:r>
        <w:rPr>
          <w:spacing w:val="-5"/>
        </w:rPr>
        <w:t>分。综合评分分级</w:t>
      </w:r>
      <w:r>
        <w:rPr>
          <w:spacing w:val="-4"/>
        </w:rPr>
        <w:t xml:space="preserve">标准是：综合评分 </w:t>
      </w:r>
      <w:r>
        <w:rPr>
          <w:rFonts w:ascii="Arial" w:eastAsia="Arial" w:hAnsi="Arial"/>
        </w:rPr>
        <w:t>90</w:t>
      </w:r>
      <w:r>
        <w:rPr>
          <w:rFonts w:ascii="Arial" w:eastAsia="Arial" w:hAnsi="Arial"/>
          <w:spacing w:val="52"/>
        </w:rPr>
        <w:t xml:space="preserve"> </w:t>
      </w:r>
      <w:r>
        <w:rPr>
          <w:spacing w:val="-17"/>
        </w:rPr>
        <w:t>分</w:t>
      </w:r>
      <w:r>
        <w:t>（含</w:t>
      </w:r>
      <w:r>
        <w:rPr>
          <w:spacing w:val="-17"/>
        </w:rPr>
        <w:t>）</w:t>
      </w:r>
      <w:r>
        <w:t>以上为</w:t>
      </w:r>
      <w:r>
        <w:rPr>
          <w:rFonts w:ascii="Arial" w:eastAsia="Arial" w:hAnsi="Arial"/>
        </w:rPr>
        <w:t>“</w:t>
      </w:r>
      <w:r>
        <w:t>优</w:t>
      </w:r>
      <w:r>
        <w:rPr>
          <w:rFonts w:ascii="Arial" w:eastAsia="Arial" w:hAnsi="Arial"/>
        </w:rPr>
        <w:t>”</w:t>
      </w:r>
      <w:r>
        <w:rPr>
          <w:spacing w:val="-7"/>
        </w:rPr>
        <w:t xml:space="preserve">， </w:t>
      </w:r>
      <w:r>
        <w:rPr>
          <w:rFonts w:ascii="Arial" w:eastAsia="Arial" w:hAnsi="Arial"/>
        </w:rPr>
        <w:t>80</w:t>
      </w:r>
      <w:r>
        <w:rPr>
          <w:rFonts w:ascii="Arial" w:eastAsia="Arial" w:hAnsi="Arial"/>
          <w:spacing w:val="54"/>
        </w:rPr>
        <w:t xml:space="preserve"> </w:t>
      </w:r>
      <w:r>
        <w:rPr>
          <w:spacing w:val="-17"/>
        </w:rPr>
        <w:t>分</w:t>
      </w:r>
      <w:r>
        <w:t>（含</w:t>
      </w:r>
      <w:r>
        <w:rPr>
          <w:spacing w:val="-5"/>
        </w:rPr>
        <w:t>）</w:t>
      </w:r>
      <w:r>
        <w:rPr>
          <w:rFonts w:ascii="Arial" w:eastAsia="Arial" w:hAnsi="Arial"/>
          <w:spacing w:val="-5"/>
        </w:rPr>
        <w:t>-89</w:t>
      </w:r>
      <w:r>
        <w:rPr>
          <w:rFonts w:ascii="Arial" w:eastAsia="Arial" w:hAnsi="Arial"/>
          <w:spacing w:val="54"/>
        </w:rPr>
        <w:t xml:space="preserve"> </w:t>
      </w:r>
      <w:r>
        <w:t>分为</w:t>
      </w:r>
      <w:r>
        <w:rPr>
          <w:rFonts w:ascii="Arial" w:eastAsia="Arial" w:hAnsi="Arial"/>
          <w:spacing w:val="-4"/>
        </w:rPr>
        <w:t>“</w:t>
      </w:r>
      <w:r>
        <w:t>良</w:t>
      </w:r>
      <w:r>
        <w:rPr>
          <w:rFonts w:ascii="Arial" w:eastAsia="Arial" w:hAnsi="Arial"/>
          <w:spacing w:val="-5"/>
        </w:rPr>
        <w:t>”</w:t>
      </w:r>
      <w:r>
        <w:rPr>
          <w:spacing w:val="-5"/>
        </w:rPr>
        <w:t>，</w:t>
      </w:r>
      <w:r>
        <w:rPr>
          <w:rFonts w:ascii="Arial" w:eastAsia="Arial" w:hAnsi="Arial"/>
          <w:spacing w:val="-5"/>
        </w:rPr>
        <w:t>60</w:t>
      </w:r>
      <w:r>
        <w:rPr>
          <w:rFonts w:ascii="Arial" w:eastAsia="Arial" w:hAnsi="Arial"/>
          <w:spacing w:val="54"/>
        </w:rPr>
        <w:t xml:space="preserve"> </w:t>
      </w:r>
      <w:r>
        <w:t>分</w:t>
      </w:r>
    </w:p>
    <w:p w:rsidR="00EC6199" w:rsidRDefault="00EC6199">
      <w:pPr>
        <w:spacing w:line="405" w:lineRule="auto"/>
        <w:sectPr w:rsidR="00EC6199">
          <w:headerReference w:type="default" r:id="rId16"/>
          <w:footerReference w:type="default" r:id="rId17"/>
          <w:pgSz w:w="11910" w:h="16840"/>
          <w:pgMar w:top="1460" w:right="1180" w:bottom="1460" w:left="1220" w:header="852" w:footer="1273" w:gutter="0"/>
          <w:cols w:space="720"/>
        </w:sectPr>
      </w:pPr>
    </w:p>
    <w:p w:rsidR="00EC6199" w:rsidRDefault="00CE77C6">
      <w:pPr>
        <w:pStyle w:val="a3"/>
        <w:spacing w:before="175"/>
        <w:ind w:left="578"/>
      </w:pPr>
      <w:r>
        <w:lastRenderedPageBreak/>
        <w:t>（含）</w:t>
      </w:r>
      <w:r>
        <w:rPr>
          <w:rFonts w:ascii="Arial" w:eastAsia="Arial" w:hAnsi="Arial"/>
        </w:rPr>
        <w:t>-79</w:t>
      </w:r>
      <w:r>
        <w:rPr>
          <w:rFonts w:ascii="Arial" w:eastAsia="Arial" w:hAnsi="Arial"/>
          <w:spacing w:val="53"/>
        </w:rPr>
        <w:t xml:space="preserve"> </w:t>
      </w:r>
      <w:r>
        <w:t>分为</w:t>
      </w:r>
      <w:r>
        <w:rPr>
          <w:rFonts w:ascii="Arial" w:eastAsia="Arial" w:hAnsi="Arial"/>
        </w:rPr>
        <w:t>“</w:t>
      </w:r>
      <w:r>
        <w:t>合格</w:t>
      </w:r>
      <w:r>
        <w:rPr>
          <w:rFonts w:ascii="Arial" w:eastAsia="Arial" w:hAnsi="Arial"/>
        </w:rPr>
        <w:t>”</w:t>
      </w:r>
      <w:r>
        <w:t xml:space="preserve">， </w:t>
      </w:r>
      <w:r>
        <w:rPr>
          <w:rFonts w:ascii="Arial" w:eastAsia="Arial" w:hAnsi="Arial"/>
        </w:rPr>
        <w:t>60</w:t>
      </w:r>
      <w:r>
        <w:rPr>
          <w:rFonts w:ascii="Arial" w:eastAsia="Arial" w:hAnsi="Arial"/>
          <w:spacing w:val="53"/>
        </w:rPr>
        <w:t xml:space="preserve"> </w:t>
      </w:r>
      <w:r>
        <w:t>分以下为</w:t>
      </w:r>
      <w:r>
        <w:rPr>
          <w:rFonts w:ascii="Arial" w:eastAsia="Arial" w:hAnsi="Arial"/>
        </w:rPr>
        <w:t>“</w:t>
      </w:r>
      <w:r>
        <w:t>不合格</w:t>
      </w:r>
      <w:r>
        <w:rPr>
          <w:rFonts w:ascii="Arial" w:eastAsia="Arial" w:hAnsi="Arial"/>
        </w:rPr>
        <w:t>”</w:t>
      </w:r>
      <w:r>
        <w:t>。</w:t>
      </w:r>
    </w:p>
    <w:p w:rsidR="00EC6199" w:rsidRDefault="00CE77C6">
      <w:pPr>
        <w:pStyle w:val="a3"/>
        <w:spacing w:before="213"/>
        <w:ind w:left="1058"/>
      </w:pPr>
      <w:r>
        <w:t>第三阶段为撰写报告阶段（</w:t>
      </w:r>
      <w:r>
        <w:rPr>
          <w:rFonts w:ascii="Arial" w:eastAsia="Arial"/>
        </w:rPr>
        <w:t xml:space="preserve">2019 </w:t>
      </w:r>
      <w:r>
        <w:t xml:space="preserve">年 </w:t>
      </w:r>
      <w:r>
        <w:rPr>
          <w:rFonts w:ascii="Arial" w:eastAsia="Arial"/>
        </w:rPr>
        <w:t xml:space="preserve">12 </w:t>
      </w:r>
      <w:r>
        <w:t xml:space="preserve">月 </w:t>
      </w:r>
      <w:r>
        <w:rPr>
          <w:rFonts w:ascii="Arial" w:eastAsia="Arial"/>
        </w:rPr>
        <w:t xml:space="preserve">18 </w:t>
      </w:r>
      <w:r>
        <w:t>日</w:t>
      </w:r>
      <w:r>
        <w:rPr>
          <w:rFonts w:ascii="Arial" w:eastAsia="Arial"/>
        </w:rPr>
        <w:t xml:space="preserve">-2019 </w:t>
      </w:r>
      <w:r>
        <w:t xml:space="preserve">年 </w:t>
      </w:r>
      <w:r>
        <w:rPr>
          <w:rFonts w:ascii="Arial" w:eastAsia="Arial"/>
        </w:rPr>
        <w:t xml:space="preserve">12 </w:t>
      </w:r>
      <w:r>
        <w:t xml:space="preserve">月 </w:t>
      </w:r>
      <w:r>
        <w:rPr>
          <w:rFonts w:ascii="Arial" w:eastAsia="Arial"/>
        </w:rPr>
        <w:t xml:space="preserve">25 </w:t>
      </w:r>
      <w:r>
        <w:t>日）</w:t>
      </w:r>
    </w:p>
    <w:p w:rsidR="00EC6199" w:rsidRDefault="00CE77C6">
      <w:pPr>
        <w:pStyle w:val="a5"/>
        <w:numPr>
          <w:ilvl w:val="0"/>
          <w:numId w:val="5"/>
        </w:numPr>
        <w:tabs>
          <w:tab w:val="left" w:pos="1674"/>
        </w:tabs>
        <w:spacing w:before="211"/>
        <w:rPr>
          <w:sz w:val="24"/>
        </w:rPr>
      </w:pPr>
      <w:r>
        <w:rPr>
          <w:sz w:val="24"/>
        </w:rPr>
        <w:t>撰写报告。按照规定的文本格式和要求撰写绩效评价报告；</w:t>
      </w:r>
    </w:p>
    <w:p w:rsidR="00EC6199" w:rsidRDefault="00CE77C6">
      <w:pPr>
        <w:pStyle w:val="a5"/>
        <w:numPr>
          <w:ilvl w:val="0"/>
          <w:numId w:val="5"/>
        </w:numPr>
        <w:tabs>
          <w:tab w:val="left" w:pos="1674"/>
        </w:tabs>
        <w:spacing w:before="213" w:line="405" w:lineRule="auto"/>
        <w:ind w:left="578" w:right="617" w:firstLine="479"/>
        <w:rPr>
          <w:sz w:val="24"/>
        </w:rPr>
      </w:pPr>
      <w:r>
        <w:rPr>
          <w:spacing w:val="-1"/>
          <w:sz w:val="24"/>
        </w:rPr>
        <w:t>提交报告。在规定的时间内向组织实施绩效评价的财政部门或预算部</w:t>
      </w:r>
      <w:r>
        <w:rPr>
          <w:sz w:val="24"/>
        </w:rPr>
        <w:t>门提交绩效评价报告；</w:t>
      </w:r>
    </w:p>
    <w:p w:rsidR="00EC6199" w:rsidRDefault="00CE77C6">
      <w:pPr>
        <w:pStyle w:val="a5"/>
        <w:numPr>
          <w:ilvl w:val="0"/>
          <w:numId w:val="5"/>
        </w:numPr>
        <w:tabs>
          <w:tab w:val="left" w:pos="1674"/>
        </w:tabs>
        <w:spacing w:line="405" w:lineRule="auto"/>
        <w:ind w:left="578" w:right="619" w:firstLine="479"/>
        <w:rPr>
          <w:sz w:val="24"/>
        </w:rPr>
      </w:pPr>
      <w:r>
        <w:rPr>
          <w:spacing w:val="-1"/>
          <w:sz w:val="24"/>
        </w:rPr>
        <w:t>建立档案。评价工作结束后，评价工作组应妥善保管工作底稿和评价</w:t>
      </w:r>
      <w:r>
        <w:rPr>
          <w:sz w:val="24"/>
        </w:rPr>
        <w:t>报告等有关资料，建立绩效评价工作档案；</w:t>
      </w:r>
    </w:p>
    <w:p w:rsidR="00EC6199" w:rsidRDefault="00CE77C6">
      <w:pPr>
        <w:pStyle w:val="a5"/>
        <w:numPr>
          <w:ilvl w:val="0"/>
          <w:numId w:val="5"/>
        </w:numPr>
        <w:tabs>
          <w:tab w:val="left" w:pos="1674"/>
        </w:tabs>
        <w:spacing w:before="2" w:line="405" w:lineRule="auto"/>
        <w:ind w:left="578" w:right="619" w:firstLine="479"/>
        <w:rPr>
          <w:sz w:val="24"/>
        </w:rPr>
      </w:pPr>
      <w:r>
        <w:rPr>
          <w:spacing w:val="-1"/>
          <w:sz w:val="24"/>
        </w:rPr>
        <w:t>报告修改。</w:t>
      </w:r>
      <w:proofErr w:type="gramStart"/>
      <w:r>
        <w:rPr>
          <w:spacing w:val="-1"/>
          <w:sz w:val="24"/>
        </w:rPr>
        <w:t>评价组</w:t>
      </w:r>
      <w:proofErr w:type="gramEnd"/>
      <w:r>
        <w:rPr>
          <w:spacing w:val="-1"/>
          <w:sz w:val="24"/>
        </w:rPr>
        <w:t>根据财政部门对绩效评价报告进行评审情况，对报</w:t>
      </w:r>
      <w:r>
        <w:rPr>
          <w:sz w:val="24"/>
        </w:rPr>
        <w:t>告进行修改或完善。</w:t>
      </w:r>
    </w:p>
    <w:p w:rsidR="00EC6199" w:rsidRDefault="00CE77C6">
      <w:pPr>
        <w:pStyle w:val="a5"/>
        <w:numPr>
          <w:ilvl w:val="0"/>
          <w:numId w:val="5"/>
        </w:numPr>
        <w:tabs>
          <w:tab w:val="left" w:pos="1674"/>
        </w:tabs>
        <w:spacing w:before="0" w:line="405" w:lineRule="auto"/>
        <w:ind w:left="1060" w:right="495" w:hanging="3"/>
        <w:rPr>
          <w:b/>
          <w:sz w:val="24"/>
        </w:rPr>
      </w:pPr>
      <w:r>
        <w:rPr>
          <w:spacing w:val="-9"/>
          <w:sz w:val="24"/>
        </w:rPr>
        <w:t>进行三级复核，完善报告，最后出具正式评价报告提交忻州市财政局</w:t>
      </w:r>
      <w:r>
        <w:rPr>
          <w:spacing w:val="-16"/>
          <w:sz w:val="24"/>
        </w:rPr>
        <w:t>。</w:t>
      </w:r>
      <w:r>
        <w:rPr>
          <w:b/>
          <w:sz w:val="24"/>
        </w:rPr>
        <w:t>四、绩效评价指标分析情况</w:t>
      </w:r>
    </w:p>
    <w:p w:rsidR="00EC6199" w:rsidRDefault="00CE77C6">
      <w:pPr>
        <w:pStyle w:val="a3"/>
        <w:ind w:left="1058"/>
      </w:pPr>
      <w:r>
        <w:t>（一）分项分析与汇总</w:t>
      </w:r>
    </w:p>
    <w:p w:rsidR="00EC6199" w:rsidRDefault="00CE77C6">
      <w:pPr>
        <w:pStyle w:val="a3"/>
        <w:spacing w:before="213"/>
        <w:ind w:left="1058"/>
      </w:pPr>
      <w:r>
        <w:rPr>
          <w:rFonts w:ascii="Arial" w:eastAsia="Arial"/>
        </w:rPr>
        <w:t>1</w:t>
      </w:r>
      <w:r>
        <w:t>、投入类情况分析</w:t>
      </w:r>
    </w:p>
    <w:p w:rsidR="00EC6199" w:rsidRDefault="00CE77C6">
      <w:pPr>
        <w:pStyle w:val="a3"/>
        <w:spacing w:before="214"/>
        <w:ind w:left="1058"/>
      </w:pPr>
      <w:r>
        <w:t>投入指标从项目立项和资金落实两个方面进行考察。</w:t>
      </w:r>
    </w:p>
    <w:p w:rsidR="00EC6199" w:rsidRDefault="00CE77C6">
      <w:pPr>
        <w:pStyle w:val="a5"/>
        <w:numPr>
          <w:ilvl w:val="0"/>
          <w:numId w:val="4"/>
        </w:numPr>
        <w:tabs>
          <w:tab w:val="left" w:pos="1674"/>
        </w:tabs>
        <w:spacing w:before="211"/>
        <w:rPr>
          <w:sz w:val="24"/>
        </w:rPr>
      </w:pPr>
      <w:r>
        <w:rPr>
          <w:rFonts w:ascii="Arial" w:eastAsia="Arial"/>
          <w:sz w:val="24"/>
        </w:rPr>
        <w:t>A1</w:t>
      </w:r>
      <w:r>
        <w:rPr>
          <w:rFonts w:ascii="Arial" w:eastAsia="Arial"/>
          <w:spacing w:val="-6"/>
          <w:sz w:val="24"/>
        </w:rPr>
        <w:t xml:space="preserve"> </w:t>
      </w:r>
      <w:r>
        <w:rPr>
          <w:spacing w:val="-1"/>
          <w:sz w:val="24"/>
        </w:rPr>
        <w:t>项目立项指标分析</w:t>
      </w:r>
    </w:p>
    <w:p w:rsidR="00EC6199" w:rsidRDefault="00CE77C6">
      <w:pPr>
        <w:pStyle w:val="a3"/>
        <w:spacing w:line="520" w:lineRule="atLeast"/>
        <w:ind w:left="578" w:right="613" w:firstLine="479"/>
      </w:pPr>
      <w:r>
        <w:rPr>
          <w:rFonts w:ascii="Arial" w:eastAsia="Arial"/>
        </w:rPr>
        <w:t xml:space="preserve">A1 </w:t>
      </w:r>
      <w:r>
        <w:rPr>
          <w:spacing w:val="-6"/>
        </w:rPr>
        <w:t xml:space="preserve">项目立项：分值共计 </w:t>
      </w:r>
      <w:r>
        <w:rPr>
          <w:rFonts w:ascii="Arial" w:eastAsia="Arial"/>
        </w:rPr>
        <w:t xml:space="preserve">10 </w:t>
      </w:r>
      <w:r>
        <w:rPr>
          <w:spacing w:val="-6"/>
        </w:rPr>
        <w:t xml:space="preserve">分，本项目实际得分为 </w:t>
      </w:r>
      <w:r>
        <w:rPr>
          <w:rFonts w:ascii="Arial" w:eastAsia="Arial"/>
        </w:rPr>
        <w:t xml:space="preserve">8 </w:t>
      </w:r>
      <w:r>
        <w:rPr>
          <w:spacing w:val="-9"/>
        </w:rPr>
        <w:t xml:space="preserve">分，得分率 </w:t>
      </w:r>
      <w:r>
        <w:rPr>
          <w:rFonts w:ascii="Arial" w:eastAsia="Arial"/>
        </w:rPr>
        <w:t>80%</w:t>
      </w:r>
      <w:r>
        <w:t>。各</w:t>
      </w:r>
      <w:r>
        <w:rPr>
          <w:spacing w:val="-5"/>
        </w:rPr>
        <w:t xml:space="preserve">项考评指标得分情况详见表 </w:t>
      </w:r>
      <w:r>
        <w:rPr>
          <w:rFonts w:ascii="Arial" w:eastAsia="Arial"/>
        </w:rPr>
        <w:t>1</w:t>
      </w:r>
      <w:r>
        <w:t>：</w:t>
      </w:r>
    </w:p>
    <w:p w:rsidR="00EC6199" w:rsidRDefault="00CE77C6">
      <w:pPr>
        <w:tabs>
          <w:tab w:val="left" w:pos="3792"/>
        </w:tabs>
        <w:spacing w:before="130"/>
        <w:ind w:left="3173"/>
        <w:rPr>
          <w:b/>
        </w:rPr>
      </w:pPr>
      <w:r>
        <w:rPr>
          <w:b/>
        </w:rPr>
        <w:t>表</w:t>
      </w:r>
      <w:r>
        <w:rPr>
          <w:b/>
          <w:spacing w:val="-54"/>
        </w:rPr>
        <w:t xml:space="preserve"> </w:t>
      </w:r>
      <w:r>
        <w:rPr>
          <w:rFonts w:ascii="Arial" w:eastAsia="Arial"/>
          <w:b/>
        </w:rPr>
        <w:t>1</w:t>
      </w:r>
      <w:r>
        <w:rPr>
          <w:rFonts w:ascii="Arial" w:eastAsia="Arial"/>
          <w:b/>
        </w:rPr>
        <w:tab/>
      </w:r>
      <w:r>
        <w:rPr>
          <w:b/>
        </w:rPr>
        <w:t>投入类</w:t>
      </w:r>
      <w:r>
        <w:rPr>
          <w:rFonts w:ascii="Arial" w:eastAsia="Arial"/>
          <w:b/>
        </w:rPr>
        <w:t>-</w:t>
      </w:r>
      <w:r>
        <w:rPr>
          <w:b/>
        </w:rPr>
        <w:t>项目依据指标得分情况</w:t>
      </w:r>
    </w:p>
    <w:p w:rsidR="00EC6199" w:rsidRDefault="00EC6199">
      <w:pPr>
        <w:pStyle w:val="a3"/>
        <w:spacing w:before="4"/>
        <w:rPr>
          <w:b/>
          <w:sz w:val="7"/>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2"/>
        <w:gridCol w:w="1935"/>
        <w:gridCol w:w="2955"/>
        <w:gridCol w:w="819"/>
        <w:gridCol w:w="820"/>
        <w:gridCol w:w="1247"/>
      </w:tblGrid>
      <w:tr w:rsidR="00EC6199">
        <w:trPr>
          <w:trHeight w:val="388"/>
        </w:trPr>
        <w:tc>
          <w:tcPr>
            <w:tcW w:w="1402" w:type="dxa"/>
            <w:shd w:val="clear" w:color="auto" w:fill="B1A0C6"/>
          </w:tcPr>
          <w:p w:rsidR="00EC6199" w:rsidRDefault="00CE77C6">
            <w:pPr>
              <w:pStyle w:val="TableParagraph"/>
              <w:spacing w:before="63"/>
              <w:ind w:left="299"/>
              <w:rPr>
                <w:rFonts w:ascii="宋体" w:eastAsia="宋体"/>
                <w:b/>
                <w:sz w:val="20"/>
              </w:rPr>
            </w:pPr>
            <w:r>
              <w:rPr>
                <w:rFonts w:ascii="宋体" w:eastAsia="宋体" w:hint="eastAsia"/>
                <w:b/>
                <w:sz w:val="20"/>
              </w:rPr>
              <w:t>一级指标</w:t>
            </w:r>
          </w:p>
        </w:tc>
        <w:tc>
          <w:tcPr>
            <w:tcW w:w="1935" w:type="dxa"/>
            <w:shd w:val="clear" w:color="auto" w:fill="B1A0C6"/>
          </w:tcPr>
          <w:p w:rsidR="00EC6199" w:rsidRDefault="00CE77C6">
            <w:pPr>
              <w:pStyle w:val="TableParagraph"/>
              <w:spacing w:before="63"/>
              <w:ind w:left="563"/>
              <w:rPr>
                <w:rFonts w:ascii="宋体" w:eastAsia="宋体"/>
                <w:b/>
                <w:sz w:val="20"/>
              </w:rPr>
            </w:pPr>
            <w:r>
              <w:rPr>
                <w:rFonts w:ascii="宋体" w:eastAsia="宋体" w:hint="eastAsia"/>
                <w:b/>
                <w:sz w:val="20"/>
              </w:rPr>
              <w:t>二级指标</w:t>
            </w:r>
          </w:p>
        </w:tc>
        <w:tc>
          <w:tcPr>
            <w:tcW w:w="2955" w:type="dxa"/>
            <w:shd w:val="clear" w:color="auto" w:fill="B1A0C6"/>
          </w:tcPr>
          <w:p w:rsidR="00EC6199" w:rsidRDefault="00CE77C6">
            <w:pPr>
              <w:pStyle w:val="TableParagraph"/>
              <w:spacing w:before="63"/>
              <w:ind w:right="1062"/>
              <w:jc w:val="right"/>
              <w:rPr>
                <w:rFonts w:ascii="宋体" w:eastAsia="宋体"/>
                <w:b/>
                <w:sz w:val="20"/>
              </w:rPr>
            </w:pPr>
            <w:r>
              <w:rPr>
                <w:rFonts w:ascii="宋体" w:eastAsia="宋体" w:hint="eastAsia"/>
                <w:b/>
                <w:sz w:val="20"/>
              </w:rPr>
              <w:t>三级指标</w:t>
            </w:r>
          </w:p>
        </w:tc>
        <w:tc>
          <w:tcPr>
            <w:tcW w:w="819" w:type="dxa"/>
            <w:shd w:val="clear" w:color="auto" w:fill="B1A0C6"/>
          </w:tcPr>
          <w:p w:rsidR="00EC6199" w:rsidRDefault="00CE77C6">
            <w:pPr>
              <w:pStyle w:val="TableParagraph"/>
              <w:spacing w:before="63"/>
              <w:ind w:left="188" w:right="178"/>
              <w:jc w:val="center"/>
              <w:rPr>
                <w:rFonts w:ascii="宋体" w:eastAsia="宋体"/>
                <w:b/>
                <w:sz w:val="20"/>
              </w:rPr>
            </w:pPr>
            <w:r>
              <w:rPr>
                <w:rFonts w:ascii="宋体" w:eastAsia="宋体" w:hint="eastAsia"/>
                <w:b/>
                <w:sz w:val="20"/>
              </w:rPr>
              <w:t>分值</w:t>
            </w:r>
          </w:p>
        </w:tc>
        <w:tc>
          <w:tcPr>
            <w:tcW w:w="820" w:type="dxa"/>
            <w:shd w:val="clear" w:color="auto" w:fill="B1A0C6"/>
          </w:tcPr>
          <w:p w:rsidR="00EC6199" w:rsidRDefault="00CE77C6">
            <w:pPr>
              <w:pStyle w:val="TableParagraph"/>
              <w:spacing w:before="63"/>
              <w:ind w:right="197"/>
              <w:jc w:val="right"/>
              <w:rPr>
                <w:rFonts w:ascii="宋体" w:eastAsia="宋体"/>
                <w:b/>
                <w:sz w:val="20"/>
              </w:rPr>
            </w:pPr>
            <w:r>
              <w:rPr>
                <w:rFonts w:ascii="宋体" w:eastAsia="宋体" w:hint="eastAsia"/>
                <w:b/>
                <w:sz w:val="20"/>
              </w:rPr>
              <w:t>得分</w:t>
            </w:r>
          </w:p>
        </w:tc>
        <w:tc>
          <w:tcPr>
            <w:tcW w:w="1247" w:type="dxa"/>
            <w:shd w:val="clear" w:color="auto" w:fill="B1A0C6"/>
          </w:tcPr>
          <w:p w:rsidR="00EC6199" w:rsidRDefault="00CE77C6">
            <w:pPr>
              <w:pStyle w:val="TableParagraph"/>
              <w:spacing w:before="63"/>
              <w:ind w:left="319"/>
              <w:rPr>
                <w:rFonts w:ascii="宋体" w:eastAsia="宋体"/>
                <w:b/>
                <w:sz w:val="20"/>
              </w:rPr>
            </w:pPr>
            <w:r>
              <w:rPr>
                <w:rFonts w:ascii="宋体" w:eastAsia="宋体" w:hint="eastAsia"/>
                <w:b/>
                <w:sz w:val="20"/>
              </w:rPr>
              <w:t>得分率</w:t>
            </w:r>
          </w:p>
        </w:tc>
      </w:tr>
      <w:tr w:rsidR="00EC6199">
        <w:trPr>
          <w:trHeight w:val="386"/>
        </w:trPr>
        <w:tc>
          <w:tcPr>
            <w:tcW w:w="1402" w:type="dxa"/>
            <w:vMerge w:val="restart"/>
          </w:tcPr>
          <w:p w:rsidR="00EC6199" w:rsidRDefault="00EC6199">
            <w:pPr>
              <w:pStyle w:val="TableParagraph"/>
              <w:rPr>
                <w:rFonts w:ascii="宋体"/>
                <w:b/>
              </w:rPr>
            </w:pPr>
          </w:p>
          <w:p w:rsidR="00EC6199" w:rsidRDefault="00CE77C6">
            <w:pPr>
              <w:pStyle w:val="TableParagraph"/>
              <w:spacing w:before="180"/>
              <w:ind w:left="107"/>
              <w:rPr>
                <w:rFonts w:ascii="宋体" w:eastAsia="宋体"/>
                <w:sz w:val="20"/>
              </w:rPr>
            </w:pPr>
            <w:r>
              <w:rPr>
                <w:sz w:val="20"/>
              </w:rPr>
              <w:t xml:space="preserve">A </w:t>
            </w:r>
            <w:r>
              <w:rPr>
                <w:rFonts w:ascii="宋体" w:eastAsia="宋体" w:hint="eastAsia"/>
                <w:sz w:val="20"/>
              </w:rPr>
              <w:t>投入类</w:t>
            </w:r>
          </w:p>
        </w:tc>
        <w:tc>
          <w:tcPr>
            <w:tcW w:w="1935" w:type="dxa"/>
            <w:vMerge w:val="restart"/>
          </w:tcPr>
          <w:p w:rsidR="00EC6199" w:rsidRDefault="00EC6199">
            <w:pPr>
              <w:pStyle w:val="TableParagraph"/>
              <w:rPr>
                <w:rFonts w:ascii="宋体"/>
                <w:b/>
              </w:rPr>
            </w:pPr>
          </w:p>
          <w:p w:rsidR="00EC6199" w:rsidRDefault="00CE77C6">
            <w:pPr>
              <w:pStyle w:val="TableParagraph"/>
              <w:spacing w:before="180"/>
              <w:ind w:left="419"/>
              <w:rPr>
                <w:rFonts w:ascii="宋体" w:eastAsia="宋体"/>
                <w:sz w:val="20"/>
              </w:rPr>
            </w:pPr>
            <w:r>
              <w:rPr>
                <w:sz w:val="20"/>
              </w:rPr>
              <w:t xml:space="preserve">A1 </w:t>
            </w:r>
            <w:r>
              <w:rPr>
                <w:rFonts w:ascii="宋体" w:eastAsia="宋体" w:hint="eastAsia"/>
                <w:sz w:val="20"/>
              </w:rPr>
              <w:t>项目立项</w:t>
            </w:r>
          </w:p>
        </w:tc>
        <w:tc>
          <w:tcPr>
            <w:tcW w:w="2955" w:type="dxa"/>
          </w:tcPr>
          <w:p w:rsidR="00EC6199" w:rsidRDefault="00CE77C6">
            <w:pPr>
              <w:pStyle w:val="TableParagraph"/>
              <w:spacing w:before="104"/>
              <w:ind w:right="1048"/>
              <w:jc w:val="right"/>
              <w:rPr>
                <w:rFonts w:ascii="宋体" w:eastAsia="宋体"/>
                <w:sz w:val="20"/>
              </w:rPr>
            </w:pPr>
            <w:r>
              <w:rPr>
                <w:sz w:val="20"/>
              </w:rPr>
              <w:t xml:space="preserve">A11 </w:t>
            </w:r>
            <w:r>
              <w:rPr>
                <w:rFonts w:ascii="宋体" w:eastAsia="宋体" w:hint="eastAsia"/>
                <w:sz w:val="20"/>
              </w:rPr>
              <w:t>项目立项规范性</w:t>
            </w:r>
          </w:p>
        </w:tc>
        <w:tc>
          <w:tcPr>
            <w:tcW w:w="819" w:type="dxa"/>
          </w:tcPr>
          <w:p w:rsidR="00EC6199" w:rsidRDefault="00CE77C6">
            <w:pPr>
              <w:pStyle w:val="TableParagraph"/>
              <w:spacing w:before="76"/>
              <w:ind w:left="5"/>
              <w:jc w:val="center"/>
              <w:rPr>
                <w:sz w:val="20"/>
              </w:rPr>
            </w:pPr>
            <w:r>
              <w:rPr>
                <w:w w:val="99"/>
                <w:sz w:val="20"/>
              </w:rPr>
              <w:t>3</w:t>
            </w:r>
          </w:p>
        </w:tc>
        <w:tc>
          <w:tcPr>
            <w:tcW w:w="820" w:type="dxa"/>
          </w:tcPr>
          <w:p w:rsidR="00EC6199" w:rsidRDefault="00CE77C6">
            <w:pPr>
              <w:pStyle w:val="TableParagraph"/>
              <w:spacing w:before="76"/>
              <w:ind w:right="207"/>
              <w:jc w:val="right"/>
              <w:rPr>
                <w:sz w:val="20"/>
              </w:rPr>
            </w:pPr>
            <w:r>
              <w:rPr>
                <w:sz w:val="20"/>
              </w:rPr>
              <w:t>3.00</w:t>
            </w:r>
          </w:p>
        </w:tc>
        <w:tc>
          <w:tcPr>
            <w:tcW w:w="1247" w:type="dxa"/>
          </w:tcPr>
          <w:p w:rsidR="00EC6199" w:rsidRDefault="00CE77C6">
            <w:pPr>
              <w:pStyle w:val="TableParagraph"/>
              <w:spacing w:before="76"/>
              <w:ind w:left="105"/>
              <w:rPr>
                <w:sz w:val="20"/>
              </w:rPr>
            </w:pPr>
            <w:r>
              <w:rPr>
                <w:sz w:val="20"/>
              </w:rPr>
              <w:t>100.00%</w:t>
            </w:r>
          </w:p>
        </w:tc>
      </w:tr>
      <w:tr w:rsidR="00EC6199">
        <w:trPr>
          <w:trHeight w:val="388"/>
        </w:trPr>
        <w:tc>
          <w:tcPr>
            <w:tcW w:w="1402" w:type="dxa"/>
            <w:vMerge/>
            <w:tcBorders>
              <w:top w:val="nil"/>
            </w:tcBorders>
          </w:tcPr>
          <w:p w:rsidR="00EC6199" w:rsidRDefault="00EC6199">
            <w:pPr>
              <w:rPr>
                <w:sz w:val="2"/>
                <w:szCs w:val="2"/>
              </w:rPr>
            </w:pPr>
          </w:p>
        </w:tc>
        <w:tc>
          <w:tcPr>
            <w:tcW w:w="1935" w:type="dxa"/>
            <w:vMerge/>
            <w:tcBorders>
              <w:top w:val="nil"/>
            </w:tcBorders>
          </w:tcPr>
          <w:p w:rsidR="00EC6199" w:rsidRDefault="00EC6199">
            <w:pPr>
              <w:rPr>
                <w:sz w:val="2"/>
                <w:szCs w:val="2"/>
              </w:rPr>
            </w:pPr>
          </w:p>
        </w:tc>
        <w:tc>
          <w:tcPr>
            <w:tcW w:w="2955" w:type="dxa"/>
          </w:tcPr>
          <w:p w:rsidR="00EC6199" w:rsidRDefault="00CE77C6">
            <w:pPr>
              <w:pStyle w:val="TableParagraph"/>
              <w:spacing w:before="104"/>
              <w:ind w:right="1031"/>
              <w:jc w:val="right"/>
              <w:rPr>
                <w:rFonts w:ascii="宋体" w:eastAsia="宋体"/>
                <w:sz w:val="20"/>
              </w:rPr>
            </w:pPr>
            <w:r>
              <w:rPr>
                <w:sz w:val="20"/>
              </w:rPr>
              <w:t xml:space="preserve">A12 </w:t>
            </w:r>
            <w:r>
              <w:rPr>
                <w:rFonts w:ascii="宋体" w:eastAsia="宋体" w:hint="eastAsia"/>
                <w:sz w:val="20"/>
              </w:rPr>
              <w:t>绩效目标合理性</w:t>
            </w:r>
          </w:p>
        </w:tc>
        <w:tc>
          <w:tcPr>
            <w:tcW w:w="819" w:type="dxa"/>
          </w:tcPr>
          <w:p w:rsidR="00EC6199" w:rsidRDefault="00CE77C6">
            <w:pPr>
              <w:pStyle w:val="TableParagraph"/>
              <w:spacing w:before="76"/>
              <w:ind w:left="5"/>
              <w:jc w:val="center"/>
              <w:rPr>
                <w:sz w:val="20"/>
              </w:rPr>
            </w:pPr>
            <w:r>
              <w:rPr>
                <w:w w:val="99"/>
                <w:sz w:val="20"/>
              </w:rPr>
              <w:t>4</w:t>
            </w:r>
          </w:p>
        </w:tc>
        <w:tc>
          <w:tcPr>
            <w:tcW w:w="820" w:type="dxa"/>
          </w:tcPr>
          <w:p w:rsidR="00EC6199" w:rsidRDefault="00CE77C6">
            <w:pPr>
              <w:pStyle w:val="TableParagraph"/>
              <w:spacing w:before="76"/>
              <w:ind w:right="156"/>
              <w:jc w:val="right"/>
              <w:rPr>
                <w:sz w:val="20"/>
              </w:rPr>
            </w:pPr>
            <w:r>
              <w:rPr>
                <w:sz w:val="20"/>
              </w:rPr>
              <w:t>4.00</w:t>
            </w:r>
          </w:p>
        </w:tc>
        <w:tc>
          <w:tcPr>
            <w:tcW w:w="1247" w:type="dxa"/>
          </w:tcPr>
          <w:p w:rsidR="00EC6199" w:rsidRDefault="00CE77C6">
            <w:pPr>
              <w:pStyle w:val="TableParagraph"/>
              <w:spacing w:before="76"/>
              <w:ind w:left="105"/>
              <w:rPr>
                <w:sz w:val="20"/>
              </w:rPr>
            </w:pPr>
            <w:r>
              <w:rPr>
                <w:sz w:val="20"/>
              </w:rPr>
              <w:t>100.00%</w:t>
            </w:r>
          </w:p>
        </w:tc>
      </w:tr>
      <w:tr w:rsidR="00EC6199">
        <w:trPr>
          <w:trHeight w:val="385"/>
        </w:trPr>
        <w:tc>
          <w:tcPr>
            <w:tcW w:w="1402" w:type="dxa"/>
            <w:vMerge/>
            <w:tcBorders>
              <w:top w:val="nil"/>
            </w:tcBorders>
          </w:tcPr>
          <w:p w:rsidR="00EC6199" w:rsidRDefault="00EC6199">
            <w:pPr>
              <w:rPr>
                <w:sz w:val="2"/>
                <w:szCs w:val="2"/>
              </w:rPr>
            </w:pPr>
          </w:p>
        </w:tc>
        <w:tc>
          <w:tcPr>
            <w:tcW w:w="1935" w:type="dxa"/>
            <w:vMerge/>
            <w:tcBorders>
              <w:top w:val="nil"/>
            </w:tcBorders>
          </w:tcPr>
          <w:p w:rsidR="00EC6199" w:rsidRDefault="00EC6199">
            <w:pPr>
              <w:rPr>
                <w:sz w:val="2"/>
                <w:szCs w:val="2"/>
              </w:rPr>
            </w:pPr>
          </w:p>
        </w:tc>
        <w:tc>
          <w:tcPr>
            <w:tcW w:w="2955" w:type="dxa"/>
          </w:tcPr>
          <w:p w:rsidR="00EC6199" w:rsidRDefault="00CE77C6">
            <w:pPr>
              <w:pStyle w:val="TableParagraph"/>
              <w:spacing w:before="104"/>
              <w:ind w:right="1031"/>
              <w:jc w:val="right"/>
              <w:rPr>
                <w:rFonts w:ascii="宋体" w:eastAsia="宋体"/>
                <w:sz w:val="20"/>
              </w:rPr>
            </w:pPr>
            <w:r>
              <w:rPr>
                <w:sz w:val="20"/>
              </w:rPr>
              <w:t xml:space="preserve">A13 </w:t>
            </w:r>
            <w:r>
              <w:rPr>
                <w:rFonts w:ascii="宋体" w:eastAsia="宋体" w:hint="eastAsia"/>
                <w:sz w:val="20"/>
              </w:rPr>
              <w:t>绩效指标明确性</w:t>
            </w:r>
          </w:p>
        </w:tc>
        <w:tc>
          <w:tcPr>
            <w:tcW w:w="819" w:type="dxa"/>
          </w:tcPr>
          <w:p w:rsidR="00EC6199" w:rsidRDefault="00CE77C6">
            <w:pPr>
              <w:pStyle w:val="TableParagraph"/>
              <w:spacing w:before="74"/>
              <w:ind w:left="5"/>
              <w:jc w:val="center"/>
              <w:rPr>
                <w:sz w:val="20"/>
              </w:rPr>
            </w:pPr>
            <w:r>
              <w:rPr>
                <w:w w:val="99"/>
                <w:sz w:val="20"/>
              </w:rPr>
              <w:t>1</w:t>
            </w:r>
          </w:p>
        </w:tc>
        <w:tc>
          <w:tcPr>
            <w:tcW w:w="820" w:type="dxa"/>
          </w:tcPr>
          <w:p w:rsidR="00EC6199" w:rsidRDefault="00CE77C6">
            <w:pPr>
              <w:pStyle w:val="TableParagraph"/>
              <w:spacing w:before="74"/>
              <w:ind w:right="156"/>
              <w:jc w:val="right"/>
              <w:rPr>
                <w:sz w:val="20"/>
              </w:rPr>
            </w:pPr>
            <w:r>
              <w:rPr>
                <w:sz w:val="20"/>
              </w:rPr>
              <w:t>1.00</w:t>
            </w:r>
          </w:p>
        </w:tc>
        <w:tc>
          <w:tcPr>
            <w:tcW w:w="1247" w:type="dxa"/>
          </w:tcPr>
          <w:p w:rsidR="00EC6199" w:rsidRDefault="00CE77C6">
            <w:pPr>
              <w:pStyle w:val="TableParagraph"/>
              <w:spacing w:before="74"/>
              <w:ind w:left="280"/>
              <w:rPr>
                <w:sz w:val="20"/>
              </w:rPr>
            </w:pPr>
            <w:r>
              <w:rPr>
                <w:sz w:val="20"/>
              </w:rPr>
              <w:t>33.33%</w:t>
            </w:r>
          </w:p>
        </w:tc>
      </w:tr>
    </w:tbl>
    <w:p w:rsidR="00EC6199" w:rsidRDefault="00EC6199">
      <w:pPr>
        <w:pStyle w:val="a3"/>
        <w:spacing w:before="11"/>
        <w:rPr>
          <w:b/>
          <w:sz w:val="25"/>
        </w:rPr>
      </w:pPr>
    </w:p>
    <w:p w:rsidR="00EC6199" w:rsidRDefault="00CE77C6">
      <w:pPr>
        <w:pStyle w:val="a3"/>
        <w:ind w:left="1058"/>
        <w:jc w:val="both"/>
      </w:pPr>
      <w:r>
        <w:t xml:space="preserve">① </w:t>
      </w:r>
      <w:r>
        <w:rPr>
          <w:rFonts w:ascii="Arial" w:eastAsia="Arial" w:hAnsi="Arial"/>
        </w:rPr>
        <w:t xml:space="preserve">A11 </w:t>
      </w:r>
      <w:r>
        <w:t xml:space="preserve">项目立项规范性：分值 </w:t>
      </w:r>
      <w:r>
        <w:rPr>
          <w:rFonts w:ascii="Arial" w:eastAsia="Arial" w:hAnsi="Arial"/>
        </w:rPr>
        <w:t xml:space="preserve">3 </w:t>
      </w:r>
      <w:r>
        <w:t xml:space="preserve">分，得分 </w:t>
      </w:r>
      <w:r>
        <w:rPr>
          <w:rFonts w:ascii="Arial" w:eastAsia="Arial" w:hAnsi="Arial"/>
        </w:rPr>
        <w:t xml:space="preserve">3 </w:t>
      </w:r>
      <w:r>
        <w:t>分。</w:t>
      </w:r>
    </w:p>
    <w:p w:rsidR="00EC6199" w:rsidRDefault="00CE77C6">
      <w:pPr>
        <w:pStyle w:val="a3"/>
        <w:spacing w:before="213" w:line="405" w:lineRule="auto"/>
        <w:ind w:left="578" w:right="612" w:firstLine="479"/>
        <w:jc w:val="both"/>
      </w:pPr>
      <w:r>
        <w:rPr>
          <w:spacing w:val="-7"/>
        </w:rPr>
        <w:t>项目立项规范性指标，评价项目的申请、设立过程是否符合相关要求。项目有相关申请和批复文件，实施方案，项目相关手续齐全的，得满分；在</w:t>
      </w:r>
      <w:proofErr w:type="gramStart"/>
      <w:r>
        <w:rPr>
          <w:spacing w:val="-7"/>
        </w:rPr>
        <w:t>评价组抽</w:t>
      </w:r>
      <w:r>
        <w:t>查</w:t>
      </w:r>
      <w:proofErr w:type="gramEnd"/>
      <w:r>
        <w:t>的项目中，缺失或未提供的部分，不得分。</w:t>
      </w:r>
    </w:p>
    <w:p w:rsidR="00EC6199" w:rsidRDefault="00EC6199">
      <w:pPr>
        <w:spacing w:line="405" w:lineRule="auto"/>
        <w:jc w:val="both"/>
        <w:sectPr w:rsidR="00EC6199">
          <w:headerReference w:type="default" r:id="rId18"/>
          <w:footerReference w:type="default" r:id="rId19"/>
          <w:pgSz w:w="11910" w:h="16840"/>
          <w:pgMar w:top="1660" w:right="1180" w:bottom="1460" w:left="1220" w:header="852" w:footer="1273" w:gutter="0"/>
          <w:cols w:space="720"/>
        </w:sectPr>
      </w:pPr>
    </w:p>
    <w:p w:rsidR="00EC6199" w:rsidRDefault="00CE77C6">
      <w:pPr>
        <w:pStyle w:val="a3"/>
        <w:spacing w:before="175" w:line="405" w:lineRule="auto"/>
        <w:ind w:left="1058" w:right="3098"/>
      </w:pPr>
      <w:r>
        <w:lastRenderedPageBreak/>
        <w:t>该项目有相关申请和批复文件，项目相关手续齐全</w:t>
      </w:r>
      <w:r>
        <w:rPr>
          <w:rFonts w:ascii="Arial" w:eastAsia="Arial"/>
        </w:rPr>
        <w:t xml:space="preserve">. </w:t>
      </w:r>
      <w:r>
        <w:t xml:space="preserve">综上，本指标满分 </w:t>
      </w:r>
      <w:r>
        <w:rPr>
          <w:rFonts w:ascii="Arial" w:eastAsia="Arial"/>
        </w:rPr>
        <w:t xml:space="preserve">3 </w:t>
      </w:r>
      <w:r>
        <w:t xml:space="preserve">分，得分 </w:t>
      </w:r>
      <w:r>
        <w:rPr>
          <w:rFonts w:ascii="Arial" w:eastAsia="Arial"/>
        </w:rPr>
        <w:t xml:space="preserve">3 </w:t>
      </w:r>
      <w:r>
        <w:t>分。</w:t>
      </w:r>
    </w:p>
    <w:p w:rsidR="00EC6199" w:rsidRDefault="00CE77C6">
      <w:pPr>
        <w:pStyle w:val="a3"/>
        <w:ind w:left="1058"/>
      </w:pPr>
      <w:r>
        <w:t xml:space="preserve">② </w:t>
      </w:r>
      <w:r>
        <w:rPr>
          <w:rFonts w:ascii="Arial" w:eastAsia="Arial" w:hAnsi="Arial"/>
        </w:rPr>
        <w:t xml:space="preserve">A12 </w:t>
      </w:r>
      <w:r>
        <w:t xml:space="preserve">绩效目标合理性：分值 </w:t>
      </w:r>
      <w:r>
        <w:rPr>
          <w:rFonts w:ascii="Arial" w:eastAsia="Arial" w:hAnsi="Arial"/>
        </w:rPr>
        <w:t xml:space="preserve">4 </w:t>
      </w:r>
      <w:r>
        <w:t xml:space="preserve">分，得分 </w:t>
      </w:r>
      <w:r>
        <w:rPr>
          <w:rFonts w:ascii="Arial" w:eastAsia="Arial" w:hAnsi="Arial"/>
        </w:rPr>
        <w:t xml:space="preserve">4 </w:t>
      </w:r>
      <w:r>
        <w:t>分。</w:t>
      </w:r>
    </w:p>
    <w:p w:rsidR="00EC6199" w:rsidRDefault="00CE77C6">
      <w:pPr>
        <w:pStyle w:val="a3"/>
        <w:spacing w:before="213" w:line="405" w:lineRule="auto"/>
        <w:ind w:left="578" w:right="491" w:firstLine="479"/>
      </w:pPr>
      <w:r>
        <w:rPr>
          <w:spacing w:val="-7"/>
        </w:rPr>
        <w:t>绩效目标合理性指标，评价项目所设定的绩效目标是否依据充分，是否符合</w:t>
      </w:r>
      <w:r>
        <w:rPr>
          <w:spacing w:val="-11"/>
        </w:rPr>
        <w:t>客观实际。项目绩效目标的设定符合国家相关法律法规、国民经济发展规划和党</w:t>
      </w:r>
      <w:r>
        <w:rPr>
          <w:spacing w:val="-18"/>
        </w:rPr>
        <w:t xml:space="preserve">委政府决策，与项目实施单位或委托单位职责密切相关，为促进事业发展所必需， </w:t>
      </w:r>
      <w:r>
        <w:rPr>
          <w:spacing w:val="-5"/>
        </w:rPr>
        <w:t>预期产出效益和效果符合正常的业绩水平的，得满分；在</w:t>
      </w:r>
      <w:proofErr w:type="gramStart"/>
      <w:r>
        <w:rPr>
          <w:spacing w:val="-5"/>
        </w:rPr>
        <w:t>评价组</w:t>
      </w:r>
      <w:proofErr w:type="gramEnd"/>
      <w:r>
        <w:rPr>
          <w:spacing w:val="-5"/>
        </w:rPr>
        <w:t>查阅的项目相关文件中，不符合上述内容的部分，不得分。</w:t>
      </w:r>
    </w:p>
    <w:p w:rsidR="00EC6199" w:rsidRDefault="00CE77C6">
      <w:pPr>
        <w:pStyle w:val="a3"/>
        <w:spacing w:before="1" w:line="405" w:lineRule="auto"/>
        <w:ind w:left="578" w:right="612" w:firstLine="479"/>
        <w:jc w:val="both"/>
      </w:pPr>
      <w:r>
        <w:rPr>
          <w:spacing w:val="-4"/>
        </w:rPr>
        <w:t>本次绩效评价范围内的项目资金由忻州市财政局依照国家相关法律法规、国</w:t>
      </w:r>
      <w:r>
        <w:rPr>
          <w:spacing w:val="-7"/>
        </w:rPr>
        <w:t>民经济发展规划和政府决策，结合实施单位事业发展、正常业绩水平，对该单位</w:t>
      </w:r>
      <w:r>
        <w:t>下达任务、资金，符合指标评价要求。</w:t>
      </w:r>
    </w:p>
    <w:p w:rsidR="00EC6199" w:rsidRDefault="00CE77C6">
      <w:pPr>
        <w:pStyle w:val="a3"/>
        <w:spacing w:before="2"/>
        <w:ind w:left="1058"/>
        <w:jc w:val="both"/>
      </w:pPr>
      <w:r>
        <w:t xml:space="preserve">综上，本指标满分 </w:t>
      </w:r>
      <w:r>
        <w:rPr>
          <w:rFonts w:ascii="Arial" w:eastAsia="Arial"/>
        </w:rPr>
        <w:t xml:space="preserve">4 </w:t>
      </w:r>
      <w:r>
        <w:t xml:space="preserve">分，得分 </w:t>
      </w:r>
      <w:r>
        <w:rPr>
          <w:rFonts w:ascii="Arial" w:eastAsia="Arial"/>
        </w:rPr>
        <w:t xml:space="preserve">4 </w:t>
      </w:r>
      <w:r>
        <w:t>分。</w:t>
      </w:r>
    </w:p>
    <w:p w:rsidR="00EC6199" w:rsidRDefault="00CE77C6">
      <w:pPr>
        <w:pStyle w:val="a3"/>
        <w:spacing w:before="213"/>
        <w:ind w:left="1058"/>
      </w:pPr>
      <w:r>
        <w:t>③</w:t>
      </w:r>
      <w:r>
        <w:rPr>
          <w:rFonts w:ascii="Arial" w:eastAsia="Arial" w:hAnsi="Arial"/>
        </w:rPr>
        <w:t xml:space="preserve">A13 </w:t>
      </w:r>
      <w:r>
        <w:t xml:space="preserve">绩效指标明确性：分值 </w:t>
      </w:r>
      <w:r>
        <w:rPr>
          <w:rFonts w:ascii="Arial" w:eastAsia="Arial" w:hAnsi="Arial"/>
        </w:rPr>
        <w:t xml:space="preserve">3 </w:t>
      </w:r>
      <w:r>
        <w:t xml:space="preserve">分，得分 </w:t>
      </w:r>
      <w:r>
        <w:rPr>
          <w:rFonts w:ascii="Arial" w:eastAsia="Arial" w:hAnsi="Arial"/>
        </w:rPr>
        <w:t xml:space="preserve">1 </w:t>
      </w:r>
      <w:r>
        <w:t>分。</w:t>
      </w:r>
    </w:p>
    <w:p w:rsidR="00EC6199" w:rsidRDefault="00CE77C6">
      <w:pPr>
        <w:pStyle w:val="a3"/>
        <w:spacing w:before="213" w:line="405" w:lineRule="auto"/>
        <w:ind w:left="578" w:right="492" w:firstLine="479"/>
      </w:pPr>
      <w:r>
        <w:rPr>
          <w:spacing w:val="-5"/>
        </w:rPr>
        <w:t>绩效指标明确性指标，评价绩效目标设定的绩效指标是否清晰、细化、可衡</w:t>
      </w:r>
      <w:r>
        <w:rPr>
          <w:spacing w:val="-10"/>
        </w:rPr>
        <w:t>量等。被评价单位将项目绩效目标细化分解为具体的绩效指标，绩效指标可以通</w:t>
      </w:r>
      <w:r>
        <w:rPr>
          <w:spacing w:val="-17"/>
        </w:rPr>
        <w:t>过清晰，可衡量的指标</w:t>
      </w:r>
      <w:proofErr w:type="gramStart"/>
      <w:r>
        <w:rPr>
          <w:spacing w:val="-17"/>
        </w:rPr>
        <w:t>值予以</w:t>
      </w:r>
      <w:proofErr w:type="gramEnd"/>
      <w:r>
        <w:rPr>
          <w:spacing w:val="-17"/>
        </w:rPr>
        <w:t xml:space="preserve">体现，绩效指标与项目年度任务数或计划数相对应， </w:t>
      </w:r>
      <w:r>
        <w:t>与预算确定的项目投资额或资金量相匹配的，得满分；其中不符合上述要求的， 不得分。</w:t>
      </w:r>
    </w:p>
    <w:p w:rsidR="00EC6199" w:rsidRDefault="00CE77C6">
      <w:pPr>
        <w:pStyle w:val="a3"/>
        <w:spacing w:before="2"/>
        <w:ind w:left="1058"/>
        <w:rPr>
          <w:rFonts w:ascii="Arial" w:eastAsia="Arial"/>
        </w:rPr>
      </w:pPr>
      <w:r>
        <w:t xml:space="preserve">忻州市失业保险中心 </w:t>
      </w:r>
      <w:r>
        <w:rPr>
          <w:rFonts w:ascii="Arial" w:eastAsia="Arial"/>
        </w:rPr>
        <w:t xml:space="preserve">2019 </w:t>
      </w:r>
      <w:r>
        <w:t xml:space="preserve">年失业保险基金拨付和支出情况资金预算 </w:t>
      </w:r>
      <w:r>
        <w:rPr>
          <w:rFonts w:ascii="Arial" w:eastAsia="Arial"/>
        </w:rPr>
        <w:t>6164</w:t>
      </w:r>
    </w:p>
    <w:p w:rsidR="00EC6199" w:rsidRDefault="00CE77C6">
      <w:pPr>
        <w:pStyle w:val="a3"/>
        <w:spacing w:before="213" w:line="405" w:lineRule="auto"/>
        <w:ind w:left="578" w:right="612"/>
        <w:jc w:val="both"/>
      </w:pPr>
      <w:r>
        <w:rPr>
          <w:spacing w:val="-11"/>
        </w:rPr>
        <w:t xml:space="preserve">万元，绩效目标类别 </w:t>
      </w:r>
      <w:r>
        <w:rPr>
          <w:rFonts w:ascii="Arial" w:eastAsia="Arial"/>
        </w:rPr>
        <w:t xml:space="preserve">9 </w:t>
      </w:r>
      <w:r>
        <w:rPr>
          <w:spacing w:val="-10"/>
        </w:rPr>
        <w:t>项，分别是失业保险金支出、基本医疗保险支出、农民工</w:t>
      </w:r>
      <w:r>
        <w:rPr>
          <w:spacing w:val="-8"/>
        </w:rPr>
        <w:t>一次性生活补助、价格补贴支出、技能提升补贴支出、稳定岗位补贴支出、取暖</w:t>
      </w:r>
      <w:r>
        <w:t>补贴支出、</w:t>
      </w:r>
      <w:proofErr w:type="gramStart"/>
      <w:r>
        <w:t>企业稳岗返还</w:t>
      </w:r>
      <w:proofErr w:type="gramEnd"/>
      <w:r>
        <w:t>支出、上解上级支出。</w:t>
      </w:r>
    </w:p>
    <w:p w:rsidR="00EC6199" w:rsidRDefault="00CE77C6">
      <w:pPr>
        <w:pStyle w:val="a3"/>
        <w:spacing w:before="1" w:line="405" w:lineRule="auto"/>
        <w:ind w:left="1058" w:right="765"/>
        <w:jc w:val="both"/>
      </w:pPr>
      <w:r>
        <w:t xml:space="preserve">忻州市失业保险中心年初绩效目标申报简单，无具体指标且未细化量化。综上，本指标满分 </w:t>
      </w:r>
      <w:r>
        <w:rPr>
          <w:rFonts w:ascii="Arial" w:eastAsia="Arial"/>
        </w:rPr>
        <w:t xml:space="preserve">3 </w:t>
      </w:r>
      <w:r>
        <w:t xml:space="preserve">分，得分 </w:t>
      </w:r>
      <w:r>
        <w:rPr>
          <w:rFonts w:ascii="Arial" w:eastAsia="Arial"/>
        </w:rPr>
        <w:t xml:space="preserve">1 </w:t>
      </w:r>
      <w:r>
        <w:t>分。</w:t>
      </w:r>
    </w:p>
    <w:p w:rsidR="00EC6199" w:rsidRDefault="00CE77C6">
      <w:pPr>
        <w:pStyle w:val="a5"/>
        <w:numPr>
          <w:ilvl w:val="0"/>
          <w:numId w:val="4"/>
        </w:numPr>
        <w:tabs>
          <w:tab w:val="left" w:pos="1674"/>
        </w:tabs>
        <w:spacing w:before="0"/>
        <w:jc w:val="both"/>
        <w:rPr>
          <w:sz w:val="24"/>
        </w:rPr>
      </w:pPr>
      <w:bookmarkStart w:id="61" w:name="（2）A2资金落实指标分析"/>
      <w:bookmarkEnd w:id="61"/>
      <w:r>
        <w:rPr>
          <w:rFonts w:ascii="Arial" w:eastAsia="Arial"/>
          <w:sz w:val="24"/>
        </w:rPr>
        <w:t>A2</w:t>
      </w:r>
      <w:r>
        <w:rPr>
          <w:rFonts w:ascii="Arial" w:eastAsia="Arial"/>
          <w:spacing w:val="-6"/>
          <w:sz w:val="24"/>
        </w:rPr>
        <w:t xml:space="preserve"> </w:t>
      </w:r>
      <w:r>
        <w:rPr>
          <w:spacing w:val="-1"/>
          <w:sz w:val="24"/>
        </w:rPr>
        <w:t>资金落实指标分析</w:t>
      </w:r>
    </w:p>
    <w:p w:rsidR="00EC6199" w:rsidRDefault="00CE77C6">
      <w:pPr>
        <w:pStyle w:val="a3"/>
        <w:spacing w:before="214"/>
        <w:ind w:left="1058"/>
      </w:pPr>
      <w:r>
        <w:rPr>
          <w:rFonts w:ascii="Arial" w:eastAsia="Arial"/>
        </w:rPr>
        <w:t xml:space="preserve">A2 </w:t>
      </w:r>
      <w:r>
        <w:t xml:space="preserve">资金落实：分值共计 </w:t>
      </w:r>
      <w:r>
        <w:rPr>
          <w:rFonts w:ascii="Arial" w:eastAsia="Arial"/>
        </w:rPr>
        <w:t xml:space="preserve">10 </w:t>
      </w:r>
      <w:r>
        <w:t xml:space="preserve">分，本项目实际得分为 </w:t>
      </w:r>
      <w:r>
        <w:rPr>
          <w:rFonts w:ascii="Arial" w:eastAsia="Arial"/>
        </w:rPr>
        <w:t xml:space="preserve">10 </w:t>
      </w:r>
      <w:r>
        <w:t xml:space="preserve">分，得分率 </w:t>
      </w:r>
      <w:r>
        <w:rPr>
          <w:rFonts w:ascii="Arial" w:eastAsia="Arial"/>
        </w:rPr>
        <w:t>100.00%</w:t>
      </w:r>
      <w:r>
        <w:t>。</w:t>
      </w:r>
    </w:p>
    <w:p w:rsidR="00EC6199" w:rsidRDefault="00EC6199">
      <w:pPr>
        <w:sectPr w:rsidR="00EC6199">
          <w:pgSz w:w="11910" w:h="16840"/>
          <w:pgMar w:top="1660" w:right="1180" w:bottom="1460" w:left="1220" w:header="852" w:footer="1273" w:gutter="0"/>
          <w:cols w:space="720"/>
        </w:sectPr>
      </w:pPr>
    </w:p>
    <w:p w:rsidR="00EC6199" w:rsidRDefault="00CE77C6">
      <w:pPr>
        <w:pStyle w:val="a3"/>
        <w:spacing w:before="175"/>
        <w:ind w:left="578"/>
      </w:pPr>
      <w:r>
        <w:lastRenderedPageBreak/>
        <w:t xml:space="preserve">各项考评指标得分情况详见表 </w:t>
      </w:r>
      <w:r>
        <w:rPr>
          <w:rFonts w:ascii="Arial" w:eastAsia="Arial"/>
        </w:rPr>
        <w:t>2</w:t>
      </w:r>
      <w:r>
        <w:t>：</w:t>
      </w:r>
    </w:p>
    <w:p w:rsidR="00EC6199" w:rsidRDefault="00EC6199">
      <w:pPr>
        <w:pStyle w:val="a3"/>
        <w:rPr>
          <w:sz w:val="26"/>
        </w:rPr>
      </w:pPr>
    </w:p>
    <w:p w:rsidR="00EC6199" w:rsidRDefault="00EC6199">
      <w:pPr>
        <w:pStyle w:val="a3"/>
        <w:spacing w:before="8"/>
        <w:rPr>
          <w:sz w:val="20"/>
        </w:rPr>
      </w:pPr>
    </w:p>
    <w:p w:rsidR="00EC6199" w:rsidRDefault="00CE77C6">
      <w:pPr>
        <w:tabs>
          <w:tab w:val="left" w:pos="1243"/>
        </w:tabs>
        <w:spacing w:before="1"/>
        <w:ind w:left="403"/>
        <w:jc w:val="center"/>
        <w:rPr>
          <w:b/>
        </w:rPr>
      </w:pPr>
      <w:r>
        <w:rPr>
          <w:b/>
        </w:rPr>
        <w:t>表</w:t>
      </w:r>
      <w:r>
        <w:rPr>
          <w:b/>
          <w:spacing w:val="-54"/>
        </w:rPr>
        <w:t xml:space="preserve"> </w:t>
      </w:r>
      <w:r>
        <w:rPr>
          <w:rFonts w:ascii="Arial" w:eastAsia="Arial"/>
          <w:b/>
        </w:rPr>
        <w:t>2</w:t>
      </w:r>
      <w:r>
        <w:rPr>
          <w:rFonts w:ascii="Arial" w:eastAsia="Arial"/>
          <w:b/>
        </w:rPr>
        <w:tab/>
      </w:r>
      <w:r>
        <w:rPr>
          <w:b/>
        </w:rPr>
        <w:t>投入类</w:t>
      </w:r>
      <w:r>
        <w:rPr>
          <w:rFonts w:ascii="Arial" w:eastAsia="Arial"/>
          <w:b/>
        </w:rPr>
        <w:t>-</w:t>
      </w:r>
      <w:r>
        <w:rPr>
          <w:b/>
        </w:rPr>
        <w:t>资金落实指标得分情况</w:t>
      </w:r>
    </w:p>
    <w:p w:rsidR="00EC6199" w:rsidRDefault="00EC6199">
      <w:pPr>
        <w:pStyle w:val="a3"/>
        <w:spacing w:before="4"/>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1499"/>
        <w:gridCol w:w="2956"/>
        <w:gridCol w:w="944"/>
        <w:gridCol w:w="719"/>
        <w:gridCol w:w="1189"/>
      </w:tblGrid>
      <w:tr w:rsidR="00EC6199">
        <w:trPr>
          <w:trHeight w:val="414"/>
        </w:trPr>
        <w:tc>
          <w:tcPr>
            <w:tcW w:w="1882" w:type="dxa"/>
            <w:shd w:val="clear" w:color="auto" w:fill="B1A0C6"/>
          </w:tcPr>
          <w:p w:rsidR="00EC6199" w:rsidRDefault="00CE77C6">
            <w:pPr>
              <w:pStyle w:val="TableParagraph"/>
              <w:spacing w:before="104"/>
              <w:ind w:left="537"/>
              <w:rPr>
                <w:rFonts w:ascii="宋体" w:eastAsia="宋体"/>
                <w:b/>
                <w:sz w:val="20"/>
              </w:rPr>
            </w:pPr>
            <w:r>
              <w:rPr>
                <w:rFonts w:ascii="宋体" w:eastAsia="宋体" w:hint="eastAsia"/>
                <w:b/>
                <w:sz w:val="20"/>
              </w:rPr>
              <w:t>一级指标</w:t>
            </w:r>
          </w:p>
        </w:tc>
        <w:tc>
          <w:tcPr>
            <w:tcW w:w="1499" w:type="dxa"/>
            <w:shd w:val="clear" w:color="auto" w:fill="B1A0C6"/>
          </w:tcPr>
          <w:p w:rsidR="00EC6199" w:rsidRDefault="00CE77C6">
            <w:pPr>
              <w:pStyle w:val="TableParagraph"/>
              <w:spacing w:before="104"/>
              <w:ind w:left="344"/>
              <w:rPr>
                <w:rFonts w:ascii="宋体" w:eastAsia="宋体"/>
                <w:b/>
                <w:sz w:val="20"/>
              </w:rPr>
            </w:pPr>
            <w:r>
              <w:rPr>
                <w:rFonts w:ascii="宋体" w:eastAsia="宋体" w:hint="eastAsia"/>
                <w:b/>
                <w:sz w:val="20"/>
              </w:rPr>
              <w:t>二级指标</w:t>
            </w:r>
          </w:p>
        </w:tc>
        <w:tc>
          <w:tcPr>
            <w:tcW w:w="2956" w:type="dxa"/>
            <w:shd w:val="clear" w:color="auto" w:fill="B1A0C6"/>
          </w:tcPr>
          <w:p w:rsidR="00EC6199" w:rsidRDefault="00CE77C6">
            <w:pPr>
              <w:pStyle w:val="TableParagraph"/>
              <w:spacing w:before="104"/>
              <w:ind w:left="548" w:right="541"/>
              <w:jc w:val="center"/>
              <w:rPr>
                <w:rFonts w:ascii="宋体" w:eastAsia="宋体"/>
                <w:b/>
                <w:sz w:val="20"/>
              </w:rPr>
            </w:pPr>
            <w:r>
              <w:rPr>
                <w:rFonts w:ascii="宋体" w:eastAsia="宋体" w:hint="eastAsia"/>
                <w:b/>
                <w:sz w:val="20"/>
              </w:rPr>
              <w:t>三级指标</w:t>
            </w:r>
          </w:p>
        </w:tc>
        <w:tc>
          <w:tcPr>
            <w:tcW w:w="944" w:type="dxa"/>
            <w:shd w:val="clear" w:color="auto" w:fill="B1A0C6"/>
          </w:tcPr>
          <w:p w:rsidR="00EC6199" w:rsidRDefault="00CE77C6">
            <w:pPr>
              <w:pStyle w:val="TableParagraph"/>
              <w:spacing w:before="104"/>
              <w:ind w:left="249" w:right="243"/>
              <w:jc w:val="center"/>
              <w:rPr>
                <w:rFonts w:ascii="宋体" w:eastAsia="宋体"/>
                <w:b/>
                <w:sz w:val="20"/>
              </w:rPr>
            </w:pPr>
            <w:r>
              <w:rPr>
                <w:rFonts w:ascii="宋体" w:eastAsia="宋体" w:hint="eastAsia"/>
                <w:b/>
                <w:sz w:val="20"/>
              </w:rPr>
              <w:t>分值</w:t>
            </w:r>
          </w:p>
        </w:tc>
        <w:tc>
          <w:tcPr>
            <w:tcW w:w="719" w:type="dxa"/>
            <w:shd w:val="clear" w:color="auto" w:fill="B1A0C6"/>
          </w:tcPr>
          <w:p w:rsidR="00EC6199" w:rsidRDefault="00CE77C6">
            <w:pPr>
              <w:pStyle w:val="TableParagraph"/>
              <w:spacing w:before="104"/>
              <w:ind w:left="133" w:right="133"/>
              <w:jc w:val="center"/>
              <w:rPr>
                <w:rFonts w:ascii="宋体" w:eastAsia="宋体"/>
                <w:b/>
                <w:sz w:val="20"/>
              </w:rPr>
            </w:pPr>
            <w:r>
              <w:rPr>
                <w:rFonts w:ascii="宋体" w:eastAsia="宋体" w:hint="eastAsia"/>
                <w:b/>
                <w:sz w:val="20"/>
              </w:rPr>
              <w:t>得分</w:t>
            </w:r>
          </w:p>
        </w:tc>
        <w:tc>
          <w:tcPr>
            <w:tcW w:w="1189" w:type="dxa"/>
            <w:shd w:val="clear" w:color="auto" w:fill="B1A0C6"/>
          </w:tcPr>
          <w:p w:rsidR="00EC6199" w:rsidRDefault="00CE77C6">
            <w:pPr>
              <w:pStyle w:val="TableParagraph"/>
              <w:spacing w:before="104"/>
              <w:ind w:left="172" w:right="173"/>
              <w:jc w:val="center"/>
              <w:rPr>
                <w:rFonts w:ascii="宋体" w:eastAsia="宋体"/>
                <w:b/>
                <w:sz w:val="20"/>
              </w:rPr>
            </w:pPr>
            <w:r>
              <w:rPr>
                <w:rFonts w:ascii="宋体" w:eastAsia="宋体" w:hint="eastAsia"/>
                <w:b/>
                <w:sz w:val="20"/>
              </w:rPr>
              <w:t>得分率</w:t>
            </w:r>
          </w:p>
        </w:tc>
      </w:tr>
      <w:tr w:rsidR="00EC6199">
        <w:trPr>
          <w:trHeight w:val="414"/>
        </w:trPr>
        <w:tc>
          <w:tcPr>
            <w:tcW w:w="1882" w:type="dxa"/>
            <w:vMerge w:val="restart"/>
          </w:tcPr>
          <w:p w:rsidR="00EC6199" w:rsidRDefault="00EC6199">
            <w:pPr>
              <w:pStyle w:val="TableParagraph"/>
              <w:spacing w:before="9"/>
              <w:rPr>
                <w:rFonts w:ascii="宋体"/>
                <w:b/>
              </w:rPr>
            </w:pPr>
          </w:p>
          <w:p w:rsidR="00EC6199" w:rsidRDefault="00CE77C6">
            <w:pPr>
              <w:pStyle w:val="TableParagraph"/>
              <w:spacing w:before="1"/>
              <w:ind w:left="549"/>
              <w:rPr>
                <w:rFonts w:ascii="宋体" w:eastAsia="宋体"/>
                <w:sz w:val="20"/>
              </w:rPr>
            </w:pPr>
            <w:r>
              <w:rPr>
                <w:sz w:val="20"/>
              </w:rPr>
              <w:t xml:space="preserve">A </w:t>
            </w:r>
            <w:r>
              <w:rPr>
                <w:rFonts w:ascii="宋体" w:eastAsia="宋体" w:hint="eastAsia"/>
                <w:sz w:val="20"/>
              </w:rPr>
              <w:t>投入类</w:t>
            </w:r>
          </w:p>
        </w:tc>
        <w:tc>
          <w:tcPr>
            <w:tcW w:w="1499" w:type="dxa"/>
            <w:vMerge w:val="restart"/>
          </w:tcPr>
          <w:p w:rsidR="00EC6199" w:rsidRDefault="00EC6199">
            <w:pPr>
              <w:pStyle w:val="TableParagraph"/>
              <w:spacing w:before="9"/>
              <w:rPr>
                <w:rFonts w:ascii="宋体"/>
                <w:b/>
              </w:rPr>
            </w:pPr>
          </w:p>
          <w:p w:rsidR="00EC6199" w:rsidRDefault="00CE77C6">
            <w:pPr>
              <w:pStyle w:val="TableParagraph"/>
              <w:spacing w:before="1"/>
              <w:ind w:left="198"/>
              <w:rPr>
                <w:rFonts w:ascii="宋体" w:eastAsia="宋体"/>
                <w:sz w:val="20"/>
              </w:rPr>
            </w:pPr>
            <w:r>
              <w:rPr>
                <w:sz w:val="20"/>
              </w:rPr>
              <w:t xml:space="preserve">A2 </w:t>
            </w:r>
            <w:r>
              <w:rPr>
                <w:rFonts w:ascii="宋体" w:eastAsia="宋体" w:hint="eastAsia"/>
                <w:sz w:val="20"/>
              </w:rPr>
              <w:t>资金落实</w:t>
            </w:r>
          </w:p>
        </w:tc>
        <w:tc>
          <w:tcPr>
            <w:tcW w:w="2956" w:type="dxa"/>
          </w:tcPr>
          <w:p w:rsidR="00EC6199" w:rsidRDefault="00CE77C6">
            <w:pPr>
              <w:pStyle w:val="TableParagraph"/>
              <w:spacing w:before="104"/>
              <w:ind w:left="546" w:right="546"/>
              <w:jc w:val="center"/>
              <w:rPr>
                <w:rFonts w:ascii="宋体" w:eastAsia="宋体"/>
                <w:sz w:val="20"/>
              </w:rPr>
            </w:pPr>
            <w:r>
              <w:rPr>
                <w:sz w:val="20"/>
              </w:rPr>
              <w:t xml:space="preserve">A21 </w:t>
            </w:r>
            <w:r>
              <w:rPr>
                <w:rFonts w:ascii="宋体" w:eastAsia="宋体" w:hint="eastAsia"/>
                <w:sz w:val="20"/>
              </w:rPr>
              <w:t>资金到位率</w:t>
            </w:r>
          </w:p>
        </w:tc>
        <w:tc>
          <w:tcPr>
            <w:tcW w:w="944" w:type="dxa"/>
          </w:tcPr>
          <w:p w:rsidR="00EC6199" w:rsidRDefault="00CE77C6">
            <w:pPr>
              <w:pStyle w:val="TableParagraph"/>
              <w:spacing w:before="88"/>
              <w:ind w:left="1"/>
              <w:jc w:val="center"/>
              <w:rPr>
                <w:sz w:val="20"/>
              </w:rPr>
            </w:pPr>
            <w:r>
              <w:rPr>
                <w:w w:val="99"/>
                <w:sz w:val="20"/>
              </w:rPr>
              <w:t>5</w:t>
            </w:r>
          </w:p>
        </w:tc>
        <w:tc>
          <w:tcPr>
            <w:tcW w:w="719" w:type="dxa"/>
          </w:tcPr>
          <w:p w:rsidR="00EC6199" w:rsidRDefault="00CE77C6">
            <w:pPr>
              <w:pStyle w:val="TableParagraph"/>
              <w:spacing w:before="88"/>
              <w:jc w:val="center"/>
              <w:rPr>
                <w:sz w:val="20"/>
              </w:rPr>
            </w:pPr>
            <w:r>
              <w:rPr>
                <w:w w:val="99"/>
                <w:sz w:val="20"/>
              </w:rPr>
              <w:t>5</w:t>
            </w:r>
          </w:p>
        </w:tc>
        <w:tc>
          <w:tcPr>
            <w:tcW w:w="1189" w:type="dxa"/>
          </w:tcPr>
          <w:p w:rsidR="00EC6199" w:rsidRDefault="00CE77C6">
            <w:pPr>
              <w:pStyle w:val="TableParagraph"/>
              <w:spacing w:before="88"/>
              <w:ind w:left="172" w:right="177"/>
              <w:jc w:val="center"/>
              <w:rPr>
                <w:sz w:val="20"/>
              </w:rPr>
            </w:pPr>
            <w:r>
              <w:rPr>
                <w:sz w:val="20"/>
              </w:rPr>
              <w:t>100.00%</w:t>
            </w:r>
          </w:p>
        </w:tc>
      </w:tr>
      <w:tr w:rsidR="00EC6199">
        <w:trPr>
          <w:trHeight w:val="414"/>
        </w:trPr>
        <w:tc>
          <w:tcPr>
            <w:tcW w:w="1882" w:type="dxa"/>
            <w:vMerge/>
            <w:tcBorders>
              <w:top w:val="nil"/>
            </w:tcBorders>
          </w:tcPr>
          <w:p w:rsidR="00EC6199" w:rsidRDefault="00EC6199">
            <w:pPr>
              <w:rPr>
                <w:sz w:val="2"/>
                <w:szCs w:val="2"/>
              </w:rPr>
            </w:pPr>
          </w:p>
        </w:tc>
        <w:tc>
          <w:tcPr>
            <w:tcW w:w="1499" w:type="dxa"/>
            <w:vMerge/>
            <w:tcBorders>
              <w:top w:val="nil"/>
            </w:tcBorders>
          </w:tcPr>
          <w:p w:rsidR="00EC6199" w:rsidRDefault="00EC6199">
            <w:pPr>
              <w:rPr>
                <w:sz w:val="2"/>
                <w:szCs w:val="2"/>
              </w:rPr>
            </w:pPr>
          </w:p>
        </w:tc>
        <w:tc>
          <w:tcPr>
            <w:tcW w:w="2956" w:type="dxa"/>
          </w:tcPr>
          <w:p w:rsidR="00EC6199" w:rsidRDefault="00CE77C6">
            <w:pPr>
              <w:pStyle w:val="TableParagraph"/>
              <w:spacing w:before="104"/>
              <w:ind w:left="548" w:right="546"/>
              <w:jc w:val="center"/>
              <w:rPr>
                <w:rFonts w:ascii="宋体" w:eastAsia="宋体"/>
                <w:sz w:val="20"/>
              </w:rPr>
            </w:pPr>
            <w:r>
              <w:rPr>
                <w:sz w:val="20"/>
              </w:rPr>
              <w:t xml:space="preserve">A22 </w:t>
            </w:r>
            <w:r>
              <w:rPr>
                <w:rFonts w:ascii="宋体" w:eastAsia="宋体" w:hint="eastAsia"/>
                <w:sz w:val="20"/>
              </w:rPr>
              <w:t>资金到位及时率</w:t>
            </w:r>
          </w:p>
        </w:tc>
        <w:tc>
          <w:tcPr>
            <w:tcW w:w="944" w:type="dxa"/>
          </w:tcPr>
          <w:p w:rsidR="00EC6199" w:rsidRDefault="00CE77C6">
            <w:pPr>
              <w:pStyle w:val="TableParagraph"/>
              <w:spacing w:before="90"/>
              <w:ind w:left="1"/>
              <w:jc w:val="center"/>
              <w:rPr>
                <w:sz w:val="20"/>
              </w:rPr>
            </w:pPr>
            <w:r>
              <w:rPr>
                <w:w w:val="99"/>
                <w:sz w:val="20"/>
              </w:rPr>
              <w:t>5</w:t>
            </w:r>
          </w:p>
        </w:tc>
        <w:tc>
          <w:tcPr>
            <w:tcW w:w="719" w:type="dxa"/>
          </w:tcPr>
          <w:p w:rsidR="00EC6199" w:rsidRDefault="00CE77C6">
            <w:pPr>
              <w:pStyle w:val="TableParagraph"/>
              <w:spacing w:before="90"/>
              <w:jc w:val="center"/>
              <w:rPr>
                <w:sz w:val="20"/>
              </w:rPr>
            </w:pPr>
            <w:r>
              <w:rPr>
                <w:w w:val="99"/>
                <w:sz w:val="20"/>
              </w:rPr>
              <w:t>5</w:t>
            </w:r>
          </w:p>
        </w:tc>
        <w:tc>
          <w:tcPr>
            <w:tcW w:w="1189" w:type="dxa"/>
          </w:tcPr>
          <w:p w:rsidR="00EC6199" w:rsidRDefault="00CE77C6">
            <w:pPr>
              <w:pStyle w:val="TableParagraph"/>
              <w:spacing w:before="90"/>
              <w:ind w:left="172" w:right="177"/>
              <w:jc w:val="center"/>
              <w:rPr>
                <w:sz w:val="20"/>
              </w:rPr>
            </w:pPr>
            <w:r>
              <w:rPr>
                <w:sz w:val="20"/>
              </w:rPr>
              <w:t>100.00%</w:t>
            </w:r>
          </w:p>
        </w:tc>
      </w:tr>
    </w:tbl>
    <w:p w:rsidR="00EC6199" w:rsidRDefault="00EC6199">
      <w:pPr>
        <w:pStyle w:val="a3"/>
        <w:spacing w:before="11"/>
        <w:rPr>
          <w:b/>
          <w:sz w:val="25"/>
        </w:rPr>
      </w:pPr>
    </w:p>
    <w:p w:rsidR="00EC6199" w:rsidRDefault="00CE77C6">
      <w:pPr>
        <w:pStyle w:val="a3"/>
        <w:spacing w:before="1"/>
        <w:ind w:left="1058"/>
        <w:jc w:val="both"/>
      </w:pPr>
      <w:r>
        <w:t>①</w:t>
      </w:r>
      <w:r>
        <w:rPr>
          <w:rFonts w:ascii="Arial" w:eastAsia="Arial" w:hAnsi="Arial"/>
        </w:rPr>
        <w:t xml:space="preserve">A21 </w:t>
      </w:r>
      <w:r>
        <w:t xml:space="preserve">资金到位率：分值 </w:t>
      </w:r>
      <w:r>
        <w:rPr>
          <w:rFonts w:ascii="Arial" w:eastAsia="Arial" w:hAnsi="Arial"/>
        </w:rPr>
        <w:t xml:space="preserve">5 </w:t>
      </w:r>
      <w:r>
        <w:t xml:space="preserve">分，得分 </w:t>
      </w:r>
      <w:r>
        <w:rPr>
          <w:rFonts w:ascii="Arial" w:eastAsia="Arial" w:hAnsi="Arial"/>
        </w:rPr>
        <w:t xml:space="preserve">5 </w:t>
      </w:r>
      <w:r>
        <w:t>分。</w:t>
      </w:r>
    </w:p>
    <w:p w:rsidR="00EC6199" w:rsidRDefault="00CE77C6">
      <w:pPr>
        <w:pStyle w:val="a3"/>
        <w:spacing w:before="213" w:line="405" w:lineRule="auto"/>
        <w:ind w:left="578" w:right="611" w:firstLine="479"/>
        <w:jc w:val="both"/>
      </w:pPr>
      <w:r>
        <w:rPr>
          <w:spacing w:val="-11"/>
        </w:rPr>
        <w:t>资金到位率指标，评价财政补贴资金从财政局下达到项目实施单位的资金比</w:t>
      </w:r>
      <w:r>
        <w:rPr>
          <w:spacing w:val="-10"/>
        </w:rPr>
        <w:t>例。资金全部到位得满分，未全部到位按照到位资金比例得分。</w:t>
      </w:r>
      <w:proofErr w:type="gramStart"/>
      <w:r>
        <w:rPr>
          <w:spacing w:val="-10"/>
        </w:rPr>
        <w:t>评价组</w:t>
      </w:r>
      <w:proofErr w:type="gramEnd"/>
      <w:r>
        <w:rPr>
          <w:spacing w:val="-10"/>
        </w:rPr>
        <w:t>对收集的</w:t>
      </w:r>
      <w:r>
        <w:t>资料进行核查，</w:t>
      </w:r>
      <w:r>
        <w:rPr>
          <w:rFonts w:ascii="Arial" w:eastAsia="Arial"/>
        </w:rPr>
        <w:t xml:space="preserve">2019 </w:t>
      </w:r>
      <w:r>
        <w:rPr>
          <w:spacing w:val="-2"/>
        </w:rPr>
        <w:t xml:space="preserve">年安排失业保险基金拨付和支出情况预算资金为 </w:t>
      </w:r>
      <w:r>
        <w:rPr>
          <w:rFonts w:ascii="Arial" w:eastAsia="Arial"/>
        </w:rPr>
        <w:t xml:space="preserve">6164 </w:t>
      </w:r>
      <w:r>
        <w:rPr>
          <w:spacing w:val="-11"/>
        </w:rPr>
        <w:t>万</w:t>
      </w:r>
      <w:r>
        <w:rPr>
          <w:spacing w:val="-22"/>
        </w:rPr>
        <w:t xml:space="preserve">元，截止 </w:t>
      </w:r>
      <w:r>
        <w:rPr>
          <w:rFonts w:ascii="Arial" w:eastAsia="Arial"/>
        </w:rPr>
        <w:t xml:space="preserve">2019 </w:t>
      </w:r>
      <w:r>
        <w:rPr>
          <w:spacing w:val="-32"/>
        </w:rPr>
        <w:t xml:space="preserve">年 </w:t>
      </w:r>
      <w:r>
        <w:rPr>
          <w:rFonts w:ascii="Arial" w:eastAsia="Arial"/>
        </w:rPr>
        <w:t xml:space="preserve">12 </w:t>
      </w:r>
      <w:r>
        <w:rPr>
          <w:spacing w:val="-30"/>
        </w:rPr>
        <w:t xml:space="preserve">月 </w:t>
      </w:r>
      <w:r>
        <w:rPr>
          <w:rFonts w:ascii="Arial" w:eastAsia="Arial"/>
        </w:rPr>
        <w:t xml:space="preserve">31 </w:t>
      </w:r>
      <w:r>
        <w:rPr>
          <w:spacing w:val="-7"/>
        </w:rPr>
        <w:t>日，本次绩效评价范围内的市财政项目补贴资金到位</w:t>
      </w:r>
    </w:p>
    <w:p w:rsidR="00EC6199" w:rsidRDefault="00CE77C6">
      <w:pPr>
        <w:pStyle w:val="a3"/>
        <w:spacing w:before="2"/>
        <w:ind w:left="578"/>
      </w:pPr>
      <w:r>
        <w:rPr>
          <w:rFonts w:ascii="Arial" w:eastAsia="Arial"/>
        </w:rPr>
        <w:t xml:space="preserve">6164 </w:t>
      </w:r>
      <w:r>
        <w:t xml:space="preserve">万元，资金到位率为 </w:t>
      </w:r>
      <w:r>
        <w:rPr>
          <w:rFonts w:ascii="Arial" w:eastAsia="Arial"/>
        </w:rPr>
        <w:t>100.00%</w:t>
      </w:r>
      <w:r>
        <w:t>。</w:t>
      </w:r>
    </w:p>
    <w:p w:rsidR="00EC6199" w:rsidRDefault="00CE77C6">
      <w:pPr>
        <w:pStyle w:val="a3"/>
        <w:spacing w:before="211"/>
        <w:ind w:left="1058"/>
        <w:jc w:val="both"/>
      </w:pPr>
      <w:r>
        <w:t xml:space="preserve">综上，本指标满分 </w:t>
      </w:r>
      <w:r>
        <w:rPr>
          <w:rFonts w:ascii="Arial" w:eastAsia="Arial"/>
        </w:rPr>
        <w:t xml:space="preserve">5 </w:t>
      </w:r>
      <w:r>
        <w:t xml:space="preserve">分，得分 </w:t>
      </w:r>
      <w:r>
        <w:rPr>
          <w:rFonts w:ascii="Arial" w:eastAsia="Arial"/>
        </w:rPr>
        <w:t xml:space="preserve">5 </w:t>
      </w:r>
      <w:r>
        <w:t>分。</w:t>
      </w:r>
    </w:p>
    <w:p w:rsidR="00EC6199" w:rsidRDefault="00CE77C6">
      <w:pPr>
        <w:pStyle w:val="a3"/>
        <w:spacing w:before="214"/>
        <w:ind w:left="1058"/>
      </w:pPr>
      <w:r>
        <w:t>②</w:t>
      </w:r>
      <w:r>
        <w:rPr>
          <w:rFonts w:ascii="Arial" w:eastAsia="Arial" w:hAnsi="Arial"/>
        </w:rPr>
        <w:t xml:space="preserve">A22 </w:t>
      </w:r>
      <w:r>
        <w:t xml:space="preserve">资金到位及时率：分值 </w:t>
      </w:r>
      <w:r>
        <w:rPr>
          <w:rFonts w:ascii="Arial" w:eastAsia="Arial" w:hAnsi="Arial"/>
        </w:rPr>
        <w:t xml:space="preserve">5 </w:t>
      </w:r>
      <w:r>
        <w:t xml:space="preserve">分，得分 </w:t>
      </w:r>
      <w:r>
        <w:rPr>
          <w:rFonts w:ascii="Arial" w:eastAsia="Arial" w:hAnsi="Arial"/>
        </w:rPr>
        <w:t xml:space="preserve">5 </w:t>
      </w:r>
      <w:r>
        <w:t>分。</w:t>
      </w:r>
    </w:p>
    <w:p w:rsidR="00EC6199" w:rsidRDefault="00CE77C6">
      <w:pPr>
        <w:pStyle w:val="a3"/>
        <w:spacing w:before="213" w:line="405" w:lineRule="auto"/>
        <w:ind w:left="578" w:right="615" w:firstLine="479"/>
      </w:pPr>
      <w:r>
        <w:rPr>
          <w:spacing w:val="-10"/>
        </w:rPr>
        <w:t>资金到位及时率指标，评价财政补贴资金从财政局下达到项目实施的及时情</w:t>
      </w:r>
      <w:r>
        <w:t>况。财政补贴资金全部及时到位得满分，未及时到位的按照推迟时间扣分。</w:t>
      </w:r>
    </w:p>
    <w:p w:rsidR="00EC6199" w:rsidRDefault="00CE77C6">
      <w:pPr>
        <w:pStyle w:val="a3"/>
        <w:ind w:left="1058"/>
        <w:rPr>
          <w:rFonts w:ascii="Arial" w:eastAsia="Arial"/>
        </w:rPr>
      </w:pPr>
      <w:r>
        <w:rPr>
          <w:spacing w:val="-6"/>
        </w:rPr>
        <w:t xml:space="preserve">忻州市失业保险中心 </w:t>
      </w:r>
      <w:r>
        <w:rPr>
          <w:rFonts w:ascii="Arial" w:eastAsia="Arial"/>
        </w:rPr>
        <w:t>2019</w:t>
      </w:r>
      <w:r>
        <w:rPr>
          <w:rFonts w:ascii="Arial" w:eastAsia="Arial"/>
          <w:spacing w:val="-5"/>
        </w:rPr>
        <w:t xml:space="preserve"> </w:t>
      </w:r>
      <w:r>
        <w:rPr>
          <w:spacing w:val="-3"/>
        </w:rPr>
        <w:t>年度失业保险基金资金到位情况如下：</w:t>
      </w:r>
      <w:r>
        <w:rPr>
          <w:rFonts w:ascii="Arial" w:eastAsia="Arial"/>
          <w:spacing w:val="-19"/>
        </w:rPr>
        <w:t>2019</w:t>
      </w:r>
      <w:r>
        <w:rPr>
          <w:rFonts w:ascii="Arial" w:eastAsia="Arial"/>
          <w:spacing w:val="-4"/>
        </w:rPr>
        <w:t xml:space="preserve"> </w:t>
      </w:r>
      <w:r>
        <w:rPr>
          <w:spacing w:val="-30"/>
        </w:rPr>
        <w:t xml:space="preserve">年 </w:t>
      </w:r>
      <w:r>
        <w:rPr>
          <w:rFonts w:ascii="Arial" w:eastAsia="Arial"/>
        </w:rPr>
        <w:t>1</w:t>
      </w:r>
    </w:p>
    <w:p w:rsidR="00EC6199" w:rsidRDefault="00CE77C6">
      <w:pPr>
        <w:pStyle w:val="a3"/>
        <w:spacing w:before="214"/>
        <w:ind w:left="578"/>
        <w:rPr>
          <w:rFonts w:ascii="Arial" w:eastAsia="Arial"/>
        </w:rPr>
      </w:pPr>
      <w:r>
        <w:rPr>
          <w:spacing w:val="-16"/>
        </w:rPr>
        <w:t xml:space="preserve">月到位 </w:t>
      </w:r>
      <w:r>
        <w:rPr>
          <w:rFonts w:ascii="Arial" w:eastAsia="Arial"/>
        </w:rPr>
        <w:t>722</w:t>
      </w:r>
      <w:r>
        <w:rPr>
          <w:rFonts w:ascii="Arial" w:eastAsia="Arial"/>
          <w:spacing w:val="-7"/>
        </w:rPr>
        <w:t xml:space="preserve"> </w:t>
      </w:r>
      <w:r>
        <w:rPr>
          <w:spacing w:val="-32"/>
        </w:rPr>
        <w:t>万元、</w:t>
      </w:r>
      <w:r>
        <w:rPr>
          <w:rFonts w:ascii="Arial" w:eastAsia="Arial"/>
        </w:rPr>
        <w:t>2019</w:t>
      </w:r>
      <w:r>
        <w:rPr>
          <w:rFonts w:ascii="Arial" w:eastAsia="Arial"/>
          <w:spacing w:val="-6"/>
        </w:rPr>
        <w:t xml:space="preserve"> </w:t>
      </w:r>
      <w:r>
        <w:rPr>
          <w:spacing w:val="-30"/>
        </w:rPr>
        <w:t xml:space="preserve">年 </w:t>
      </w:r>
      <w:r>
        <w:rPr>
          <w:rFonts w:ascii="Arial" w:eastAsia="Arial"/>
        </w:rPr>
        <w:t>3</w:t>
      </w:r>
      <w:r>
        <w:rPr>
          <w:rFonts w:ascii="Arial" w:eastAsia="Arial"/>
          <w:spacing w:val="-7"/>
        </w:rPr>
        <w:t xml:space="preserve"> </w:t>
      </w:r>
      <w:r>
        <w:rPr>
          <w:spacing w:val="-16"/>
        </w:rPr>
        <w:t xml:space="preserve">月到位 </w:t>
      </w:r>
      <w:r>
        <w:rPr>
          <w:rFonts w:ascii="Arial" w:eastAsia="Arial"/>
        </w:rPr>
        <w:t>713</w:t>
      </w:r>
      <w:r>
        <w:rPr>
          <w:rFonts w:ascii="Arial" w:eastAsia="Arial"/>
          <w:spacing w:val="-7"/>
        </w:rPr>
        <w:t xml:space="preserve"> </w:t>
      </w:r>
      <w:r>
        <w:rPr>
          <w:spacing w:val="-33"/>
        </w:rPr>
        <w:t>万元、</w:t>
      </w:r>
      <w:r>
        <w:rPr>
          <w:rFonts w:ascii="Arial" w:eastAsia="Arial"/>
        </w:rPr>
        <w:t>2019</w:t>
      </w:r>
      <w:r>
        <w:rPr>
          <w:rFonts w:ascii="Arial" w:eastAsia="Arial"/>
          <w:spacing w:val="-6"/>
        </w:rPr>
        <w:t xml:space="preserve"> </w:t>
      </w:r>
      <w:r>
        <w:rPr>
          <w:spacing w:val="-31"/>
        </w:rPr>
        <w:t xml:space="preserve">年 </w:t>
      </w:r>
      <w:r>
        <w:rPr>
          <w:rFonts w:ascii="Arial" w:eastAsia="Arial"/>
        </w:rPr>
        <w:t>5</w:t>
      </w:r>
      <w:r>
        <w:rPr>
          <w:rFonts w:ascii="Arial" w:eastAsia="Arial"/>
          <w:spacing w:val="-7"/>
        </w:rPr>
        <w:t xml:space="preserve"> </w:t>
      </w:r>
      <w:r>
        <w:rPr>
          <w:spacing w:val="-16"/>
        </w:rPr>
        <w:t xml:space="preserve">月到位 </w:t>
      </w:r>
      <w:r>
        <w:rPr>
          <w:rFonts w:ascii="Arial" w:eastAsia="Arial"/>
        </w:rPr>
        <w:t>441</w:t>
      </w:r>
      <w:r>
        <w:rPr>
          <w:rFonts w:ascii="Arial" w:eastAsia="Arial"/>
          <w:spacing w:val="-6"/>
        </w:rPr>
        <w:t xml:space="preserve"> </w:t>
      </w:r>
      <w:r>
        <w:rPr>
          <w:spacing w:val="-31"/>
        </w:rPr>
        <w:t>万元、</w:t>
      </w:r>
      <w:r>
        <w:rPr>
          <w:rFonts w:ascii="Arial" w:eastAsia="Arial"/>
        </w:rPr>
        <w:t>2019</w:t>
      </w:r>
    </w:p>
    <w:p w:rsidR="00EC6199" w:rsidRDefault="00CE77C6">
      <w:pPr>
        <w:pStyle w:val="a3"/>
        <w:spacing w:before="211"/>
        <w:ind w:left="578"/>
      </w:pPr>
      <w:r>
        <w:rPr>
          <w:spacing w:val="-27"/>
        </w:rPr>
        <w:t xml:space="preserve">年 </w:t>
      </w:r>
      <w:r>
        <w:rPr>
          <w:rFonts w:ascii="Arial" w:eastAsia="Arial"/>
        </w:rPr>
        <w:t>6</w:t>
      </w:r>
      <w:r>
        <w:rPr>
          <w:rFonts w:ascii="Arial" w:eastAsia="Arial"/>
          <w:spacing w:val="1"/>
        </w:rPr>
        <w:t xml:space="preserve"> </w:t>
      </w:r>
      <w:r>
        <w:rPr>
          <w:spacing w:val="-14"/>
        </w:rPr>
        <w:t xml:space="preserve">月到位 </w:t>
      </w:r>
      <w:r>
        <w:rPr>
          <w:rFonts w:ascii="Arial" w:eastAsia="Arial"/>
        </w:rPr>
        <w:t>721</w:t>
      </w:r>
      <w:r>
        <w:rPr>
          <w:rFonts w:ascii="Arial" w:eastAsia="Arial"/>
          <w:spacing w:val="1"/>
        </w:rPr>
        <w:t xml:space="preserve"> </w:t>
      </w:r>
      <w:r>
        <w:t>万元、</w:t>
      </w:r>
      <w:r>
        <w:rPr>
          <w:rFonts w:ascii="Arial" w:eastAsia="Arial"/>
        </w:rPr>
        <w:t xml:space="preserve">2019 </w:t>
      </w:r>
      <w:r>
        <w:rPr>
          <w:spacing w:val="-27"/>
        </w:rPr>
        <w:t xml:space="preserve">年 </w:t>
      </w:r>
      <w:r>
        <w:rPr>
          <w:rFonts w:ascii="Arial" w:eastAsia="Arial"/>
        </w:rPr>
        <w:t xml:space="preserve">7 </w:t>
      </w:r>
      <w:r>
        <w:rPr>
          <w:spacing w:val="-14"/>
        </w:rPr>
        <w:t xml:space="preserve">月到位 </w:t>
      </w:r>
      <w:r>
        <w:rPr>
          <w:rFonts w:ascii="Arial" w:eastAsia="Arial"/>
        </w:rPr>
        <w:t>1515</w:t>
      </w:r>
      <w:r>
        <w:rPr>
          <w:rFonts w:ascii="Arial" w:eastAsia="Arial"/>
          <w:spacing w:val="1"/>
        </w:rPr>
        <w:t xml:space="preserve"> </w:t>
      </w:r>
      <w:r>
        <w:t>万元、</w:t>
      </w:r>
      <w:r>
        <w:rPr>
          <w:rFonts w:ascii="Arial" w:eastAsia="Arial"/>
        </w:rPr>
        <w:t>2019</w:t>
      </w:r>
      <w:r>
        <w:rPr>
          <w:rFonts w:ascii="Arial" w:eastAsia="Arial"/>
          <w:spacing w:val="1"/>
        </w:rPr>
        <w:t xml:space="preserve"> </w:t>
      </w:r>
      <w:r>
        <w:rPr>
          <w:spacing w:val="-27"/>
        </w:rPr>
        <w:t xml:space="preserve">年 </w:t>
      </w:r>
      <w:r>
        <w:rPr>
          <w:rFonts w:ascii="Arial" w:eastAsia="Arial"/>
        </w:rPr>
        <w:t>8</w:t>
      </w:r>
      <w:r>
        <w:rPr>
          <w:rFonts w:ascii="Arial" w:eastAsia="Arial"/>
          <w:spacing w:val="1"/>
        </w:rPr>
        <w:t xml:space="preserve"> </w:t>
      </w:r>
      <w:r>
        <w:rPr>
          <w:spacing w:val="-15"/>
        </w:rPr>
        <w:t xml:space="preserve">月到位 </w:t>
      </w:r>
      <w:r>
        <w:rPr>
          <w:rFonts w:ascii="Arial" w:eastAsia="Arial"/>
        </w:rPr>
        <w:t>370</w:t>
      </w:r>
      <w:r>
        <w:rPr>
          <w:rFonts w:ascii="Arial" w:eastAsia="Arial"/>
          <w:spacing w:val="1"/>
        </w:rPr>
        <w:t xml:space="preserve"> </w:t>
      </w:r>
      <w:r>
        <w:t>万</w:t>
      </w:r>
    </w:p>
    <w:p w:rsidR="00EC6199" w:rsidRDefault="00CE77C6">
      <w:pPr>
        <w:pStyle w:val="a3"/>
        <w:spacing w:before="213"/>
        <w:ind w:left="578"/>
      </w:pPr>
      <w:r>
        <w:t>元、</w:t>
      </w:r>
      <w:r>
        <w:rPr>
          <w:rFonts w:ascii="Arial" w:eastAsia="Arial"/>
        </w:rPr>
        <w:t>2019</w:t>
      </w:r>
      <w:r>
        <w:rPr>
          <w:rFonts w:ascii="Arial" w:eastAsia="Arial"/>
          <w:spacing w:val="-5"/>
        </w:rPr>
        <w:t xml:space="preserve"> </w:t>
      </w:r>
      <w:r>
        <w:rPr>
          <w:spacing w:val="-29"/>
        </w:rPr>
        <w:t xml:space="preserve">年 </w:t>
      </w:r>
      <w:r>
        <w:rPr>
          <w:rFonts w:ascii="Arial" w:eastAsia="Arial"/>
        </w:rPr>
        <w:t>10</w:t>
      </w:r>
      <w:r>
        <w:rPr>
          <w:rFonts w:ascii="Arial" w:eastAsia="Arial"/>
          <w:spacing w:val="-4"/>
        </w:rPr>
        <w:t xml:space="preserve"> </w:t>
      </w:r>
      <w:r>
        <w:rPr>
          <w:spacing w:val="-16"/>
        </w:rPr>
        <w:t xml:space="preserve">月到位 </w:t>
      </w:r>
      <w:r>
        <w:rPr>
          <w:rFonts w:ascii="Arial" w:eastAsia="Arial"/>
        </w:rPr>
        <w:t>528</w:t>
      </w:r>
      <w:r>
        <w:rPr>
          <w:rFonts w:ascii="Arial" w:eastAsia="Arial"/>
          <w:spacing w:val="-4"/>
        </w:rPr>
        <w:t xml:space="preserve"> </w:t>
      </w:r>
      <w:r>
        <w:t>万元、</w:t>
      </w:r>
      <w:r>
        <w:rPr>
          <w:rFonts w:ascii="Arial" w:eastAsia="Arial"/>
        </w:rPr>
        <w:t>2019</w:t>
      </w:r>
      <w:r>
        <w:rPr>
          <w:rFonts w:ascii="Arial" w:eastAsia="Arial"/>
          <w:spacing w:val="-4"/>
        </w:rPr>
        <w:t xml:space="preserve"> </w:t>
      </w:r>
      <w:r>
        <w:rPr>
          <w:spacing w:val="-30"/>
        </w:rPr>
        <w:t xml:space="preserve">年 </w:t>
      </w:r>
      <w:r>
        <w:rPr>
          <w:rFonts w:ascii="Arial" w:eastAsia="Arial"/>
          <w:spacing w:val="-8"/>
        </w:rPr>
        <w:t>11</w:t>
      </w:r>
      <w:r>
        <w:rPr>
          <w:rFonts w:ascii="Arial" w:eastAsia="Arial"/>
          <w:spacing w:val="-4"/>
        </w:rPr>
        <w:t xml:space="preserve"> </w:t>
      </w:r>
      <w:r>
        <w:rPr>
          <w:spacing w:val="-15"/>
        </w:rPr>
        <w:t xml:space="preserve">月到位 </w:t>
      </w:r>
      <w:r>
        <w:rPr>
          <w:rFonts w:ascii="Arial" w:eastAsia="Arial"/>
          <w:spacing w:val="-7"/>
        </w:rPr>
        <w:t>113</w:t>
      </w:r>
      <w:r>
        <w:rPr>
          <w:rFonts w:ascii="Arial" w:eastAsia="Arial"/>
          <w:spacing w:val="-4"/>
        </w:rPr>
        <w:t xml:space="preserve"> </w:t>
      </w:r>
      <w:r>
        <w:t>万元、</w:t>
      </w:r>
      <w:r>
        <w:rPr>
          <w:rFonts w:ascii="Arial" w:eastAsia="Arial"/>
        </w:rPr>
        <w:t>2019</w:t>
      </w:r>
      <w:r>
        <w:rPr>
          <w:rFonts w:ascii="Arial" w:eastAsia="Arial"/>
          <w:spacing w:val="-3"/>
        </w:rPr>
        <w:t xml:space="preserve"> </w:t>
      </w:r>
      <w:r>
        <w:rPr>
          <w:spacing w:val="-29"/>
        </w:rPr>
        <w:t xml:space="preserve">年 </w:t>
      </w:r>
      <w:r>
        <w:rPr>
          <w:rFonts w:ascii="Arial" w:eastAsia="Arial"/>
        </w:rPr>
        <w:t>12</w:t>
      </w:r>
      <w:r>
        <w:rPr>
          <w:rFonts w:ascii="Arial" w:eastAsia="Arial"/>
          <w:spacing w:val="-4"/>
        </w:rPr>
        <w:t xml:space="preserve"> </w:t>
      </w:r>
      <w:r>
        <w:t>月</w:t>
      </w:r>
    </w:p>
    <w:p w:rsidR="00EC6199" w:rsidRDefault="00CE77C6">
      <w:pPr>
        <w:pStyle w:val="a3"/>
        <w:spacing w:before="213"/>
        <w:ind w:left="578"/>
      </w:pPr>
      <w:r>
        <w:t xml:space="preserve">到位 </w:t>
      </w:r>
      <w:r>
        <w:rPr>
          <w:rFonts w:ascii="Arial" w:eastAsia="Arial"/>
        </w:rPr>
        <w:t xml:space="preserve">1042 </w:t>
      </w:r>
      <w:r>
        <w:t>万元。</w:t>
      </w:r>
    </w:p>
    <w:p w:rsidR="00EC6199" w:rsidRDefault="00CE77C6">
      <w:pPr>
        <w:pStyle w:val="a3"/>
        <w:spacing w:before="211"/>
        <w:ind w:left="1058"/>
      </w:pPr>
      <w:r>
        <w:t xml:space="preserve">综上，本指标满分 </w:t>
      </w:r>
      <w:r>
        <w:rPr>
          <w:rFonts w:ascii="Arial" w:eastAsia="Arial"/>
        </w:rPr>
        <w:t xml:space="preserve">5 </w:t>
      </w:r>
      <w:r>
        <w:t xml:space="preserve">分，得分 </w:t>
      </w:r>
      <w:r>
        <w:rPr>
          <w:rFonts w:ascii="Arial" w:eastAsia="Arial"/>
        </w:rPr>
        <w:t xml:space="preserve">5 </w:t>
      </w:r>
      <w:r>
        <w:t>分。</w:t>
      </w:r>
    </w:p>
    <w:p w:rsidR="00EC6199" w:rsidRDefault="00CE77C6">
      <w:pPr>
        <w:pStyle w:val="a3"/>
        <w:spacing w:before="213"/>
        <w:ind w:left="1058"/>
      </w:pPr>
      <w:bookmarkStart w:id="62" w:name="2、过程类情况分析"/>
      <w:bookmarkEnd w:id="62"/>
      <w:r>
        <w:rPr>
          <w:rFonts w:ascii="Arial" w:eastAsia="Arial"/>
        </w:rPr>
        <w:t>2</w:t>
      </w:r>
      <w:r>
        <w:t>、过程类情况分析</w:t>
      </w:r>
    </w:p>
    <w:p w:rsidR="00EC6199" w:rsidRDefault="00CE77C6">
      <w:pPr>
        <w:pStyle w:val="a3"/>
        <w:spacing w:before="214"/>
        <w:ind w:left="1058"/>
      </w:pPr>
      <w:r>
        <w:t>过程类指标从业务管理、财务管理两个方面进行考察、分析评价。</w:t>
      </w:r>
    </w:p>
    <w:p w:rsidR="00EC6199" w:rsidRDefault="00CE77C6">
      <w:pPr>
        <w:pStyle w:val="a5"/>
        <w:numPr>
          <w:ilvl w:val="0"/>
          <w:numId w:val="3"/>
        </w:numPr>
        <w:tabs>
          <w:tab w:val="left" w:pos="1674"/>
        </w:tabs>
        <w:spacing w:before="211"/>
      </w:pPr>
      <w:bookmarkStart w:id="63" w:name="（1）B1业务管理指标分析"/>
      <w:bookmarkEnd w:id="63"/>
      <w:r>
        <w:rPr>
          <w:rFonts w:ascii="Arial" w:eastAsia="Arial"/>
          <w:sz w:val="24"/>
        </w:rPr>
        <w:t>B1</w:t>
      </w:r>
      <w:r>
        <w:rPr>
          <w:rFonts w:ascii="Arial" w:eastAsia="Arial"/>
          <w:spacing w:val="-6"/>
          <w:sz w:val="24"/>
        </w:rPr>
        <w:t xml:space="preserve"> </w:t>
      </w:r>
      <w:r>
        <w:rPr>
          <w:spacing w:val="-1"/>
          <w:sz w:val="24"/>
        </w:rPr>
        <w:t>业务管理指标分析</w:t>
      </w:r>
    </w:p>
    <w:p w:rsidR="00EC6199" w:rsidRDefault="00EC6199">
      <w:pPr>
        <w:sectPr w:rsidR="00EC6199">
          <w:pgSz w:w="11910" w:h="16840"/>
          <w:pgMar w:top="1660" w:right="1180" w:bottom="1460" w:left="1220" w:header="852" w:footer="1273" w:gutter="0"/>
          <w:cols w:space="720"/>
        </w:sectPr>
      </w:pPr>
    </w:p>
    <w:p w:rsidR="00EC6199" w:rsidRDefault="00CE77C6">
      <w:pPr>
        <w:pStyle w:val="a3"/>
        <w:spacing w:before="175"/>
        <w:ind w:left="384"/>
        <w:jc w:val="center"/>
      </w:pPr>
      <w:r>
        <w:rPr>
          <w:rFonts w:ascii="Arial" w:eastAsia="Arial"/>
        </w:rPr>
        <w:lastRenderedPageBreak/>
        <w:t xml:space="preserve">B1 </w:t>
      </w:r>
      <w:r>
        <w:t xml:space="preserve">业务管理：分值共计 </w:t>
      </w:r>
      <w:r>
        <w:rPr>
          <w:rFonts w:ascii="Arial" w:eastAsia="Arial"/>
        </w:rPr>
        <w:t xml:space="preserve">10 </w:t>
      </w:r>
      <w:r>
        <w:t xml:space="preserve">分，本项目实际得分为 </w:t>
      </w:r>
      <w:r>
        <w:rPr>
          <w:rFonts w:ascii="Arial" w:eastAsia="Arial"/>
        </w:rPr>
        <w:t xml:space="preserve">7 </w:t>
      </w:r>
      <w:r>
        <w:t xml:space="preserve">分，得分率 </w:t>
      </w:r>
      <w:r>
        <w:rPr>
          <w:rFonts w:ascii="Arial" w:eastAsia="Arial"/>
        </w:rPr>
        <w:t>70%</w:t>
      </w:r>
      <w:r>
        <w:t>。各</w:t>
      </w:r>
    </w:p>
    <w:p w:rsidR="00EC6199" w:rsidRDefault="00CE77C6">
      <w:pPr>
        <w:pStyle w:val="a3"/>
        <w:spacing w:before="213"/>
        <w:ind w:left="578"/>
      </w:pPr>
      <w:r>
        <w:t xml:space="preserve">项考评指标得分情况详见表 </w:t>
      </w:r>
      <w:r>
        <w:rPr>
          <w:rFonts w:ascii="Arial" w:eastAsia="Arial"/>
        </w:rPr>
        <w:t>3</w:t>
      </w:r>
      <w:r>
        <w:t>：</w:t>
      </w:r>
    </w:p>
    <w:p w:rsidR="00EC6199" w:rsidRDefault="00CE77C6">
      <w:pPr>
        <w:tabs>
          <w:tab w:val="left" w:pos="1022"/>
        </w:tabs>
        <w:spacing w:before="128"/>
        <w:ind w:left="403"/>
        <w:jc w:val="center"/>
        <w:rPr>
          <w:b/>
        </w:rPr>
      </w:pPr>
      <w:r>
        <w:rPr>
          <w:b/>
        </w:rPr>
        <w:t>表</w:t>
      </w:r>
      <w:r>
        <w:rPr>
          <w:b/>
          <w:spacing w:val="-54"/>
        </w:rPr>
        <w:t xml:space="preserve"> </w:t>
      </w:r>
      <w:r>
        <w:rPr>
          <w:rFonts w:ascii="Arial" w:eastAsia="Arial"/>
          <w:b/>
        </w:rPr>
        <w:t>3</w:t>
      </w:r>
      <w:r>
        <w:rPr>
          <w:rFonts w:ascii="Arial" w:eastAsia="Arial"/>
          <w:b/>
        </w:rPr>
        <w:tab/>
      </w:r>
      <w:r>
        <w:rPr>
          <w:b/>
        </w:rPr>
        <w:t>过程类</w:t>
      </w:r>
      <w:r>
        <w:rPr>
          <w:rFonts w:ascii="Arial" w:eastAsia="Arial"/>
          <w:b/>
        </w:rPr>
        <w:t>-</w:t>
      </w:r>
      <w:r>
        <w:rPr>
          <w:b/>
        </w:rPr>
        <w:t>业务管理指标得分情况</w:t>
      </w:r>
    </w:p>
    <w:p w:rsidR="00EC6199" w:rsidRDefault="00EC6199">
      <w:pPr>
        <w:pStyle w:val="a3"/>
        <w:spacing w:before="4"/>
        <w:rPr>
          <w:b/>
          <w:sz w:val="7"/>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EC6199">
        <w:trPr>
          <w:trHeight w:val="429"/>
        </w:trPr>
        <w:tc>
          <w:tcPr>
            <w:tcW w:w="1186" w:type="dxa"/>
            <w:tcBorders>
              <w:bottom w:val="dotted" w:sz="4" w:space="0" w:color="000000"/>
              <w:right w:val="dotted" w:sz="4" w:space="0" w:color="000000"/>
            </w:tcBorders>
            <w:shd w:val="clear" w:color="auto" w:fill="B1A0C6"/>
          </w:tcPr>
          <w:p w:rsidR="00EC6199" w:rsidRDefault="00CE77C6">
            <w:pPr>
              <w:pStyle w:val="TableParagraph"/>
              <w:spacing w:before="85"/>
              <w:ind w:left="189"/>
              <w:rPr>
                <w:rFonts w:ascii="宋体" w:eastAsia="宋体"/>
                <w:b/>
                <w:sz w:val="20"/>
              </w:rPr>
            </w:pPr>
            <w:r>
              <w:rPr>
                <w:rFonts w:ascii="宋体" w:eastAsia="宋体" w:hint="eastAsia"/>
                <w:b/>
                <w:sz w:val="20"/>
              </w:rPr>
              <w:t>一级指标</w:t>
            </w:r>
          </w:p>
        </w:tc>
        <w:tc>
          <w:tcPr>
            <w:tcW w:w="1188"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5"/>
              <w:ind w:left="188"/>
              <w:rPr>
                <w:rFonts w:ascii="宋体" w:eastAsia="宋体"/>
                <w:b/>
                <w:sz w:val="20"/>
              </w:rPr>
            </w:pPr>
            <w:r>
              <w:rPr>
                <w:rFonts w:ascii="宋体" w:eastAsia="宋体" w:hint="eastAsia"/>
                <w:b/>
                <w:sz w:val="20"/>
              </w:rPr>
              <w:t>二级指标</w:t>
            </w:r>
          </w:p>
        </w:tc>
        <w:tc>
          <w:tcPr>
            <w:tcW w:w="3138"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5"/>
              <w:ind w:left="434" w:right="428"/>
              <w:jc w:val="center"/>
              <w:rPr>
                <w:rFonts w:ascii="宋体" w:eastAsia="宋体"/>
                <w:b/>
                <w:sz w:val="20"/>
              </w:rPr>
            </w:pPr>
            <w:r>
              <w:rPr>
                <w:rFonts w:ascii="宋体" w:eastAsia="宋体" w:hint="eastAsia"/>
                <w:b/>
                <w:sz w:val="20"/>
              </w:rPr>
              <w:t>三级指标</w:t>
            </w:r>
          </w:p>
        </w:tc>
        <w:tc>
          <w:tcPr>
            <w:tcW w:w="1186"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5"/>
              <w:ind w:left="156" w:right="149"/>
              <w:jc w:val="center"/>
              <w:rPr>
                <w:rFonts w:ascii="宋体" w:eastAsia="宋体"/>
                <w:b/>
                <w:sz w:val="20"/>
              </w:rPr>
            </w:pPr>
            <w:r>
              <w:rPr>
                <w:rFonts w:ascii="宋体" w:eastAsia="宋体" w:hint="eastAsia"/>
                <w:b/>
                <w:sz w:val="20"/>
              </w:rPr>
              <w:t>分值</w:t>
            </w:r>
          </w:p>
        </w:tc>
        <w:tc>
          <w:tcPr>
            <w:tcW w:w="1189"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5"/>
              <w:ind w:left="172" w:right="168"/>
              <w:jc w:val="center"/>
              <w:rPr>
                <w:rFonts w:ascii="宋体" w:eastAsia="宋体"/>
                <w:b/>
                <w:sz w:val="20"/>
              </w:rPr>
            </w:pPr>
            <w:r>
              <w:rPr>
                <w:rFonts w:ascii="宋体" w:eastAsia="宋体" w:hint="eastAsia"/>
                <w:b/>
                <w:sz w:val="20"/>
              </w:rPr>
              <w:t>得分</w:t>
            </w:r>
          </w:p>
        </w:tc>
        <w:tc>
          <w:tcPr>
            <w:tcW w:w="1186" w:type="dxa"/>
            <w:tcBorders>
              <w:left w:val="dotted" w:sz="4" w:space="0" w:color="000000"/>
              <w:bottom w:val="dotted" w:sz="4" w:space="0" w:color="000000"/>
            </w:tcBorders>
            <w:shd w:val="clear" w:color="auto" w:fill="B1A0C6"/>
          </w:tcPr>
          <w:p w:rsidR="00EC6199" w:rsidRDefault="00CE77C6">
            <w:pPr>
              <w:pStyle w:val="TableParagraph"/>
              <w:spacing w:before="85"/>
              <w:ind w:left="288"/>
              <w:rPr>
                <w:rFonts w:ascii="宋体" w:eastAsia="宋体"/>
                <w:b/>
                <w:sz w:val="20"/>
              </w:rPr>
            </w:pPr>
            <w:r>
              <w:rPr>
                <w:rFonts w:ascii="宋体" w:eastAsia="宋体" w:hint="eastAsia"/>
                <w:b/>
                <w:sz w:val="20"/>
              </w:rPr>
              <w:t>得分率</w:t>
            </w:r>
          </w:p>
        </w:tc>
      </w:tr>
      <w:tr w:rsidR="00EC6199">
        <w:trPr>
          <w:trHeight w:val="426"/>
        </w:trPr>
        <w:tc>
          <w:tcPr>
            <w:tcW w:w="1186" w:type="dxa"/>
            <w:vMerge w:val="restart"/>
            <w:tcBorders>
              <w:top w:val="dotted" w:sz="4" w:space="0" w:color="000000"/>
              <w:right w:val="dotted" w:sz="4" w:space="0" w:color="000000"/>
            </w:tcBorders>
          </w:tcPr>
          <w:p w:rsidR="00EC6199" w:rsidRDefault="00EC6199">
            <w:pPr>
              <w:pStyle w:val="TableParagraph"/>
              <w:rPr>
                <w:rFonts w:ascii="宋体"/>
                <w:b/>
              </w:rPr>
            </w:pPr>
          </w:p>
          <w:p w:rsidR="00EC6199" w:rsidRDefault="00EC6199">
            <w:pPr>
              <w:pStyle w:val="TableParagraph"/>
              <w:rPr>
                <w:rFonts w:ascii="宋体"/>
                <w:b/>
              </w:rPr>
            </w:pPr>
          </w:p>
          <w:p w:rsidR="00EC6199" w:rsidRDefault="00CE77C6">
            <w:pPr>
              <w:pStyle w:val="TableParagraph"/>
              <w:spacing w:before="175"/>
              <w:ind w:left="14"/>
              <w:rPr>
                <w:rFonts w:ascii="宋体" w:eastAsia="宋体"/>
                <w:sz w:val="20"/>
              </w:rPr>
            </w:pPr>
            <w:r>
              <w:rPr>
                <w:sz w:val="20"/>
              </w:rPr>
              <w:t xml:space="preserve">B </w:t>
            </w:r>
            <w:r>
              <w:rPr>
                <w:rFonts w:ascii="宋体" w:eastAsia="宋体" w:hint="eastAsia"/>
                <w:sz w:val="20"/>
              </w:rPr>
              <w:t>过程类</w:t>
            </w:r>
          </w:p>
        </w:tc>
        <w:tc>
          <w:tcPr>
            <w:tcW w:w="1188" w:type="dxa"/>
            <w:vMerge w:val="restart"/>
            <w:tcBorders>
              <w:top w:val="dotted" w:sz="4" w:space="0" w:color="000000"/>
              <w:left w:val="dotted" w:sz="4" w:space="0" w:color="000000"/>
              <w:right w:val="dotted" w:sz="4" w:space="0" w:color="000000"/>
            </w:tcBorders>
          </w:tcPr>
          <w:p w:rsidR="00EC6199" w:rsidRDefault="00EC6199">
            <w:pPr>
              <w:pStyle w:val="TableParagraph"/>
              <w:rPr>
                <w:rFonts w:ascii="宋体"/>
                <w:b/>
              </w:rPr>
            </w:pPr>
          </w:p>
          <w:p w:rsidR="00EC6199" w:rsidRDefault="00EC6199">
            <w:pPr>
              <w:pStyle w:val="TableParagraph"/>
              <w:rPr>
                <w:rFonts w:ascii="宋体"/>
                <w:b/>
              </w:rPr>
            </w:pPr>
          </w:p>
          <w:p w:rsidR="00EC6199" w:rsidRDefault="00CE77C6">
            <w:pPr>
              <w:pStyle w:val="TableParagraph"/>
              <w:spacing w:before="175"/>
              <w:ind w:left="44"/>
              <w:rPr>
                <w:rFonts w:ascii="宋体" w:eastAsia="宋体"/>
                <w:sz w:val="20"/>
              </w:rPr>
            </w:pPr>
            <w:r>
              <w:rPr>
                <w:sz w:val="20"/>
              </w:rPr>
              <w:t xml:space="preserve">B1 </w:t>
            </w:r>
            <w:r>
              <w:rPr>
                <w:rFonts w:ascii="宋体" w:eastAsia="宋体" w:hint="eastAsia"/>
                <w:sz w:val="20"/>
              </w:rPr>
              <w:t>业务管理</w:t>
            </w: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13"/>
              <w:rPr>
                <w:rFonts w:ascii="宋体" w:eastAsia="宋体"/>
                <w:sz w:val="20"/>
              </w:rPr>
            </w:pPr>
            <w:r>
              <w:rPr>
                <w:sz w:val="20"/>
              </w:rPr>
              <w:t xml:space="preserve">B11 </w:t>
            </w:r>
            <w:r>
              <w:rPr>
                <w:rFonts w:ascii="宋体" w:eastAsia="宋体" w:hint="eastAsia"/>
                <w:sz w:val="20"/>
              </w:rPr>
              <w:t>业务管理制度</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5"/>
              <w:ind w:left="8"/>
              <w:jc w:val="center"/>
              <w:rPr>
                <w:sz w:val="20"/>
              </w:rPr>
            </w:pPr>
            <w:r>
              <w:rPr>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5"/>
              <w:ind w:left="4"/>
              <w:jc w:val="center"/>
              <w:rPr>
                <w:sz w:val="20"/>
              </w:rPr>
            </w:pPr>
            <w:r>
              <w:rPr>
                <w:w w:val="99"/>
                <w:sz w:val="20"/>
              </w:rPr>
              <w:t>1</w:t>
            </w:r>
          </w:p>
        </w:tc>
        <w:tc>
          <w:tcPr>
            <w:tcW w:w="1186" w:type="dxa"/>
            <w:tcBorders>
              <w:top w:val="dotted" w:sz="4" w:space="0" w:color="000000"/>
              <w:left w:val="dotted" w:sz="4" w:space="0" w:color="000000"/>
              <w:bottom w:val="dotted" w:sz="4" w:space="0" w:color="000000"/>
            </w:tcBorders>
          </w:tcPr>
          <w:p w:rsidR="00EC6199" w:rsidRDefault="00CE77C6">
            <w:pPr>
              <w:pStyle w:val="TableParagraph"/>
              <w:spacing w:before="95"/>
              <w:ind w:left="250"/>
              <w:rPr>
                <w:sz w:val="20"/>
              </w:rPr>
            </w:pPr>
            <w:r>
              <w:rPr>
                <w:sz w:val="20"/>
              </w:rPr>
              <w:t>33.34%</w:t>
            </w:r>
          </w:p>
        </w:tc>
      </w:tr>
      <w:tr w:rsidR="00EC6199">
        <w:trPr>
          <w:trHeight w:val="426"/>
        </w:trPr>
        <w:tc>
          <w:tcPr>
            <w:tcW w:w="1186" w:type="dxa"/>
            <w:vMerge/>
            <w:tcBorders>
              <w:top w:val="nil"/>
              <w:right w:val="dotted" w:sz="4" w:space="0" w:color="000000"/>
            </w:tcBorders>
          </w:tcPr>
          <w:p w:rsidR="00EC6199" w:rsidRDefault="00EC6199">
            <w:pPr>
              <w:rPr>
                <w:sz w:val="2"/>
                <w:szCs w:val="2"/>
              </w:rPr>
            </w:pPr>
          </w:p>
        </w:tc>
        <w:tc>
          <w:tcPr>
            <w:tcW w:w="1188" w:type="dxa"/>
            <w:vMerge/>
            <w:tcBorders>
              <w:top w:val="nil"/>
              <w:left w:val="dotted"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13"/>
              <w:rPr>
                <w:rFonts w:ascii="宋体" w:eastAsia="宋体"/>
                <w:sz w:val="20"/>
              </w:rPr>
            </w:pPr>
            <w:r>
              <w:rPr>
                <w:sz w:val="20"/>
              </w:rPr>
              <w:t xml:space="preserve">B12 </w:t>
            </w:r>
            <w:r>
              <w:rPr>
                <w:rFonts w:ascii="宋体" w:eastAsia="宋体" w:hint="eastAsia"/>
                <w:sz w:val="20"/>
              </w:rPr>
              <w:t>业务管理有效性</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5"/>
              <w:ind w:left="8"/>
              <w:jc w:val="center"/>
              <w:rPr>
                <w:sz w:val="20"/>
              </w:rPr>
            </w:pPr>
            <w:r>
              <w:rPr>
                <w:w w:val="99"/>
                <w:sz w:val="20"/>
              </w:rPr>
              <w:t>3</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5"/>
              <w:ind w:left="4"/>
              <w:jc w:val="center"/>
              <w:rPr>
                <w:sz w:val="20"/>
              </w:rPr>
            </w:pPr>
            <w:r>
              <w:rPr>
                <w:w w:val="99"/>
                <w:sz w:val="20"/>
              </w:rPr>
              <w:t>3</w:t>
            </w:r>
          </w:p>
        </w:tc>
        <w:tc>
          <w:tcPr>
            <w:tcW w:w="1186" w:type="dxa"/>
            <w:tcBorders>
              <w:top w:val="dotted" w:sz="4" w:space="0" w:color="000000"/>
              <w:left w:val="dotted" w:sz="4" w:space="0" w:color="000000"/>
              <w:bottom w:val="dotted" w:sz="4" w:space="0" w:color="000000"/>
            </w:tcBorders>
          </w:tcPr>
          <w:p w:rsidR="00EC6199" w:rsidRDefault="00CE77C6">
            <w:pPr>
              <w:pStyle w:val="TableParagraph"/>
              <w:spacing w:before="95"/>
              <w:ind w:left="195"/>
              <w:rPr>
                <w:sz w:val="20"/>
              </w:rPr>
            </w:pPr>
            <w:r>
              <w:rPr>
                <w:sz w:val="20"/>
              </w:rPr>
              <w:t>100.00%</w:t>
            </w:r>
          </w:p>
        </w:tc>
      </w:tr>
      <w:tr w:rsidR="00EC6199">
        <w:trPr>
          <w:trHeight w:val="427"/>
        </w:trPr>
        <w:tc>
          <w:tcPr>
            <w:tcW w:w="1186" w:type="dxa"/>
            <w:vMerge/>
            <w:tcBorders>
              <w:top w:val="nil"/>
              <w:right w:val="dotted" w:sz="4" w:space="0" w:color="000000"/>
            </w:tcBorders>
          </w:tcPr>
          <w:p w:rsidR="00EC6199" w:rsidRDefault="00EC6199">
            <w:pPr>
              <w:rPr>
                <w:sz w:val="2"/>
                <w:szCs w:val="2"/>
              </w:rPr>
            </w:pPr>
          </w:p>
        </w:tc>
        <w:tc>
          <w:tcPr>
            <w:tcW w:w="1188" w:type="dxa"/>
            <w:vMerge/>
            <w:tcBorders>
              <w:top w:val="nil"/>
              <w:left w:val="dotted"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13"/>
              <w:rPr>
                <w:rFonts w:ascii="宋体" w:eastAsia="宋体"/>
                <w:sz w:val="20"/>
              </w:rPr>
            </w:pPr>
            <w:r>
              <w:rPr>
                <w:sz w:val="20"/>
              </w:rPr>
              <w:t xml:space="preserve">B13 </w:t>
            </w:r>
            <w:r>
              <w:rPr>
                <w:rFonts w:ascii="宋体" w:eastAsia="宋体" w:hint="eastAsia"/>
                <w:sz w:val="20"/>
              </w:rPr>
              <w:t>专项资金账户管理</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6"/>
              <w:ind w:left="8"/>
              <w:jc w:val="center"/>
              <w:rPr>
                <w:sz w:val="20"/>
              </w:rPr>
            </w:pPr>
            <w:r>
              <w:rPr>
                <w:w w:val="99"/>
                <w:sz w:val="20"/>
              </w:rPr>
              <w:t>2</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6"/>
              <w:ind w:left="4"/>
              <w:jc w:val="center"/>
              <w:rPr>
                <w:sz w:val="20"/>
              </w:rPr>
            </w:pPr>
            <w:r>
              <w:rPr>
                <w:w w:val="99"/>
                <w:sz w:val="20"/>
              </w:rPr>
              <w:t>2</w:t>
            </w:r>
          </w:p>
        </w:tc>
        <w:tc>
          <w:tcPr>
            <w:tcW w:w="1186" w:type="dxa"/>
            <w:tcBorders>
              <w:top w:val="dotted" w:sz="4" w:space="0" w:color="000000"/>
              <w:left w:val="dotted" w:sz="4" w:space="0" w:color="000000"/>
              <w:bottom w:val="dotted" w:sz="4" w:space="0" w:color="000000"/>
            </w:tcBorders>
          </w:tcPr>
          <w:p w:rsidR="00EC6199" w:rsidRDefault="00CE77C6">
            <w:pPr>
              <w:pStyle w:val="TableParagraph"/>
              <w:spacing w:before="96"/>
              <w:ind w:left="195"/>
              <w:rPr>
                <w:sz w:val="20"/>
              </w:rPr>
            </w:pPr>
            <w:r>
              <w:rPr>
                <w:sz w:val="20"/>
              </w:rPr>
              <w:t>100.00%</w:t>
            </w:r>
          </w:p>
        </w:tc>
      </w:tr>
      <w:tr w:rsidR="00EC6199">
        <w:trPr>
          <w:trHeight w:val="426"/>
        </w:trPr>
        <w:tc>
          <w:tcPr>
            <w:tcW w:w="1186" w:type="dxa"/>
            <w:vMerge/>
            <w:tcBorders>
              <w:top w:val="nil"/>
              <w:right w:val="dotted" w:sz="4" w:space="0" w:color="000000"/>
            </w:tcBorders>
          </w:tcPr>
          <w:p w:rsidR="00EC6199" w:rsidRDefault="00EC6199">
            <w:pPr>
              <w:rPr>
                <w:sz w:val="2"/>
                <w:szCs w:val="2"/>
              </w:rPr>
            </w:pPr>
          </w:p>
        </w:tc>
        <w:tc>
          <w:tcPr>
            <w:tcW w:w="1188" w:type="dxa"/>
            <w:vMerge/>
            <w:tcBorders>
              <w:top w:val="nil"/>
              <w:left w:val="dotted"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right w:val="dotted" w:sz="4" w:space="0" w:color="000000"/>
            </w:tcBorders>
          </w:tcPr>
          <w:p w:rsidR="00EC6199" w:rsidRDefault="00CE77C6">
            <w:pPr>
              <w:pStyle w:val="TableParagraph"/>
              <w:spacing w:before="83"/>
              <w:ind w:left="13"/>
              <w:rPr>
                <w:rFonts w:ascii="宋体" w:eastAsia="宋体"/>
                <w:sz w:val="20"/>
              </w:rPr>
            </w:pPr>
            <w:r>
              <w:rPr>
                <w:sz w:val="20"/>
              </w:rPr>
              <w:t xml:space="preserve">B14 </w:t>
            </w:r>
            <w:r>
              <w:rPr>
                <w:rFonts w:ascii="宋体" w:eastAsia="宋体" w:hint="eastAsia"/>
                <w:sz w:val="20"/>
              </w:rPr>
              <w:t>项目质量可控性</w:t>
            </w:r>
          </w:p>
        </w:tc>
        <w:tc>
          <w:tcPr>
            <w:tcW w:w="1186" w:type="dxa"/>
            <w:tcBorders>
              <w:top w:val="dotted" w:sz="4" w:space="0" w:color="000000"/>
              <w:left w:val="dotted" w:sz="4" w:space="0" w:color="000000"/>
              <w:right w:val="dotted" w:sz="4" w:space="0" w:color="000000"/>
            </w:tcBorders>
          </w:tcPr>
          <w:p w:rsidR="00EC6199" w:rsidRDefault="00CE77C6">
            <w:pPr>
              <w:pStyle w:val="TableParagraph"/>
              <w:spacing w:before="95"/>
              <w:ind w:left="8"/>
              <w:jc w:val="center"/>
              <w:rPr>
                <w:sz w:val="20"/>
              </w:rPr>
            </w:pPr>
            <w:r>
              <w:rPr>
                <w:w w:val="99"/>
                <w:sz w:val="20"/>
              </w:rPr>
              <w:t>2</w:t>
            </w:r>
          </w:p>
        </w:tc>
        <w:tc>
          <w:tcPr>
            <w:tcW w:w="1189" w:type="dxa"/>
            <w:tcBorders>
              <w:top w:val="dotted" w:sz="4" w:space="0" w:color="000000"/>
              <w:left w:val="dotted" w:sz="4" w:space="0" w:color="000000"/>
              <w:right w:val="dotted" w:sz="4" w:space="0" w:color="000000"/>
            </w:tcBorders>
          </w:tcPr>
          <w:p w:rsidR="00EC6199" w:rsidRDefault="00CE77C6">
            <w:pPr>
              <w:pStyle w:val="TableParagraph"/>
              <w:spacing w:before="95"/>
              <w:ind w:left="4"/>
              <w:jc w:val="center"/>
              <w:rPr>
                <w:sz w:val="20"/>
              </w:rPr>
            </w:pPr>
            <w:r>
              <w:rPr>
                <w:w w:val="99"/>
                <w:sz w:val="20"/>
              </w:rPr>
              <w:t>1</w:t>
            </w:r>
          </w:p>
        </w:tc>
        <w:tc>
          <w:tcPr>
            <w:tcW w:w="1186" w:type="dxa"/>
            <w:tcBorders>
              <w:top w:val="dotted" w:sz="4" w:space="0" w:color="000000"/>
              <w:left w:val="dotted" w:sz="4" w:space="0" w:color="000000"/>
            </w:tcBorders>
          </w:tcPr>
          <w:p w:rsidR="00EC6199" w:rsidRDefault="00CE77C6">
            <w:pPr>
              <w:pStyle w:val="TableParagraph"/>
              <w:spacing w:before="95"/>
              <w:ind w:left="250"/>
              <w:rPr>
                <w:sz w:val="20"/>
              </w:rPr>
            </w:pPr>
            <w:r>
              <w:rPr>
                <w:sz w:val="20"/>
              </w:rPr>
              <w:t>50.00%</w:t>
            </w:r>
          </w:p>
        </w:tc>
      </w:tr>
    </w:tbl>
    <w:p w:rsidR="00EC6199" w:rsidRDefault="00CE77C6">
      <w:pPr>
        <w:pStyle w:val="a3"/>
        <w:spacing w:before="176"/>
        <w:ind w:left="1137"/>
      </w:pPr>
      <w:r>
        <w:t xml:space="preserve">① </w:t>
      </w:r>
      <w:r>
        <w:rPr>
          <w:rFonts w:ascii="Arial" w:eastAsia="Arial" w:hAnsi="Arial"/>
        </w:rPr>
        <w:t xml:space="preserve">B11 </w:t>
      </w:r>
      <w:r>
        <w:t xml:space="preserve">业务管理制度：分值 </w:t>
      </w:r>
      <w:r>
        <w:rPr>
          <w:rFonts w:ascii="Arial" w:eastAsia="Arial" w:hAnsi="Arial"/>
        </w:rPr>
        <w:t xml:space="preserve">3 </w:t>
      </w:r>
      <w:r>
        <w:t xml:space="preserve">分，得分 </w:t>
      </w:r>
      <w:r>
        <w:rPr>
          <w:rFonts w:ascii="Arial" w:eastAsia="Arial" w:hAnsi="Arial"/>
        </w:rPr>
        <w:t xml:space="preserve">1 </w:t>
      </w:r>
      <w:r>
        <w:t>分。</w:t>
      </w:r>
    </w:p>
    <w:p w:rsidR="00EC6199" w:rsidRDefault="00CE77C6">
      <w:pPr>
        <w:pStyle w:val="a3"/>
        <w:spacing w:before="213" w:line="405" w:lineRule="auto"/>
        <w:ind w:left="578" w:right="526" w:firstLine="479"/>
      </w:pPr>
      <w:r>
        <w:rPr>
          <w:spacing w:val="-7"/>
        </w:rPr>
        <w:t>业务管理制度指标，评价项目实施单位的业务管理制度是否健全。项目已制</w:t>
      </w:r>
      <w:r>
        <w:rPr>
          <w:spacing w:val="-8"/>
        </w:rPr>
        <w:t>定或具有相应的业务管理制度，制度适用于日常业务管理，业务管理制度合法、</w:t>
      </w:r>
      <w:r>
        <w:rPr>
          <w:spacing w:val="-9"/>
        </w:rPr>
        <w:t>合</w:t>
      </w:r>
      <w:proofErr w:type="gramStart"/>
      <w:r>
        <w:rPr>
          <w:spacing w:val="-9"/>
        </w:rPr>
        <w:t>规</w:t>
      </w:r>
      <w:proofErr w:type="gramEnd"/>
      <w:r>
        <w:rPr>
          <w:spacing w:val="-9"/>
        </w:rPr>
        <w:t>、完整的，得满分；在</w:t>
      </w:r>
      <w:proofErr w:type="gramStart"/>
      <w:r>
        <w:rPr>
          <w:spacing w:val="-9"/>
        </w:rPr>
        <w:t>评价组</w:t>
      </w:r>
      <w:proofErr w:type="gramEnd"/>
      <w:r>
        <w:rPr>
          <w:spacing w:val="-9"/>
        </w:rPr>
        <w:t>对资料的收取过程中，未制定或未提供的，扣除相应分数。</w:t>
      </w:r>
    </w:p>
    <w:p w:rsidR="00EC6199" w:rsidRDefault="00CE77C6">
      <w:pPr>
        <w:pStyle w:val="a3"/>
        <w:spacing w:line="405" w:lineRule="auto"/>
        <w:ind w:left="1058" w:right="1965"/>
      </w:pPr>
      <w:r>
        <w:t xml:space="preserve">忻州市失业保险中心未专门制订本单位相关的业务管理制度。综上，本指标满分 </w:t>
      </w:r>
      <w:r>
        <w:rPr>
          <w:rFonts w:ascii="Arial" w:eastAsia="Arial"/>
        </w:rPr>
        <w:t xml:space="preserve">3 </w:t>
      </w:r>
      <w:r>
        <w:t xml:space="preserve">分，得分 </w:t>
      </w:r>
      <w:r>
        <w:rPr>
          <w:rFonts w:ascii="Arial" w:eastAsia="Arial"/>
        </w:rPr>
        <w:t xml:space="preserve">1 </w:t>
      </w:r>
      <w:r>
        <w:t>分。</w:t>
      </w:r>
    </w:p>
    <w:p w:rsidR="00EC6199" w:rsidRDefault="00CE77C6">
      <w:pPr>
        <w:pStyle w:val="a3"/>
        <w:spacing w:before="2"/>
        <w:ind w:left="1137"/>
      </w:pPr>
      <w:r>
        <w:t xml:space="preserve">② </w:t>
      </w:r>
      <w:r>
        <w:rPr>
          <w:rFonts w:ascii="Arial" w:eastAsia="Arial" w:hAnsi="Arial"/>
        </w:rPr>
        <w:t xml:space="preserve">B12 </w:t>
      </w:r>
      <w:r>
        <w:t xml:space="preserve">业务管理有效性：分值 </w:t>
      </w:r>
      <w:r>
        <w:rPr>
          <w:rFonts w:ascii="Arial" w:eastAsia="Arial" w:hAnsi="Arial"/>
        </w:rPr>
        <w:t xml:space="preserve">3 </w:t>
      </w:r>
      <w:r>
        <w:t xml:space="preserve">分，得分 </w:t>
      </w:r>
      <w:r>
        <w:rPr>
          <w:rFonts w:ascii="Arial" w:eastAsia="Arial" w:hAnsi="Arial"/>
        </w:rPr>
        <w:t xml:space="preserve">3 </w:t>
      </w:r>
      <w:r>
        <w:t>分。</w:t>
      </w:r>
    </w:p>
    <w:p w:rsidR="00EC6199" w:rsidRDefault="00CE77C6">
      <w:pPr>
        <w:pStyle w:val="a3"/>
        <w:spacing w:before="211" w:line="405" w:lineRule="auto"/>
        <w:ind w:left="578" w:right="525" w:firstLine="479"/>
      </w:pPr>
      <w:r>
        <w:rPr>
          <w:spacing w:val="-7"/>
        </w:rPr>
        <w:t>项目执行有效性指标，评价项目实施是否符合相关业务管理规定。项目实施</w:t>
      </w:r>
      <w:r>
        <w:rPr>
          <w:spacing w:val="-12"/>
        </w:rPr>
        <w:t>的人员条件、场地设备、信息支撑等落实到位，项目支出手续完备，资料齐全并</w:t>
      </w:r>
      <w:r>
        <w:rPr>
          <w:spacing w:val="-13"/>
        </w:rPr>
        <w:t>及时归档的，得满分。在</w:t>
      </w:r>
      <w:proofErr w:type="gramStart"/>
      <w:r>
        <w:rPr>
          <w:spacing w:val="-13"/>
        </w:rPr>
        <w:t>评价组</w:t>
      </w:r>
      <w:proofErr w:type="gramEnd"/>
      <w:r>
        <w:rPr>
          <w:spacing w:val="-13"/>
        </w:rPr>
        <w:t xml:space="preserve">实地抽查中，未到位、未提供齐全或未提供的， </w:t>
      </w:r>
      <w:r>
        <w:t>扣除相应分数。</w:t>
      </w:r>
    </w:p>
    <w:p w:rsidR="00EC6199" w:rsidRDefault="00CE77C6">
      <w:pPr>
        <w:pStyle w:val="a3"/>
        <w:spacing w:before="3" w:line="405" w:lineRule="auto"/>
        <w:ind w:left="578" w:right="492" w:firstLine="479"/>
      </w:pPr>
      <w:r>
        <w:rPr>
          <w:spacing w:val="-12"/>
        </w:rPr>
        <w:t xml:space="preserve">忻州市失业保险中心项目实施的人员条件、场地设备、信息支撑等落实到位， </w:t>
      </w:r>
      <w:r>
        <w:t>项目支出手续完备，资料齐全并及时归档。</w:t>
      </w:r>
    </w:p>
    <w:p w:rsidR="00EC6199" w:rsidRDefault="00CE77C6">
      <w:pPr>
        <w:pStyle w:val="a3"/>
        <w:ind w:left="1058"/>
      </w:pPr>
      <w:r>
        <w:t xml:space="preserve">综上，本指标满分 </w:t>
      </w:r>
      <w:r>
        <w:rPr>
          <w:rFonts w:ascii="Arial" w:eastAsia="Arial"/>
        </w:rPr>
        <w:t xml:space="preserve">3 </w:t>
      </w:r>
      <w:r>
        <w:t xml:space="preserve">分，得分 </w:t>
      </w:r>
      <w:r>
        <w:rPr>
          <w:rFonts w:ascii="Arial" w:eastAsia="Arial"/>
        </w:rPr>
        <w:t xml:space="preserve">3 </w:t>
      </w:r>
      <w:r>
        <w:t>分。</w:t>
      </w:r>
    </w:p>
    <w:p w:rsidR="00EC6199" w:rsidRDefault="00CE77C6">
      <w:pPr>
        <w:pStyle w:val="a3"/>
        <w:spacing w:before="213"/>
        <w:ind w:left="1058"/>
      </w:pPr>
      <w:r>
        <w:t>③</w:t>
      </w:r>
      <w:r>
        <w:rPr>
          <w:rFonts w:ascii="Arial" w:eastAsia="Arial" w:hAnsi="Arial"/>
        </w:rPr>
        <w:t xml:space="preserve">B13 </w:t>
      </w:r>
      <w:r>
        <w:t xml:space="preserve">专项资金账户管理：分值 </w:t>
      </w:r>
      <w:r>
        <w:rPr>
          <w:rFonts w:ascii="Arial" w:eastAsia="Arial" w:hAnsi="Arial"/>
        </w:rPr>
        <w:t xml:space="preserve">2 </w:t>
      </w:r>
      <w:r>
        <w:t xml:space="preserve">分，得分 </w:t>
      </w:r>
      <w:r>
        <w:rPr>
          <w:rFonts w:ascii="Arial" w:eastAsia="Arial" w:hAnsi="Arial"/>
        </w:rPr>
        <w:t xml:space="preserve">2 </w:t>
      </w:r>
      <w:r>
        <w:t>分。</w:t>
      </w:r>
    </w:p>
    <w:p w:rsidR="00EC6199" w:rsidRDefault="00CE77C6">
      <w:pPr>
        <w:pStyle w:val="a3"/>
        <w:spacing w:before="214" w:line="405" w:lineRule="auto"/>
        <w:ind w:left="578" w:right="531" w:firstLine="479"/>
      </w:pPr>
      <w:r>
        <w:t>专项资金账户管理指标，评价项目是否设立专项账户管理，用以反映和考核资金的专项核算执行情况。设立专项账户管理的，得满分，未设立专项账户管理</w:t>
      </w:r>
    </w:p>
    <w:p w:rsidR="00EC6199" w:rsidRDefault="00CE77C6">
      <w:pPr>
        <w:pStyle w:val="a3"/>
        <w:ind w:left="578"/>
      </w:pPr>
      <w:r>
        <w:t xml:space="preserve">的，得 </w:t>
      </w:r>
      <w:r>
        <w:rPr>
          <w:rFonts w:ascii="Arial" w:eastAsia="Arial"/>
        </w:rPr>
        <w:t xml:space="preserve">0 </w:t>
      </w:r>
      <w:r>
        <w:t>分。</w:t>
      </w:r>
    </w:p>
    <w:p w:rsidR="00EC6199" w:rsidRDefault="00EC6199">
      <w:pPr>
        <w:sectPr w:rsidR="00EC6199">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line="405" w:lineRule="auto"/>
        <w:ind w:left="578" w:right="612" w:firstLine="479"/>
      </w:pPr>
      <w:r>
        <w:t>忻州市失业保险中心对失业保险基金拨付和支出情况资金专款专用严格核算，单独使用</w:t>
      </w:r>
      <w:r>
        <w:rPr>
          <w:rFonts w:ascii="Arial" w:eastAsia="Arial" w:hAnsi="Arial"/>
        </w:rPr>
        <w:t>“</w:t>
      </w:r>
      <w:r>
        <w:t>财政专户存款</w:t>
      </w:r>
      <w:r>
        <w:rPr>
          <w:rFonts w:ascii="Arial" w:eastAsia="Arial" w:hAnsi="Arial"/>
        </w:rPr>
        <w:t>”</w:t>
      </w:r>
      <w:r>
        <w:t>科目核算。</w:t>
      </w:r>
    </w:p>
    <w:p w:rsidR="00EC6199" w:rsidRDefault="00CE77C6">
      <w:pPr>
        <w:pStyle w:val="a3"/>
        <w:ind w:left="1058"/>
      </w:pPr>
      <w:r>
        <w:t xml:space="preserve">综上，本指标满分 </w:t>
      </w:r>
      <w:r>
        <w:rPr>
          <w:rFonts w:ascii="Arial" w:eastAsia="Arial"/>
        </w:rPr>
        <w:t xml:space="preserve">2 </w:t>
      </w:r>
      <w:r>
        <w:t xml:space="preserve">分，得分 </w:t>
      </w:r>
      <w:r>
        <w:rPr>
          <w:rFonts w:ascii="Arial" w:eastAsia="Arial"/>
        </w:rPr>
        <w:t xml:space="preserve">2 </w:t>
      </w:r>
      <w:r>
        <w:t>分。</w:t>
      </w:r>
    </w:p>
    <w:p w:rsidR="00EC6199" w:rsidRDefault="00CE77C6">
      <w:pPr>
        <w:pStyle w:val="a3"/>
        <w:spacing w:before="214"/>
        <w:ind w:left="1137"/>
      </w:pPr>
      <w:r>
        <w:t>④</w:t>
      </w:r>
      <w:r>
        <w:rPr>
          <w:rFonts w:ascii="Arial" w:eastAsia="Arial" w:hAnsi="Arial"/>
        </w:rPr>
        <w:t xml:space="preserve">B13 </w:t>
      </w:r>
      <w:r>
        <w:t xml:space="preserve">项目质量可控性：分值 </w:t>
      </w:r>
      <w:r>
        <w:rPr>
          <w:rFonts w:ascii="Arial" w:eastAsia="Arial" w:hAnsi="Arial"/>
        </w:rPr>
        <w:t xml:space="preserve">2 </w:t>
      </w:r>
      <w:r>
        <w:t xml:space="preserve">分，得分 </w:t>
      </w:r>
      <w:r>
        <w:rPr>
          <w:rFonts w:ascii="Arial" w:eastAsia="Arial" w:hAnsi="Arial"/>
        </w:rPr>
        <w:t xml:space="preserve">1 </w:t>
      </w:r>
      <w:r>
        <w:t>分。</w:t>
      </w:r>
    </w:p>
    <w:p w:rsidR="00EC6199" w:rsidRDefault="00CE77C6">
      <w:pPr>
        <w:pStyle w:val="a3"/>
        <w:spacing w:before="213" w:line="405" w:lineRule="auto"/>
        <w:ind w:left="578" w:right="492" w:firstLine="479"/>
      </w:pPr>
      <w:r>
        <w:rPr>
          <w:spacing w:val="-9"/>
        </w:rPr>
        <w:t>项目质量可控性指标，评价项目实施单位是否为达到项目质量要求而采取了必需的措施</w:t>
      </w:r>
      <w:r>
        <w:rPr>
          <w:rFonts w:ascii="Arial" w:eastAsia="Arial"/>
          <w:spacing w:val="-9"/>
        </w:rPr>
        <w:t>,</w:t>
      </w:r>
      <w:r>
        <w:rPr>
          <w:spacing w:val="-12"/>
        </w:rPr>
        <w:t>考核项目实施单位对项目质量的控制情况。采取了相应的项目检查、</w:t>
      </w:r>
      <w:r>
        <w:rPr>
          <w:spacing w:val="-8"/>
        </w:rPr>
        <w:t xml:space="preserve">日常监督等必需的控制措施或手段的，得 </w:t>
      </w:r>
      <w:r>
        <w:rPr>
          <w:rFonts w:ascii="Arial" w:eastAsia="Arial"/>
        </w:rPr>
        <w:t xml:space="preserve">1 </w:t>
      </w:r>
      <w:r>
        <w:rPr>
          <w:spacing w:val="-15"/>
        </w:rPr>
        <w:t>分；项目检查、日常监督资料齐全的，</w:t>
      </w:r>
    </w:p>
    <w:p w:rsidR="00EC6199" w:rsidRDefault="00CE77C6">
      <w:pPr>
        <w:pStyle w:val="a3"/>
        <w:spacing w:before="1" w:line="405" w:lineRule="auto"/>
        <w:ind w:left="1058" w:right="442" w:hanging="480"/>
      </w:pPr>
      <w:r>
        <w:t xml:space="preserve">得 </w:t>
      </w:r>
      <w:r>
        <w:rPr>
          <w:rFonts w:ascii="Arial" w:eastAsia="Arial"/>
        </w:rPr>
        <w:t xml:space="preserve">1 </w:t>
      </w:r>
      <w:r>
        <w:t>分。在</w:t>
      </w:r>
      <w:proofErr w:type="gramStart"/>
      <w:r>
        <w:t>评价组</w:t>
      </w:r>
      <w:proofErr w:type="gramEnd"/>
      <w:r>
        <w:t>资料核查与访谈过程中，不符合上述要求的，扣除相应分值。本次绩效评价时忻州市失业保险中心未能提供对项目款项日常检查监督的</w:t>
      </w:r>
    </w:p>
    <w:p w:rsidR="00EC6199" w:rsidRDefault="00CE77C6">
      <w:pPr>
        <w:pStyle w:val="a3"/>
        <w:spacing w:line="405" w:lineRule="auto"/>
        <w:ind w:left="578" w:right="612"/>
      </w:pPr>
      <w:r>
        <w:rPr>
          <w:spacing w:val="-10"/>
        </w:rPr>
        <w:t>资料，显示忻州市失业保险中心对于失业保险基金拨付和支出专项资金时，内部</w:t>
      </w:r>
      <w:r>
        <w:t>监督检查管理方面存在不足之处，仍需进一步完善。</w:t>
      </w:r>
    </w:p>
    <w:p w:rsidR="00EC6199" w:rsidRDefault="00CE77C6">
      <w:pPr>
        <w:pStyle w:val="a3"/>
        <w:spacing w:before="1"/>
        <w:ind w:left="1058"/>
      </w:pPr>
      <w:r>
        <w:t xml:space="preserve">综上，本指标满分 </w:t>
      </w:r>
      <w:r>
        <w:rPr>
          <w:rFonts w:ascii="Arial" w:eastAsia="Arial"/>
        </w:rPr>
        <w:t xml:space="preserve">2 </w:t>
      </w:r>
      <w:r>
        <w:t xml:space="preserve">分，得分 </w:t>
      </w:r>
      <w:r>
        <w:rPr>
          <w:rFonts w:ascii="Arial" w:eastAsia="Arial"/>
        </w:rPr>
        <w:t xml:space="preserve">1 </w:t>
      </w:r>
      <w:r>
        <w:t>分。</w:t>
      </w:r>
    </w:p>
    <w:p w:rsidR="00EC6199" w:rsidRDefault="00CE77C6">
      <w:pPr>
        <w:pStyle w:val="3"/>
        <w:numPr>
          <w:ilvl w:val="0"/>
          <w:numId w:val="3"/>
        </w:numPr>
        <w:tabs>
          <w:tab w:val="left" w:pos="1678"/>
        </w:tabs>
        <w:spacing w:before="213"/>
        <w:ind w:left="1677" w:hanging="618"/>
        <w:rPr>
          <w:sz w:val="22"/>
        </w:rPr>
      </w:pPr>
      <w:bookmarkStart w:id="64" w:name="（2）B2财务管理指标分析"/>
      <w:bookmarkEnd w:id="64"/>
      <w:r>
        <w:rPr>
          <w:rFonts w:ascii="Arial" w:eastAsia="Arial"/>
        </w:rPr>
        <w:t>B2</w:t>
      </w:r>
      <w:r>
        <w:rPr>
          <w:rFonts w:ascii="Arial" w:eastAsia="Arial"/>
          <w:spacing w:val="-7"/>
        </w:rPr>
        <w:t xml:space="preserve"> </w:t>
      </w:r>
      <w:r>
        <w:t>财务管理指标分析</w:t>
      </w:r>
    </w:p>
    <w:p w:rsidR="00EC6199" w:rsidRDefault="00CE77C6">
      <w:pPr>
        <w:pStyle w:val="a3"/>
        <w:spacing w:before="1" w:line="520" w:lineRule="atLeast"/>
        <w:ind w:left="578" w:right="671" w:firstLine="479"/>
      </w:pPr>
      <w:r>
        <w:rPr>
          <w:rFonts w:ascii="Arial" w:eastAsia="Arial"/>
        </w:rPr>
        <w:t xml:space="preserve">B2 </w:t>
      </w:r>
      <w:r>
        <w:rPr>
          <w:spacing w:val="-7"/>
        </w:rPr>
        <w:t xml:space="preserve">财务管理：分值共计 </w:t>
      </w:r>
      <w:r>
        <w:rPr>
          <w:rFonts w:ascii="Arial" w:eastAsia="Arial"/>
        </w:rPr>
        <w:t xml:space="preserve">10 </w:t>
      </w:r>
      <w:r>
        <w:rPr>
          <w:spacing w:val="-7"/>
        </w:rPr>
        <w:t xml:space="preserve">分，本项目实际得分为 </w:t>
      </w:r>
      <w:r>
        <w:rPr>
          <w:rFonts w:ascii="Arial" w:eastAsia="Arial"/>
        </w:rPr>
        <w:t xml:space="preserve">5 </w:t>
      </w:r>
      <w:r>
        <w:rPr>
          <w:spacing w:val="-10"/>
        </w:rPr>
        <w:t xml:space="preserve">分，得分率 </w:t>
      </w:r>
      <w:r>
        <w:rPr>
          <w:rFonts w:ascii="Arial" w:eastAsia="Arial"/>
        </w:rPr>
        <w:t>50%</w:t>
      </w:r>
      <w:r>
        <w:rPr>
          <w:spacing w:val="-6"/>
        </w:rPr>
        <w:t>。各</w:t>
      </w:r>
      <w:r>
        <w:rPr>
          <w:spacing w:val="-5"/>
        </w:rPr>
        <w:t xml:space="preserve">项考评指标得分情况详见表 </w:t>
      </w:r>
      <w:r>
        <w:rPr>
          <w:rFonts w:ascii="Arial" w:eastAsia="Arial"/>
        </w:rPr>
        <w:t>4</w:t>
      </w:r>
      <w:r>
        <w:t>：</w:t>
      </w:r>
    </w:p>
    <w:p w:rsidR="00EC6199" w:rsidRDefault="00CE77C6">
      <w:pPr>
        <w:tabs>
          <w:tab w:val="left" w:pos="3792"/>
        </w:tabs>
        <w:spacing w:before="128"/>
        <w:ind w:left="3173"/>
        <w:rPr>
          <w:b/>
        </w:rPr>
      </w:pPr>
      <w:r>
        <w:rPr>
          <w:b/>
        </w:rPr>
        <w:t>表</w:t>
      </w:r>
      <w:r>
        <w:rPr>
          <w:b/>
          <w:spacing w:val="-54"/>
        </w:rPr>
        <w:t xml:space="preserve"> </w:t>
      </w:r>
      <w:r>
        <w:rPr>
          <w:rFonts w:ascii="Arial" w:eastAsia="Arial"/>
          <w:b/>
        </w:rPr>
        <w:t>4</w:t>
      </w:r>
      <w:r>
        <w:rPr>
          <w:rFonts w:ascii="Arial" w:eastAsia="Arial"/>
          <w:b/>
        </w:rPr>
        <w:tab/>
      </w:r>
      <w:r>
        <w:rPr>
          <w:b/>
        </w:rPr>
        <w:t>过程类</w:t>
      </w:r>
      <w:r>
        <w:rPr>
          <w:rFonts w:ascii="Arial" w:eastAsia="Arial"/>
          <w:b/>
        </w:rPr>
        <w:t>-</w:t>
      </w:r>
      <w:r>
        <w:rPr>
          <w:b/>
        </w:rPr>
        <w:t>财务管理指标得分情况</w:t>
      </w:r>
    </w:p>
    <w:p w:rsidR="00EC6199" w:rsidRDefault="00EC6199">
      <w:pPr>
        <w:pStyle w:val="a3"/>
        <w:spacing w:before="4"/>
        <w:rPr>
          <w:b/>
          <w:sz w:val="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964"/>
        <w:gridCol w:w="2489"/>
        <w:gridCol w:w="818"/>
        <w:gridCol w:w="828"/>
        <w:gridCol w:w="1405"/>
      </w:tblGrid>
      <w:tr w:rsidR="00EC6199">
        <w:trPr>
          <w:trHeight w:val="388"/>
        </w:trPr>
        <w:tc>
          <w:tcPr>
            <w:tcW w:w="1721" w:type="dxa"/>
            <w:shd w:val="clear" w:color="auto" w:fill="B1A0C6"/>
          </w:tcPr>
          <w:p w:rsidR="00EC6199" w:rsidRDefault="00CE77C6">
            <w:pPr>
              <w:pStyle w:val="TableParagraph"/>
              <w:spacing w:before="99"/>
              <w:ind w:left="438"/>
              <w:rPr>
                <w:rFonts w:ascii="宋体" w:eastAsia="宋体"/>
                <w:b/>
                <w:sz w:val="21"/>
              </w:rPr>
            </w:pPr>
            <w:r>
              <w:rPr>
                <w:rFonts w:ascii="宋体" w:eastAsia="宋体" w:hint="eastAsia"/>
                <w:b/>
                <w:sz w:val="21"/>
              </w:rPr>
              <w:t>一级指标</w:t>
            </w:r>
          </w:p>
        </w:tc>
        <w:tc>
          <w:tcPr>
            <w:tcW w:w="1964" w:type="dxa"/>
            <w:shd w:val="clear" w:color="auto" w:fill="B1A0C6"/>
          </w:tcPr>
          <w:p w:rsidR="00EC6199" w:rsidRDefault="00CE77C6">
            <w:pPr>
              <w:pStyle w:val="TableParagraph"/>
              <w:spacing w:before="99"/>
              <w:ind w:left="556"/>
              <w:rPr>
                <w:rFonts w:ascii="宋体" w:eastAsia="宋体"/>
                <w:b/>
                <w:sz w:val="21"/>
              </w:rPr>
            </w:pPr>
            <w:r>
              <w:rPr>
                <w:rFonts w:ascii="宋体" w:eastAsia="宋体" w:hint="eastAsia"/>
                <w:b/>
                <w:sz w:val="21"/>
              </w:rPr>
              <w:t>二级指标</w:t>
            </w:r>
          </w:p>
        </w:tc>
        <w:tc>
          <w:tcPr>
            <w:tcW w:w="2489" w:type="dxa"/>
            <w:shd w:val="clear" w:color="auto" w:fill="B1A0C6"/>
          </w:tcPr>
          <w:p w:rsidR="00EC6199" w:rsidRDefault="00CE77C6">
            <w:pPr>
              <w:pStyle w:val="TableParagraph"/>
              <w:spacing w:before="99"/>
              <w:ind w:left="272" w:right="262"/>
              <w:jc w:val="center"/>
              <w:rPr>
                <w:rFonts w:ascii="宋体" w:eastAsia="宋体"/>
                <w:b/>
                <w:sz w:val="21"/>
              </w:rPr>
            </w:pPr>
            <w:r>
              <w:rPr>
                <w:rFonts w:ascii="宋体" w:eastAsia="宋体" w:hint="eastAsia"/>
                <w:b/>
                <w:sz w:val="21"/>
              </w:rPr>
              <w:t>三级指标</w:t>
            </w:r>
          </w:p>
        </w:tc>
        <w:tc>
          <w:tcPr>
            <w:tcW w:w="818" w:type="dxa"/>
            <w:shd w:val="clear" w:color="auto" w:fill="B1A0C6"/>
          </w:tcPr>
          <w:p w:rsidR="00EC6199" w:rsidRDefault="00CE77C6">
            <w:pPr>
              <w:pStyle w:val="TableParagraph"/>
              <w:spacing w:before="99"/>
              <w:ind w:left="176" w:right="169"/>
              <w:jc w:val="center"/>
              <w:rPr>
                <w:rFonts w:ascii="宋体" w:eastAsia="宋体"/>
                <w:b/>
                <w:sz w:val="21"/>
              </w:rPr>
            </w:pPr>
            <w:r>
              <w:rPr>
                <w:rFonts w:ascii="宋体" w:eastAsia="宋体" w:hint="eastAsia"/>
                <w:b/>
                <w:sz w:val="21"/>
              </w:rPr>
              <w:t>分值</w:t>
            </w:r>
          </w:p>
        </w:tc>
        <w:tc>
          <w:tcPr>
            <w:tcW w:w="828" w:type="dxa"/>
            <w:shd w:val="clear" w:color="auto" w:fill="B1A0C6"/>
          </w:tcPr>
          <w:p w:rsidR="00EC6199" w:rsidRDefault="00CE77C6">
            <w:pPr>
              <w:pStyle w:val="TableParagraph"/>
              <w:spacing w:before="99"/>
              <w:ind w:left="181" w:right="174"/>
              <w:jc w:val="center"/>
              <w:rPr>
                <w:rFonts w:ascii="宋体" w:eastAsia="宋体"/>
                <w:b/>
                <w:sz w:val="21"/>
              </w:rPr>
            </w:pPr>
            <w:r>
              <w:rPr>
                <w:rFonts w:ascii="宋体" w:eastAsia="宋体" w:hint="eastAsia"/>
                <w:b/>
                <w:sz w:val="21"/>
              </w:rPr>
              <w:t>得分</w:t>
            </w:r>
          </w:p>
        </w:tc>
        <w:tc>
          <w:tcPr>
            <w:tcW w:w="1405" w:type="dxa"/>
            <w:shd w:val="clear" w:color="auto" w:fill="B1A0C6"/>
          </w:tcPr>
          <w:p w:rsidR="00EC6199" w:rsidRDefault="00CE77C6">
            <w:pPr>
              <w:pStyle w:val="TableParagraph"/>
              <w:spacing w:before="99"/>
              <w:ind w:left="260" w:right="258"/>
              <w:jc w:val="center"/>
              <w:rPr>
                <w:rFonts w:ascii="宋体" w:eastAsia="宋体"/>
                <w:b/>
                <w:sz w:val="21"/>
              </w:rPr>
            </w:pPr>
            <w:r>
              <w:rPr>
                <w:rFonts w:ascii="宋体" w:eastAsia="宋体" w:hint="eastAsia"/>
                <w:b/>
                <w:sz w:val="21"/>
              </w:rPr>
              <w:t>得分率</w:t>
            </w:r>
          </w:p>
        </w:tc>
      </w:tr>
      <w:tr w:rsidR="00EC6199">
        <w:trPr>
          <w:trHeight w:val="386"/>
        </w:trPr>
        <w:tc>
          <w:tcPr>
            <w:tcW w:w="1721" w:type="dxa"/>
            <w:vMerge w:val="restart"/>
          </w:tcPr>
          <w:p w:rsidR="00EC6199" w:rsidRDefault="00EC6199">
            <w:pPr>
              <w:pStyle w:val="TableParagraph"/>
              <w:spacing w:before="6"/>
              <w:rPr>
                <w:rFonts w:ascii="宋体"/>
                <w:b/>
                <w:sz w:val="35"/>
              </w:rPr>
            </w:pPr>
          </w:p>
          <w:p w:rsidR="00EC6199" w:rsidRDefault="00CE77C6">
            <w:pPr>
              <w:pStyle w:val="TableParagraph"/>
              <w:ind w:left="448"/>
              <w:rPr>
                <w:rFonts w:ascii="宋体" w:eastAsia="宋体"/>
                <w:sz w:val="21"/>
              </w:rPr>
            </w:pPr>
            <w:r>
              <w:rPr>
                <w:sz w:val="21"/>
              </w:rPr>
              <w:t xml:space="preserve">B </w:t>
            </w:r>
            <w:r>
              <w:rPr>
                <w:rFonts w:ascii="宋体" w:eastAsia="宋体" w:hint="eastAsia"/>
                <w:sz w:val="21"/>
              </w:rPr>
              <w:t>过程类</w:t>
            </w:r>
          </w:p>
        </w:tc>
        <w:tc>
          <w:tcPr>
            <w:tcW w:w="1964" w:type="dxa"/>
            <w:vMerge w:val="restart"/>
          </w:tcPr>
          <w:p w:rsidR="00EC6199" w:rsidRDefault="00EC6199">
            <w:pPr>
              <w:pStyle w:val="TableParagraph"/>
              <w:spacing w:before="6"/>
              <w:rPr>
                <w:rFonts w:ascii="宋体"/>
                <w:b/>
                <w:sz w:val="35"/>
              </w:rPr>
            </w:pPr>
          </w:p>
          <w:p w:rsidR="00EC6199" w:rsidRDefault="00CE77C6">
            <w:pPr>
              <w:pStyle w:val="TableParagraph"/>
              <w:ind w:left="402"/>
              <w:rPr>
                <w:rFonts w:ascii="宋体" w:eastAsia="宋体"/>
                <w:sz w:val="21"/>
              </w:rPr>
            </w:pPr>
            <w:r>
              <w:rPr>
                <w:sz w:val="21"/>
              </w:rPr>
              <w:t xml:space="preserve">B2 </w:t>
            </w:r>
            <w:r>
              <w:rPr>
                <w:rFonts w:ascii="宋体" w:eastAsia="宋体" w:hint="eastAsia"/>
                <w:sz w:val="21"/>
              </w:rPr>
              <w:t>财务管理</w:t>
            </w:r>
          </w:p>
        </w:tc>
        <w:tc>
          <w:tcPr>
            <w:tcW w:w="2489" w:type="dxa"/>
          </w:tcPr>
          <w:p w:rsidR="00EC6199" w:rsidRDefault="00CE77C6">
            <w:pPr>
              <w:pStyle w:val="TableParagraph"/>
              <w:spacing w:before="100" w:line="267" w:lineRule="exact"/>
              <w:ind w:left="272" w:right="264"/>
              <w:jc w:val="center"/>
              <w:rPr>
                <w:rFonts w:ascii="宋体" w:eastAsia="宋体"/>
                <w:sz w:val="21"/>
              </w:rPr>
            </w:pPr>
            <w:r>
              <w:rPr>
                <w:sz w:val="21"/>
              </w:rPr>
              <w:t xml:space="preserve">B21 </w:t>
            </w:r>
            <w:r>
              <w:rPr>
                <w:rFonts w:ascii="宋体" w:eastAsia="宋体" w:hint="eastAsia"/>
                <w:sz w:val="21"/>
              </w:rPr>
              <w:t>财务制度健全性</w:t>
            </w:r>
          </w:p>
        </w:tc>
        <w:tc>
          <w:tcPr>
            <w:tcW w:w="818" w:type="dxa"/>
          </w:tcPr>
          <w:p w:rsidR="00EC6199" w:rsidRDefault="00CE77C6">
            <w:pPr>
              <w:pStyle w:val="TableParagraph"/>
              <w:spacing w:before="69"/>
              <w:ind w:left="9"/>
              <w:jc w:val="center"/>
              <w:rPr>
                <w:sz w:val="21"/>
              </w:rPr>
            </w:pPr>
            <w:r>
              <w:rPr>
                <w:sz w:val="21"/>
              </w:rPr>
              <w:t>3</w:t>
            </w:r>
          </w:p>
        </w:tc>
        <w:tc>
          <w:tcPr>
            <w:tcW w:w="828" w:type="dxa"/>
          </w:tcPr>
          <w:p w:rsidR="00EC6199" w:rsidRDefault="00CE77C6">
            <w:pPr>
              <w:pStyle w:val="TableParagraph"/>
              <w:spacing w:before="69"/>
              <w:ind w:left="9"/>
              <w:jc w:val="center"/>
              <w:rPr>
                <w:sz w:val="21"/>
              </w:rPr>
            </w:pPr>
            <w:r>
              <w:rPr>
                <w:sz w:val="21"/>
              </w:rPr>
              <w:t>1</w:t>
            </w:r>
          </w:p>
        </w:tc>
        <w:tc>
          <w:tcPr>
            <w:tcW w:w="1405" w:type="dxa"/>
          </w:tcPr>
          <w:p w:rsidR="00EC6199" w:rsidRDefault="00CE77C6">
            <w:pPr>
              <w:pStyle w:val="TableParagraph"/>
              <w:spacing w:before="69"/>
              <w:ind w:left="266" w:right="258"/>
              <w:jc w:val="center"/>
              <w:rPr>
                <w:sz w:val="21"/>
              </w:rPr>
            </w:pPr>
            <w:r>
              <w:rPr>
                <w:sz w:val="21"/>
              </w:rPr>
              <w:t>100.00%</w:t>
            </w:r>
          </w:p>
        </w:tc>
      </w:tr>
      <w:tr w:rsidR="00EC6199">
        <w:trPr>
          <w:trHeight w:val="385"/>
        </w:trPr>
        <w:tc>
          <w:tcPr>
            <w:tcW w:w="1721" w:type="dxa"/>
            <w:vMerge/>
            <w:tcBorders>
              <w:top w:val="nil"/>
            </w:tcBorders>
          </w:tcPr>
          <w:p w:rsidR="00EC6199" w:rsidRDefault="00EC6199">
            <w:pPr>
              <w:rPr>
                <w:sz w:val="2"/>
                <w:szCs w:val="2"/>
              </w:rPr>
            </w:pPr>
          </w:p>
        </w:tc>
        <w:tc>
          <w:tcPr>
            <w:tcW w:w="1964" w:type="dxa"/>
            <w:vMerge/>
            <w:tcBorders>
              <w:top w:val="nil"/>
            </w:tcBorders>
          </w:tcPr>
          <w:p w:rsidR="00EC6199" w:rsidRDefault="00EC6199">
            <w:pPr>
              <w:rPr>
                <w:sz w:val="2"/>
                <w:szCs w:val="2"/>
              </w:rPr>
            </w:pPr>
          </w:p>
        </w:tc>
        <w:tc>
          <w:tcPr>
            <w:tcW w:w="2489" w:type="dxa"/>
          </w:tcPr>
          <w:p w:rsidR="00EC6199" w:rsidRDefault="00CE77C6">
            <w:pPr>
              <w:pStyle w:val="TableParagraph"/>
              <w:spacing w:before="99" w:line="267" w:lineRule="exact"/>
              <w:ind w:left="272" w:right="264"/>
              <w:jc w:val="center"/>
              <w:rPr>
                <w:rFonts w:ascii="宋体" w:eastAsia="宋体"/>
                <w:sz w:val="21"/>
              </w:rPr>
            </w:pPr>
            <w:r>
              <w:rPr>
                <w:sz w:val="21"/>
              </w:rPr>
              <w:t xml:space="preserve">B22 </w:t>
            </w:r>
            <w:r>
              <w:rPr>
                <w:rFonts w:ascii="宋体" w:eastAsia="宋体" w:hint="eastAsia"/>
                <w:sz w:val="21"/>
              </w:rPr>
              <w:t>资金使用合</w:t>
            </w:r>
            <w:proofErr w:type="gramStart"/>
            <w:r>
              <w:rPr>
                <w:rFonts w:ascii="宋体" w:eastAsia="宋体" w:hint="eastAsia"/>
                <w:sz w:val="21"/>
              </w:rPr>
              <w:t>规</w:t>
            </w:r>
            <w:proofErr w:type="gramEnd"/>
            <w:r>
              <w:rPr>
                <w:rFonts w:ascii="宋体" w:eastAsia="宋体" w:hint="eastAsia"/>
                <w:sz w:val="21"/>
              </w:rPr>
              <w:t>性</w:t>
            </w:r>
          </w:p>
        </w:tc>
        <w:tc>
          <w:tcPr>
            <w:tcW w:w="818" w:type="dxa"/>
          </w:tcPr>
          <w:p w:rsidR="00EC6199" w:rsidRDefault="00CE77C6">
            <w:pPr>
              <w:pStyle w:val="TableParagraph"/>
              <w:spacing w:before="71"/>
              <w:ind w:left="9"/>
              <w:jc w:val="center"/>
              <w:rPr>
                <w:sz w:val="21"/>
              </w:rPr>
            </w:pPr>
            <w:r>
              <w:rPr>
                <w:sz w:val="21"/>
              </w:rPr>
              <w:t>4</w:t>
            </w:r>
          </w:p>
        </w:tc>
        <w:tc>
          <w:tcPr>
            <w:tcW w:w="828" w:type="dxa"/>
          </w:tcPr>
          <w:p w:rsidR="00EC6199" w:rsidRDefault="00CE77C6">
            <w:pPr>
              <w:pStyle w:val="TableParagraph"/>
              <w:spacing w:before="71"/>
              <w:ind w:left="9"/>
              <w:jc w:val="center"/>
              <w:rPr>
                <w:sz w:val="21"/>
              </w:rPr>
            </w:pPr>
            <w:r>
              <w:rPr>
                <w:sz w:val="21"/>
              </w:rPr>
              <w:t>4</w:t>
            </w:r>
          </w:p>
        </w:tc>
        <w:tc>
          <w:tcPr>
            <w:tcW w:w="1405" w:type="dxa"/>
          </w:tcPr>
          <w:p w:rsidR="00EC6199" w:rsidRDefault="00CE77C6">
            <w:pPr>
              <w:pStyle w:val="TableParagraph"/>
              <w:spacing w:before="71"/>
              <w:ind w:left="265" w:right="258"/>
              <w:jc w:val="center"/>
              <w:rPr>
                <w:sz w:val="21"/>
              </w:rPr>
            </w:pPr>
            <w:r>
              <w:rPr>
                <w:sz w:val="21"/>
              </w:rPr>
              <w:t>50.00%</w:t>
            </w:r>
          </w:p>
        </w:tc>
      </w:tr>
      <w:tr w:rsidR="00EC6199">
        <w:trPr>
          <w:trHeight w:val="388"/>
        </w:trPr>
        <w:tc>
          <w:tcPr>
            <w:tcW w:w="1721" w:type="dxa"/>
            <w:vMerge/>
            <w:tcBorders>
              <w:top w:val="nil"/>
            </w:tcBorders>
          </w:tcPr>
          <w:p w:rsidR="00EC6199" w:rsidRDefault="00EC6199">
            <w:pPr>
              <w:rPr>
                <w:sz w:val="2"/>
                <w:szCs w:val="2"/>
              </w:rPr>
            </w:pPr>
          </w:p>
        </w:tc>
        <w:tc>
          <w:tcPr>
            <w:tcW w:w="1964" w:type="dxa"/>
            <w:vMerge/>
            <w:tcBorders>
              <w:top w:val="nil"/>
            </w:tcBorders>
          </w:tcPr>
          <w:p w:rsidR="00EC6199" w:rsidRDefault="00EC6199">
            <w:pPr>
              <w:rPr>
                <w:sz w:val="2"/>
                <w:szCs w:val="2"/>
              </w:rPr>
            </w:pPr>
          </w:p>
        </w:tc>
        <w:tc>
          <w:tcPr>
            <w:tcW w:w="2489" w:type="dxa"/>
          </w:tcPr>
          <w:p w:rsidR="00EC6199" w:rsidRDefault="00CE77C6">
            <w:pPr>
              <w:pStyle w:val="TableParagraph"/>
              <w:spacing w:before="101" w:line="267" w:lineRule="exact"/>
              <w:ind w:left="272" w:right="264"/>
              <w:jc w:val="center"/>
              <w:rPr>
                <w:rFonts w:ascii="宋体" w:eastAsia="宋体"/>
                <w:sz w:val="21"/>
              </w:rPr>
            </w:pPr>
            <w:r>
              <w:rPr>
                <w:sz w:val="21"/>
              </w:rPr>
              <w:t xml:space="preserve">B23 </w:t>
            </w:r>
            <w:r>
              <w:rPr>
                <w:rFonts w:ascii="宋体" w:eastAsia="宋体" w:hint="eastAsia"/>
                <w:sz w:val="21"/>
              </w:rPr>
              <w:t>财务监控有效性</w:t>
            </w:r>
          </w:p>
        </w:tc>
        <w:tc>
          <w:tcPr>
            <w:tcW w:w="818" w:type="dxa"/>
          </w:tcPr>
          <w:p w:rsidR="00EC6199" w:rsidRDefault="00CE77C6">
            <w:pPr>
              <w:pStyle w:val="TableParagraph"/>
              <w:spacing w:before="71"/>
              <w:ind w:left="9"/>
              <w:jc w:val="center"/>
              <w:rPr>
                <w:sz w:val="21"/>
              </w:rPr>
            </w:pPr>
            <w:r>
              <w:rPr>
                <w:sz w:val="21"/>
              </w:rPr>
              <w:t>3</w:t>
            </w:r>
          </w:p>
        </w:tc>
        <w:tc>
          <w:tcPr>
            <w:tcW w:w="828" w:type="dxa"/>
          </w:tcPr>
          <w:p w:rsidR="00EC6199" w:rsidRDefault="00CE77C6">
            <w:pPr>
              <w:pStyle w:val="TableParagraph"/>
              <w:spacing w:before="71"/>
              <w:ind w:left="9"/>
              <w:jc w:val="center"/>
              <w:rPr>
                <w:sz w:val="21"/>
              </w:rPr>
            </w:pPr>
            <w:r>
              <w:rPr>
                <w:sz w:val="21"/>
              </w:rPr>
              <w:t>0</w:t>
            </w:r>
          </w:p>
        </w:tc>
        <w:tc>
          <w:tcPr>
            <w:tcW w:w="1405" w:type="dxa"/>
          </w:tcPr>
          <w:p w:rsidR="00EC6199" w:rsidRDefault="00CE77C6">
            <w:pPr>
              <w:pStyle w:val="TableParagraph"/>
              <w:spacing w:before="71"/>
              <w:ind w:left="263" w:right="258"/>
              <w:jc w:val="center"/>
              <w:rPr>
                <w:sz w:val="21"/>
              </w:rPr>
            </w:pPr>
            <w:r>
              <w:rPr>
                <w:sz w:val="21"/>
              </w:rPr>
              <w:t>0.00%</w:t>
            </w:r>
          </w:p>
        </w:tc>
      </w:tr>
    </w:tbl>
    <w:p w:rsidR="00EC6199" w:rsidRDefault="00CE77C6">
      <w:pPr>
        <w:pStyle w:val="a3"/>
        <w:spacing w:before="176"/>
        <w:ind w:left="1058"/>
        <w:jc w:val="both"/>
      </w:pPr>
      <w:r>
        <w:t>①</w:t>
      </w:r>
      <w:r>
        <w:rPr>
          <w:rFonts w:ascii="Arial" w:eastAsia="Arial" w:hAnsi="Arial"/>
        </w:rPr>
        <w:t xml:space="preserve">B21 </w:t>
      </w:r>
      <w:r>
        <w:t xml:space="preserve">财务制度健全性：分值 </w:t>
      </w:r>
      <w:r>
        <w:rPr>
          <w:rFonts w:ascii="Arial" w:eastAsia="Arial" w:hAnsi="Arial"/>
        </w:rPr>
        <w:t xml:space="preserve">3 </w:t>
      </w:r>
      <w:r>
        <w:t xml:space="preserve">分，得 </w:t>
      </w:r>
      <w:r>
        <w:rPr>
          <w:rFonts w:ascii="Arial" w:eastAsia="Arial" w:hAnsi="Arial"/>
        </w:rPr>
        <w:t xml:space="preserve">1 </w:t>
      </w:r>
      <w:r>
        <w:t>分。</w:t>
      </w:r>
    </w:p>
    <w:p w:rsidR="00EC6199" w:rsidRDefault="00CE77C6">
      <w:pPr>
        <w:pStyle w:val="a3"/>
        <w:spacing w:before="213" w:line="405" w:lineRule="auto"/>
        <w:ind w:left="578" w:right="612" w:firstLine="479"/>
        <w:jc w:val="both"/>
      </w:pPr>
      <w:r>
        <w:rPr>
          <w:spacing w:val="-8"/>
        </w:rPr>
        <w:t>财务制度健全性指标，评价项目实施单位的财务制度是否健全，用以反映和</w:t>
      </w:r>
      <w:r>
        <w:rPr>
          <w:spacing w:val="-7"/>
        </w:rPr>
        <w:t>考核财务管理制度对资金规范、安全运行的保障情况。项目已制定或具有相应的项目资金管理办法，资金管理办法合法合</w:t>
      </w:r>
      <w:proofErr w:type="gramStart"/>
      <w:r>
        <w:rPr>
          <w:spacing w:val="-7"/>
        </w:rPr>
        <w:t>规</w:t>
      </w:r>
      <w:proofErr w:type="gramEnd"/>
      <w:r>
        <w:rPr>
          <w:spacing w:val="-7"/>
        </w:rPr>
        <w:t>、完整全面的，得满分；在</w:t>
      </w:r>
      <w:proofErr w:type="gramStart"/>
      <w:r>
        <w:rPr>
          <w:spacing w:val="-7"/>
        </w:rPr>
        <w:t>评价组</w:t>
      </w:r>
      <w:proofErr w:type="gramEnd"/>
      <w:r>
        <w:rPr>
          <w:spacing w:val="-7"/>
        </w:rPr>
        <w:t>对</w:t>
      </w:r>
      <w:r>
        <w:t>资料的收取过程中，未制定或未提供的，扣除相应分数。</w:t>
      </w:r>
    </w:p>
    <w:p w:rsidR="00EC6199" w:rsidRDefault="00CE77C6">
      <w:pPr>
        <w:pStyle w:val="a3"/>
        <w:spacing w:line="405" w:lineRule="auto"/>
        <w:ind w:left="1058" w:right="2445"/>
        <w:jc w:val="both"/>
      </w:pPr>
      <w:r>
        <w:t xml:space="preserve">忻州市失业保险中心没有专门制订相关具体的财务制度。综上，本指标满分 </w:t>
      </w:r>
      <w:r>
        <w:rPr>
          <w:rFonts w:ascii="Arial" w:eastAsia="Arial"/>
        </w:rPr>
        <w:t xml:space="preserve">3 </w:t>
      </w:r>
      <w:r>
        <w:t xml:space="preserve">分，得分 </w:t>
      </w:r>
      <w:r>
        <w:rPr>
          <w:rFonts w:ascii="Arial" w:eastAsia="Arial"/>
        </w:rPr>
        <w:t xml:space="preserve">1 </w:t>
      </w:r>
      <w:r>
        <w:t>分。</w:t>
      </w:r>
    </w:p>
    <w:p w:rsidR="00EC6199" w:rsidRDefault="00EC6199">
      <w:pPr>
        <w:spacing w:line="405" w:lineRule="auto"/>
        <w:jc w:val="both"/>
        <w:sectPr w:rsidR="00EC6199">
          <w:pgSz w:w="11910" w:h="16840"/>
          <w:pgMar w:top="1660" w:right="1180" w:bottom="1460" w:left="1220" w:header="852" w:footer="1273" w:gutter="0"/>
          <w:cols w:space="720"/>
        </w:sectPr>
      </w:pPr>
    </w:p>
    <w:p w:rsidR="00EC6199" w:rsidRDefault="00CE77C6">
      <w:pPr>
        <w:pStyle w:val="a3"/>
        <w:spacing w:before="175"/>
        <w:ind w:left="1058"/>
      </w:pPr>
      <w:r>
        <w:lastRenderedPageBreak/>
        <w:t>②</w:t>
      </w:r>
      <w:r>
        <w:rPr>
          <w:rFonts w:ascii="Arial" w:eastAsia="Arial" w:hAnsi="Arial"/>
        </w:rPr>
        <w:t xml:space="preserve">B22 </w:t>
      </w:r>
      <w:r>
        <w:t>资金使用合</w:t>
      </w:r>
      <w:proofErr w:type="gramStart"/>
      <w:r>
        <w:t>规</w:t>
      </w:r>
      <w:proofErr w:type="gramEnd"/>
      <w:r>
        <w:t xml:space="preserve">性：分值 </w:t>
      </w:r>
      <w:r>
        <w:rPr>
          <w:rFonts w:ascii="Arial" w:eastAsia="Arial" w:hAnsi="Arial"/>
        </w:rPr>
        <w:t xml:space="preserve">4 </w:t>
      </w:r>
      <w:r>
        <w:t xml:space="preserve">分，得分 </w:t>
      </w:r>
      <w:r>
        <w:rPr>
          <w:rFonts w:ascii="Arial" w:eastAsia="Arial" w:hAnsi="Arial"/>
        </w:rPr>
        <w:t xml:space="preserve">4 </w:t>
      </w:r>
      <w:r>
        <w:t>分。</w:t>
      </w:r>
    </w:p>
    <w:p w:rsidR="00EC6199" w:rsidRDefault="00CE77C6">
      <w:pPr>
        <w:pStyle w:val="a3"/>
        <w:spacing w:before="213" w:line="405" w:lineRule="auto"/>
        <w:ind w:left="578" w:right="492" w:firstLine="479"/>
      </w:pPr>
      <w:r>
        <w:rPr>
          <w:spacing w:val="-7"/>
        </w:rPr>
        <w:t>资金使用合</w:t>
      </w:r>
      <w:proofErr w:type="gramStart"/>
      <w:r>
        <w:rPr>
          <w:spacing w:val="-7"/>
        </w:rPr>
        <w:t>规</w:t>
      </w:r>
      <w:proofErr w:type="gramEnd"/>
      <w:r>
        <w:rPr>
          <w:spacing w:val="-7"/>
        </w:rPr>
        <w:t>性指标，项目资金使用是否符合相关的财务管理制度规定，用</w:t>
      </w:r>
      <w:r>
        <w:rPr>
          <w:spacing w:val="-12"/>
        </w:rPr>
        <w:t>以反映和考核项目资金的规范运行情况。符合国家财经法规和财务管理制度以及</w:t>
      </w:r>
      <w:r>
        <w:rPr>
          <w:spacing w:val="-19"/>
        </w:rPr>
        <w:t>有关专项资金管理办法的规定；资金的拨付有完整的审核程序和手续的，得满分。</w:t>
      </w:r>
      <w:r>
        <w:rPr>
          <w:spacing w:val="-3"/>
        </w:rPr>
        <w:t>但不符合国家财经法规和财务管理制度以及有关专项资金管理办法的规定，如存</w:t>
      </w:r>
      <w:r>
        <w:rPr>
          <w:spacing w:val="-11"/>
        </w:rPr>
        <w:t>在截留、挤占、挪用、虚列支出、用于偿还既有债务等情况，如有发生，该指标不得分。</w:t>
      </w:r>
    </w:p>
    <w:p w:rsidR="00EC6199" w:rsidRDefault="00CE77C6">
      <w:pPr>
        <w:pStyle w:val="a3"/>
        <w:spacing w:before="3" w:line="405" w:lineRule="auto"/>
        <w:ind w:left="578" w:right="613" w:firstLine="479"/>
      </w:pPr>
      <w:r>
        <w:t>忻州市失业保险中心航运补贴资金使用符合国家财经法规和财务管理制度以及有关专项资金管理办法的规定；资金的拨付有完整的审核程序和手续。</w:t>
      </w:r>
    </w:p>
    <w:p w:rsidR="00EC6199" w:rsidRDefault="00CE77C6">
      <w:pPr>
        <w:pStyle w:val="a3"/>
        <w:ind w:left="1058"/>
      </w:pPr>
      <w:r>
        <w:t xml:space="preserve">本指标满分 </w:t>
      </w:r>
      <w:r>
        <w:rPr>
          <w:rFonts w:ascii="Arial" w:eastAsia="Arial"/>
        </w:rPr>
        <w:t xml:space="preserve">4 </w:t>
      </w:r>
      <w:r>
        <w:t xml:space="preserve">分，得分 </w:t>
      </w:r>
      <w:r>
        <w:rPr>
          <w:rFonts w:ascii="Arial" w:eastAsia="Arial"/>
        </w:rPr>
        <w:t xml:space="preserve">4 </w:t>
      </w:r>
      <w:r>
        <w:t>分。</w:t>
      </w:r>
    </w:p>
    <w:p w:rsidR="00EC6199" w:rsidRDefault="00CE77C6">
      <w:pPr>
        <w:pStyle w:val="a3"/>
        <w:spacing w:before="213"/>
        <w:ind w:left="1058"/>
      </w:pPr>
      <w:r>
        <w:t>③</w:t>
      </w:r>
      <w:r>
        <w:rPr>
          <w:rFonts w:ascii="Arial" w:eastAsia="Arial" w:hAnsi="Arial"/>
        </w:rPr>
        <w:t xml:space="preserve">B23 </w:t>
      </w:r>
      <w:r>
        <w:t xml:space="preserve">财务监控有效性：分值 </w:t>
      </w:r>
      <w:r>
        <w:rPr>
          <w:rFonts w:ascii="Arial" w:eastAsia="Arial" w:hAnsi="Arial"/>
        </w:rPr>
        <w:t xml:space="preserve">3 </w:t>
      </w:r>
      <w:r>
        <w:t xml:space="preserve">分，得分 </w:t>
      </w:r>
      <w:r>
        <w:rPr>
          <w:rFonts w:ascii="Arial" w:eastAsia="Arial" w:hAnsi="Arial"/>
        </w:rPr>
        <w:t xml:space="preserve">0 </w:t>
      </w:r>
      <w:r>
        <w:t>分。</w:t>
      </w:r>
    </w:p>
    <w:p w:rsidR="00EC6199" w:rsidRDefault="00CE77C6">
      <w:pPr>
        <w:pStyle w:val="a3"/>
        <w:spacing w:before="211" w:line="405" w:lineRule="auto"/>
        <w:ind w:left="578" w:right="496" w:firstLine="479"/>
      </w:pPr>
      <w:r>
        <w:t xml:space="preserve">项目实施单位是否为保障资金的安全、规范运行而采取了必要的监控措施， </w:t>
      </w:r>
      <w:r>
        <w:rPr>
          <w:spacing w:val="-4"/>
        </w:rPr>
        <w:t>用以反映和考核项目实施单位对资金运行的控制情况。已制定或具有相应的监控</w:t>
      </w:r>
      <w:r>
        <w:rPr>
          <w:spacing w:val="-14"/>
        </w:rPr>
        <w:t xml:space="preserve">机制的，得 </w:t>
      </w:r>
      <w:r>
        <w:rPr>
          <w:rFonts w:ascii="Arial" w:eastAsia="Arial"/>
        </w:rPr>
        <w:t xml:space="preserve">1 </w:t>
      </w:r>
      <w:r>
        <w:rPr>
          <w:spacing w:val="-3"/>
        </w:rPr>
        <w:t xml:space="preserve">分；采取了相应的财务检查等必要的监控措施或手段的，得 </w:t>
      </w:r>
      <w:r>
        <w:rPr>
          <w:rFonts w:ascii="Arial" w:eastAsia="Arial"/>
        </w:rPr>
        <w:t xml:space="preserve">2 </w:t>
      </w:r>
      <w:r>
        <w:rPr>
          <w:spacing w:val="-8"/>
        </w:rPr>
        <w:t>分。</w:t>
      </w:r>
    </w:p>
    <w:p w:rsidR="00EC6199" w:rsidRDefault="00CE77C6">
      <w:pPr>
        <w:pStyle w:val="a3"/>
        <w:spacing w:before="1"/>
        <w:ind w:left="1058"/>
      </w:pPr>
      <w:r>
        <w:t xml:space="preserve">忻州市失业保险中心没有财务检查的记录，本指标满分 </w:t>
      </w:r>
      <w:r>
        <w:rPr>
          <w:rFonts w:ascii="Arial" w:eastAsia="Arial"/>
        </w:rPr>
        <w:t xml:space="preserve">3 </w:t>
      </w:r>
      <w:r>
        <w:t xml:space="preserve">分，得分 </w:t>
      </w:r>
      <w:r>
        <w:rPr>
          <w:rFonts w:ascii="Arial" w:eastAsia="Arial"/>
        </w:rPr>
        <w:t xml:space="preserve">0 </w:t>
      </w:r>
      <w:r>
        <w:t>分。</w:t>
      </w:r>
    </w:p>
    <w:p w:rsidR="00EC6199" w:rsidRDefault="00CE77C6">
      <w:pPr>
        <w:pStyle w:val="a5"/>
        <w:numPr>
          <w:ilvl w:val="0"/>
          <w:numId w:val="2"/>
        </w:numPr>
        <w:tabs>
          <w:tab w:val="left" w:pos="1201"/>
        </w:tabs>
        <w:spacing w:before="213"/>
        <w:ind w:left="1200"/>
        <w:rPr>
          <w:sz w:val="24"/>
        </w:rPr>
      </w:pPr>
      <w:bookmarkStart w:id="65" w:name="3.产出类情况分析"/>
      <w:bookmarkEnd w:id="65"/>
      <w:r>
        <w:rPr>
          <w:sz w:val="24"/>
        </w:rPr>
        <w:t>产出类情况分析</w:t>
      </w:r>
    </w:p>
    <w:p w:rsidR="00EC6199" w:rsidRDefault="00CE77C6">
      <w:pPr>
        <w:pStyle w:val="a3"/>
        <w:spacing w:before="214" w:line="405" w:lineRule="auto"/>
        <w:ind w:left="578" w:right="532" w:firstLine="479"/>
      </w:pPr>
      <w:r>
        <w:t xml:space="preserve">产出类指标从项目产出进行考察。产出类指标从项目效益进行考察。分值共计 </w:t>
      </w:r>
      <w:r>
        <w:rPr>
          <w:rFonts w:ascii="Arial" w:eastAsia="Arial"/>
        </w:rPr>
        <w:t xml:space="preserve">30 </w:t>
      </w:r>
      <w:r>
        <w:t xml:space="preserve">分，本项目实际得分为 </w:t>
      </w:r>
      <w:r>
        <w:rPr>
          <w:rFonts w:ascii="Arial" w:eastAsia="Arial"/>
        </w:rPr>
        <w:t xml:space="preserve">28 </w:t>
      </w:r>
      <w:r>
        <w:t xml:space="preserve">分，得分率 </w:t>
      </w:r>
      <w:r>
        <w:rPr>
          <w:rFonts w:ascii="Arial" w:eastAsia="Arial"/>
        </w:rPr>
        <w:t>93.33%</w:t>
      </w:r>
      <w:r>
        <w:t>。</w:t>
      </w:r>
    </w:p>
    <w:p w:rsidR="00EC6199" w:rsidRDefault="00CE77C6">
      <w:pPr>
        <w:pStyle w:val="a3"/>
        <w:spacing w:line="405" w:lineRule="auto"/>
        <w:ind w:left="578" w:right="488" w:firstLine="479"/>
      </w:pPr>
      <w:r>
        <w:rPr>
          <w:rFonts w:ascii="Arial" w:eastAsia="Arial"/>
        </w:rPr>
        <w:t xml:space="preserve">C1 </w:t>
      </w:r>
      <w:r>
        <w:rPr>
          <w:spacing w:val="-11"/>
        </w:rPr>
        <w:t xml:space="preserve">项目产出：分值共计 </w:t>
      </w:r>
      <w:r>
        <w:rPr>
          <w:rFonts w:ascii="Arial" w:eastAsia="Arial"/>
        </w:rPr>
        <w:t xml:space="preserve">30 </w:t>
      </w:r>
      <w:r>
        <w:rPr>
          <w:spacing w:val="-10"/>
        </w:rPr>
        <w:t xml:space="preserve">分，本项目实际得分为 </w:t>
      </w:r>
      <w:r>
        <w:rPr>
          <w:rFonts w:ascii="Arial" w:eastAsia="Arial"/>
        </w:rPr>
        <w:t xml:space="preserve">28 </w:t>
      </w:r>
      <w:r>
        <w:rPr>
          <w:spacing w:val="-15"/>
        </w:rPr>
        <w:t xml:space="preserve">分，得分率 </w:t>
      </w:r>
      <w:r>
        <w:rPr>
          <w:rFonts w:ascii="Arial" w:eastAsia="Arial"/>
        </w:rPr>
        <w:t>93.33%</w:t>
      </w:r>
      <w:r>
        <w:t>。</w:t>
      </w:r>
      <w:r>
        <w:rPr>
          <w:spacing w:val="-5"/>
        </w:rPr>
        <w:t xml:space="preserve">各项考评指标得分情况详见表 </w:t>
      </w:r>
      <w:r>
        <w:rPr>
          <w:rFonts w:ascii="Arial" w:eastAsia="Arial"/>
        </w:rPr>
        <w:t>5</w:t>
      </w:r>
      <w:r>
        <w:t>：</w:t>
      </w:r>
    </w:p>
    <w:p w:rsidR="00EC6199" w:rsidRDefault="00EC6199">
      <w:pPr>
        <w:pStyle w:val="a3"/>
        <w:rPr>
          <w:sz w:val="26"/>
        </w:rPr>
      </w:pPr>
    </w:p>
    <w:p w:rsidR="00EC6199" w:rsidRDefault="00EC6199">
      <w:pPr>
        <w:pStyle w:val="a3"/>
        <w:rPr>
          <w:sz w:val="26"/>
        </w:rPr>
      </w:pPr>
    </w:p>
    <w:p w:rsidR="00EC6199" w:rsidRDefault="00EC6199">
      <w:pPr>
        <w:pStyle w:val="a3"/>
        <w:rPr>
          <w:sz w:val="26"/>
        </w:rPr>
      </w:pPr>
    </w:p>
    <w:p w:rsidR="00EC6199" w:rsidRDefault="00EC6199">
      <w:pPr>
        <w:pStyle w:val="a3"/>
        <w:rPr>
          <w:sz w:val="26"/>
        </w:rPr>
      </w:pPr>
    </w:p>
    <w:p w:rsidR="00EC6199" w:rsidRDefault="00EC6199">
      <w:pPr>
        <w:pStyle w:val="a3"/>
        <w:rPr>
          <w:sz w:val="26"/>
        </w:rPr>
      </w:pPr>
    </w:p>
    <w:p w:rsidR="00EC6199" w:rsidRDefault="00EC6199">
      <w:pPr>
        <w:pStyle w:val="a3"/>
        <w:spacing w:before="2"/>
        <w:rPr>
          <w:sz w:val="26"/>
        </w:rPr>
      </w:pPr>
    </w:p>
    <w:p w:rsidR="00EC6199" w:rsidRDefault="00CE77C6">
      <w:pPr>
        <w:tabs>
          <w:tab w:val="left" w:pos="729"/>
        </w:tabs>
        <w:ind w:right="38"/>
        <w:jc w:val="center"/>
        <w:rPr>
          <w:b/>
        </w:rPr>
      </w:pPr>
      <w:r>
        <w:rPr>
          <w:b/>
        </w:rPr>
        <w:t>表</w:t>
      </w:r>
      <w:r>
        <w:rPr>
          <w:b/>
          <w:spacing w:val="-54"/>
        </w:rPr>
        <w:t xml:space="preserve"> </w:t>
      </w:r>
      <w:r>
        <w:rPr>
          <w:rFonts w:ascii="Arial" w:eastAsia="Arial"/>
          <w:b/>
        </w:rPr>
        <w:t>5</w:t>
      </w:r>
      <w:r>
        <w:rPr>
          <w:rFonts w:ascii="Arial" w:eastAsia="Arial"/>
          <w:b/>
        </w:rPr>
        <w:tab/>
      </w:r>
      <w:r>
        <w:rPr>
          <w:b/>
        </w:rPr>
        <w:t>效益类指标得分情况</w:t>
      </w:r>
    </w:p>
    <w:p w:rsidR="00EC6199" w:rsidRDefault="00EC6199">
      <w:pPr>
        <w:pStyle w:val="a3"/>
        <w:spacing w:before="9"/>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EC6199">
        <w:trPr>
          <w:trHeight w:val="429"/>
        </w:trPr>
        <w:tc>
          <w:tcPr>
            <w:tcW w:w="1186" w:type="dxa"/>
            <w:tcBorders>
              <w:right w:val="dotted" w:sz="4" w:space="0" w:color="000000"/>
            </w:tcBorders>
            <w:shd w:val="clear" w:color="auto" w:fill="B1A0C6"/>
          </w:tcPr>
          <w:p w:rsidR="00EC6199" w:rsidRDefault="00CE77C6">
            <w:pPr>
              <w:pStyle w:val="TableParagraph"/>
              <w:spacing w:before="82"/>
              <w:ind w:left="170"/>
              <w:rPr>
                <w:rFonts w:ascii="宋体" w:eastAsia="宋体"/>
                <w:b/>
                <w:sz w:val="21"/>
              </w:rPr>
            </w:pPr>
            <w:r>
              <w:rPr>
                <w:rFonts w:ascii="宋体" w:eastAsia="宋体" w:hint="eastAsia"/>
                <w:b/>
                <w:sz w:val="21"/>
              </w:rPr>
              <w:t>一级指标</w:t>
            </w:r>
          </w:p>
        </w:tc>
        <w:tc>
          <w:tcPr>
            <w:tcW w:w="1188" w:type="dxa"/>
            <w:tcBorders>
              <w:left w:val="dotted" w:sz="4" w:space="0" w:color="000000"/>
              <w:right w:val="dotted" w:sz="4" w:space="0" w:color="000000"/>
            </w:tcBorders>
            <w:shd w:val="clear" w:color="auto" w:fill="B1A0C6"/>
          </w:tcPr>
          <w:p w:rsidR="00EC6199" w:rsidRDefault="00CE77C6">
            <w:pPr>
              <w:pStyle w:val="TableParagraph"/>
              <w:spacing w:before="82"/>
              <w:ind w:left="169"/>
              <w:rPr>
                <w:rFonts w:ascii="宋体" w:eastAsia="宋体"/>
                <w:b/>
                <w:sz w:val="21"/>
              </w:rPr>
            </w:pPr>
            <w:r>
              <w:rPr>
                <w:rFonts w:ascii="宋体" w:eastAsia="宋体" w:hint="eastAsia"/>
                <w:b/>
                <w:sz w:val="21"/>
              </w:rPr>
              <w:t>二级指标</w:t>
            </w:r>
          </w:p>
        </w:tc>
        <w:tc>
          <w:tcPr>
            <w:tcW w:w="3138" w:type="dxa"/>
            <w:tcBorders>
              <w:left w:val="dotted" w:sz="4" w:space="0" w:color="000000"/>
              <w:right w:val="dotted" w:sz="4" w:space="0" w:color="000000"/>
            </w:tcBorders>
            <w:shd w:val="clear" w:color="auto" w:fill="B1A0C6"/>
          </w:tcPr>
          <w:p w:rsidR="00EC6199" w:rsidRDefault="00CE77C6">
            <w:pPr>
              <w:pStyle w:val="TableParagraph"/>
              <w:spacing w:before="82"/>
              <w:ind w:left="434" w:right="428"/>
              <w:jc w:val="center"/>
              <w:rPr>
                <w:rFonts w:ascii="宋体" w:eastAsia="宋体"/>
                <w:b/>
                <w:sz w:val="21"/>
              </w:rPr>
            </w:pPr>
            <w:r>
              <w:rPr>
                <w:rFonts w:ascii="宋体" w:eastAsia="宋体" w:hint="eastAsia"/>
                <w:b/>
                <w:sz w:val="21"/>
              </w:rPr>
              <w:t>三级指标</w:t>
            </w:r>
          </w:p>
        </w:tc>
        <w:tc>
          <w:tcPr>
            <w:tcW w:w="1186" w:type="dxa"/>
            <w:tcBorders>
              <w:left w:val="dotted" w:sz="4" w:space="0" w:color="000000"/>
              <w:right w:val="dotted" w:sz="4" w:space="0" w:color="000000"/>
            </w:tcBorders>
            <w:shd w:val="clear" w:color="auto" w:fill="B1A0C6"/>
          </w:tcPr>
          <w:p w:rsidR="00EC6199" w:rsidRDefault="00CE77C6">
            <w:pPr>
              <w:pStyle w:val="TableParagraph"/>
              <w:spacing w:before="82"/>
              <w:ind w:left="380"/>
              <w:rPr>
                <w:rFonts w:ascii="宋体" w:eastAsia="宋体"/>
                <w:b/>
                <w:sz w:val="21"/>
              </w:rPr>
            </w:pPr>
            <w:r>
              <w:rPr>
                <w:rFonts w:ascii="宋体" w:eastAsia="宋体" w:hint="eastAsia"/>
                <w:b/>
                <w:sz w:val="21"/>
              </w:rPr>
              <w:t>分值</w:t>
            </w:r>
          </w:p>
        </w:tc>
        <w:tc>
          <w:tcPr>
            <w:tcW w:w="1189" w:type="dxa"/>
            <w:tcBorders>
              <w:left w:val="dotted" w:sz="4" w:space="0" w:color="000000"/>
              <w:right w:val="dotted" w:sz="4" w:space="0" w:color="000000"/>
            </w:tcBorders>
            <w:shd w:val="clear" w:color="auto" w:fill="B1A0C6"/>
          </w:tcPr>
          <w:p w:rsidR="00EC6199" w:rsidRDefault="00CE77C6">
            <w:pPr>
              <w:pStyle w:val="TableParagraph"/>
              <w:spacing w:before="82"/>
              <w:ind w:left="380"/>
              <w:rPr>
                <w:rFonts w:ascii="宋体" w:eastAsia="宋体"/>
                <w:b/>
                <w:sz w:val="21"/>
              </w:rPr>
            </w:pPr>
            <w:r>
              <w:rPr>
                <w:rFonts w:ascii="宋体" w:eastAsia="宋体" w:hint="eastAsia"/>
                <w:b/>
                <w:sz w:val="21"/>
              </w:rPr>
              <w:t>得分</w:t>
            </w:r>
          </w:p>
        </w:tc>
        <w:tc>
          <w:tcPr>
            <w:tcW w:w="1186" w:type="dxa"/>
            <w:tcBorders>
              <w:left w:val="dotted" w:sz="4" w:space="0" w:color="000000"/>
            </w:tcBorders>
            <w:shd w:val="clear" w:color="auto" w:fill="B1A0C6"/>
          </w:tcPr>
          <w:p w:rsidR="00EC6199" w:rsidRDefault="00CE77C6">
            <w:pPr>
              <w:pStyle w:val="TableParagraph"/>
              <w:spacing w:before="82"/>
              <w:ind w:left="274"/>
              <w:rPr>
                <w:rFonts w:ascii="宋体" w:eastAsia="宋体"/>
                <w:b/>
                <w:sz w:val="21"/>
              </w:rPr>
            </w:pPr>
            <w:r>
              <w:rPr>
                <w:rFonts w:ascii="宋体" w:eastAsia="宋体" w:hint="eastAsia"/>
                <w:b/>
                <w:sz w:val="21"/>
              </w:rPr>
              <w:t>得分率</w:t>
            </w:r>
          </w:p>
        </w:tc>
      </w:tr>
    </w:tbl>
    <w:p w:rsidR="00EC6199" w:rsidRDefault="00EC6199">
      <w:pPr>
        <w:rPr>
          <w:sz w:val="21"/>
        </w:rPr>
        <w:sectPr w:rsidR="00EC6199">
          <w:pgSz w:w="11910" w:h="16840"/>
          <w:pgMar w:top="1660" w:right="1180" w:bottom="1460" w:left="1220" w:header="852" w:footer="1273" w:gutter="0"/>
          <w:cols w:space="720"/>
        </w:sectPr>
      </w:pPr>
    </w:p>
    <w:p w:rsidR="00EC6199" w:rsidRDefault="00EC6199">
      <w:pPr>
        <w:pStyle w:val="a3"/>
        <w:spacing w:before="8"/>
        <w:rPr>
          <w:b/>
          <w:sz w:val="12"/>
        </w:rPr>
      </w:pPr>
    </w:p>
    <w:tbl>
      <w:tblPr>
        <w:tblStyle w:val="TableNormal"/>
        <w:tblW w:w="0" w:type="auto"/>
        <w:tblInd w:w="20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186"/>
        <w:gridCol w:w="1188"/>
        <w:gridCol w:w="3138"/>
        <w:gridCol w:w="1186"/>
        <w:gridCol w:w="1189"/>
        <w:gridCol w:w="1186"/>
      </w:tblGrid>
      <w:tr w:rsidR="00EC6199">
        <w:trPr>
          <w:trHeight w:val="428"/>
        </w:trPr>
        <w:tc>
          <w:tcPr>
            <w:tcW w:w="1186" w:type="dxa"/>
            <w:tcBorders>
              <w:left w:val="single" w:sz="4" w:space="0" w:color="000000"/>
              <w:bottom w:val="dotted" w:sz="4" w:space="0" w:color="000000"/>
              <w:right w:val="dotted" w:sz="4" w:space="0" w:color="000000"/>
            </w:tcBorders>
            <w:shd w:val="clear" w:color="auto" w:fill="B1A0C6"/>
          </w:tcPr>
          <w:p w:rsidR="00EC6199" w:rsidRDefault="00CE77C6">
            <w:pPr>
              <w:pStyle w:val="TableParagraph"/>
              <w:spacing w:before="82"/>
              <w:ind w:left="170"/>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2"/>
              <w:ind w:left="169"/>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2"/>
              <w:ind w:left="434" w:right="428"/>
              <w:jc w:val="center"/>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2"/>
              <w:ind w:left="156" w:right="149"/>
              <w:jc w:val="center"/>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B1A0C6"/>
          </w:tcPr>
          <w:p w:rsidR="00EC6199" w:rsidRDefault="00CE77C6">
            <w:pPr>
              <w:pStyle w:val="TableParagraph"/>
              <w:spacing w:before="82"/>
              <w:ind w:left="380"/>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right w:val="single" w:sz="4" w:space="0" w:color="000000"/>
            </w:tcBorders>
            <w:shd w:val="clear" w:color="auto" w:fill="B1A0C6"/>
          </w:tcPr>
          <w:p w:rsidR="00EC6199" w:rsidRDefault="00CE77C6">
            <w:pPr>
              <w:pStyle w:val="TableParagraph"/>
              <w:spacing w:before="82"/>
              <w:ind w:left="156" w:right="150"/>
              <w:jc w:val="center"/>
              <w:rPr>
                <w:rFonts w:ascii="宋体" w:eastAsia="宋体"/>
                <w:b/>
                <w:sz w:val="21"/>
              </w:rPr>
            </w:pPr>
            <w:r>
              <w:rPr>
                <w:rFonts w:ascii="宋体" w:eastAsia="宋体" w:hint="eastAsia"/>
                <w:b/>
                <w:sz w:val="21"/>
              </w:rPr>
              <w:t>得分率</w:t>
            </w:r>
          </w:p>
        </w:tc>
      </w:tr>
      <w:tr w:rsidR="00EC6199">
        <w:trPr>
          <w:trHeight w:val="426"/>
        </w:trPr>
        <w:tc>
          <w:tcPr>
            <w:tcW w:w="1186" w:type="dxa"/>
            <w:vMerge w:val="restart"/>
            <w:tcBorders>
              <w:top w:val="dotted" w:sz="4" w:space="0" w:color="000000"/>
              <w:left w:val="single" w:sz="4" w:space="0" w:color="000000"/>
              <w:bottom w:val="single" w:sz="4" w:space="0" w:color="000000"/>
              <w:right w:val="dotted" w:sz="4" w:space="0" w:color="000000"/>
            </w:tcBorders>
          </w:tcPr>
          <w:p w:rsidR="00EC6199" w:rsidRDefault="00EC6199">
            <w:pPr>
              <w:pStyle w:val="TableParagraph"/>
              <w:rPr>
                <w:rFonts w:ascii="宋体"/>
                <w:b/>
                <w:sz w:val="24"/>
              </w:rPr>
            </w:pPr>
          </w:p>
          <w:p w:rsidR="00EC6199" w:rsidRDefault="00CE77C6">
            <w:pPr>
              <w:pStyle w:val="TableParagraph"/>
              <w:spacing w:before="209"/>
              <w:ind w:left="175"/>
              <w:rPr>
                <w:rFonts w:ascii="宋体" w:eastAsia="宋体"/>
                <w:sz w:val="21"/>
              </w:rPr>
            </w:pPr>
            <w:r>
              <w:rPr>
                <w:sz w:val="21"/>
              </w:rPr>
              <w:t xml:space="preserve">C </w:t>
            </w:r>
            <w:r>
              <w:rPr>
                <w:rFonts w:ascii="宋体" w:eastAsia="宋体" w:hint="eastAsia"/>
                <w:sz w:val="21"/>
              </w:rPr>
              <w:t>产出类</w:t>
            </w:r>
          </w:p>
        </w:tc>
        <w:tc>
          <w:tcPr>
            <w:tcW w:w="1188" w:type="dxa"/>
            <w:vMerge w:val="restart"/>
            <w:tcBorders>
              <w:top w:val="dotted" w:sz="4" w:space="0" w:color="000000"/>
              <w:left w:val="dotted" w:sz="4" w:space="0" w:color="000000"/>
              <w:bottom w:val="single" w:sz="4" w:space="0" w:color="000000"/>
              <w:right w:val="dotted" w:sz="4" w:space="0" w:color="000000"/>
            </w:tcBorders>
          </w:tcPr>
          <w:p w:rsidR="00EC6199" w:rsidRDefault="00EC6199">
            <w:pPr>
              <w:pStyle w:val="TableParagraph"/>
              <w:rPr>
                <w:rFonts w:ascii="宋体"/>
                <w:b/>
                <w:sz w:val="24"/>
              </w:rPr>
            </w:pPr>
          </w:p>
          <w:p w:rsidR="00EC6199" w:rsidRDefault="00CE77C6">
            <w:pPr>
              <w:pStyle w:val="TableParagraph"/>
              <w:spacing w:before="209"/>
              <w:ind w:left="13"/>
              <w:rPr>
                <w:rFonts w:ascii="宋体" w:eastAsia="宋体"/>
                <w:sz w:val="21"/>
              </w:rPr>
            </w:pPr>
            <w:r>
              <w:rPr>
                <w:sz w:val="21"/>
              </w:rPr>
              <w:t xml:space="preserve">C1 </w:t>
            </w:r>
            <w:r>
              <w:rPr>
                <w:rFonts w:ascii="宋体" w:eastAsia="宋体" w:hint="eastAsia"/>
                <w:spacing w:val="-6"/>
                <w:sz w:val="21"/>
              </w:rPr>
              <w:t>项目产出</w:t>
            </w: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434" w:right="431"/>
              <w:jc w:val="center"/>
              <w:rPr>
                <w:rFonts w:ascii="宋体" w:eastAsia="宋体"/>
                <w:sz w:val="20"/>
              </w:rPr>
            </w:pPr>
            <w:r>
              <w:rPr>
                <w:sz w:val="20"/>
              </w:rPr>
              <w:t xml:space="preserve">C11 </w:t>
            </w:r>
            <w:r>
              <w:rPr>
                <w:rFonts w:ascii="宋体" w:eastAsia="宋体" w:hint="eastAsia"/>
                <w:sz w:val="20"/>
              </w:rPr>
              <w:t>实际完成率</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327"/>
              <w:rPr>
                <w:sz w:val="21"/>
              </w:rPr>
            </w:pPr>
            <w:r>
              <w:rPr>
                <w:sz w:val="21"/>
              </w:rPr>
              <w:t>10.00</w:t>
            </w:r>
          </w:p>
        </w:tc>
        <w:tc>
          <w:tcPr>
            <w:tcW w:w="1186" w:type="dxa"/>
            <w:tcBorders>
              <w:top w:val="dotted" w:sz="4" w:space="0" w:color="000000"/>
              <w:left w:val="dotted" w:sz="4" w:space="0" w:color="000000"/>
              <w:bottom w:val="dotted" w:sz="4" w:space="0" w:color="000000"/>
              <w:right w:val="single" w:sz="4" w:space="0" w:color="000000"/>
            </w:tcBorders>
          </w:tcPr>
          <w:p w:rsidR="00EC6199" w:rsidRDefault="00CE77C6">
            <w:pPr>
              <w:pStyle w:val="TableParagraph"/>
              <w:spacing w:before="91"/>
              <w:ind w:left="156" w:right="150"/>
              <w:jc w:val="center"/>
              <w:rPr>
                <w:sz w:val="21"/>
              </w:rPr>
            </w:pPr>
            <w:r>
              <w:rPr>
                <w:sz w:val="21"/>
              </w:rPr>
              <w:t>100.00%</w:t>
            </w:r>
          </w:p>
        </w:tc>
      </w:tr>
      <w:tr w:rsidR="00EC6199">
        <w:trPr>
          <w:trHeight w:val="426"/>
        </w:trPr>
        <w:tc>
          <w:tcPr>
            <w:tcW w:w="1186" w:type="dxa"/>
            <w:vMerge/>
            <w:tcBorders>
              <w:top w:val="nil"/>
              <w:left w:val="single" w:sz="4" w:space="0" w:color="000000"/>
              <w:bottom w:val="single" w:sz="4" w:space="0" w:color="000000"/>
              <w:right w:val="dotted" w:sz="4" w:space="0" w:color="000000"/>
            </w:tcBorders>
          </w:tcPr>
          <w:p w:rsidR="00EC6199" w:rsidRDefault="00EC6199">
            <w:pPr>
              <w:rPr>
                <w:sz w:val="2"/>
                <w:szCs w:val="2"/>
              </w:rPr>
            </w:pPr>
          </w:p>
        </w:tc>
        <w:tc>
          <w:tcPr>
            <w:tcW w:w="1188" w:type="dxa"/>
            <w:vMerge/>
            <w:tcBorders>
              <w:top w:val="nil"/>
              <w:left w:val="dotted" w:sz="4" w:space="0" w:color="000000"/>
              <w:bottom w:val="single"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434" w:right="431"/>
              <w:jc w:val="center"/>
              <w:rPr>
                <w:rFonts w:ascii="宋体" w:eastAsia="宋体"/>
                <w:sz w:val="20"/>
              </w:rPr>
            </w:pPr>
            <w:r>
              <w:rPr>
                <w:sz w:val="20"/>
              </w:rPr>
              <w:t xml:space="preserve">C12 </w:t>
            </w:r>
            <w:r>
              <w:rPr>
                <w:rFonts w:ascii="宋体" w:eastAsia="宋体" w:hint="eastAsia"/>
                <w:sz w:val="20"/>
              </w:rPr>
              <w:t>完成及时性</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327"/>
              <w:rPr>
                <w:sz w:val="21"/>
              </w:rPr>
            </w:pPr>
            <w:r>
              <w:rPr>
                <w:sz w:val="21"/>
              </w:rPr>
              <w:t>10.00</w:t>
            </w:r>
          </w:p>
        </w:tc>
        <w:tc>
          <w:tcPr>
            <w:tcW w:w="1186" w:type="dxa"/>
            <w:tcBorders>
              <w:top w:val="dotted" w:sz="4" w:space="0" w:color="000000"/>
              <w:left w:val="dotted" w:sz="4" w:space="0" w:color="000000"/>
              <w:bottom w:val="dotted" w:sz="4" w:space="0" w:color="000000"/>
              <w:right w:val="single" w:sz="4" w:space="0" w:color="000000"/>
            </w:tcBorders>
          </w:tcPr>
          <w:p w:rsidR="00EC6199" w:rsidRDefault="00CE77C6">
            <w:pPr>
              <w:pStyle w:val="TableParagraph"/>
              <w:spacing w:before="91"/>
              <w:ind w:left="156" w:right="150"/>
              <w:jc w:val="center"/>
              <w:rPr>
                <w:sz w:val="21"/>
              </w:rPr>
            </w:pPr>
            <w:r>
              <w:rPr>
                <w:sz w:val="21"/>
              </w:rPr>
              <w:t>100.00%</w:t>
            </w:r>
          </w:p>
        </w:tc>
      </w:tr>
      <w:tr w:rsidR="00EC6199">
        <w:trPr>
          <w:trHeight w:val="429"/>
        </w:trPr>
        <w:tc>
          <w:tcPr>
            <w:tcW w:w="1186" w:type="dxa"/>
            <w:vMerge/>
            <w:tcBorders>
              <w:top w:val="nil"/>
              <w:left w:val="single" w:sz="4" w:space="0" w:color="000000"/>
              <w:bottom w:val="single" w:sz="4" w:space="0" w:color="000000"/>
              <w:right w:val="dotted" w:sz="4" w:space="0" w:color="000000"/>
            </w:tcBorders>
          </w:tcPr>
          <w:p w:rsidR="00EC6199" w:rsidRDefault="00EC6199">
            <w:pPr>
              <w:rPr>
                <w:sz w:val="2"/>
                <w:szCs w:val="2"/>
              </w:rPr>
            </w:pPr>
          </w:p>
        </w:tc>
        <w:tc>
          <w:tcPr>
            <w:tcW w:w="1188" w:type="dxa"/>
            <w:vMerge/>
            <w:tcBorders>
              <w:top w:val="nil"/>
              <w:left w:val="dotted" w:sz="4" w:space="0" w:color="000000"/>
              <w:bottom w:val="single"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bottom w:val="single" w:sz="4" w:space="0" w:color="000000"/>
              <w:right w:val="dotted" w:sz="4" w:space="0" w:color="000000"/>
            </w:tcBorders>
          </w:tcPr>
          <w:p w:rsidR="00EC6199" w:rsidRDefault="00CE77C6">
            <w:pPr>
              <w:pStyle w:val="TableParagraph"/>
              <w:spacing w:before="83"/>
              <w:ind w:left="434" w:right="431"/>
              <w:jc w:val="center"/>
              <w:rPr>
                <w:rFonts w:ascii="宋体" w:eastAsia="宋体"/>
                <w:sz w:val="20"/>
              </w:rPr>
            </w:pPr>
            <w:r>
              <w:rPr>
                <w:sz w:val="20"/>
              </w:rPr>
              <w:t xml:space="preserve">C13 </w:t>
            </w:r>
            <w:r>
              <w:rPr>
                <w:rFonts w:ascii="宋体" w:eastAsia="宋体" w:hint="eastAsia"/>
                <w:sz w:val="20"/>
              </w:rPr>
              <w:t>质量达标率</w:t>
            </w:r>
          </w:p>
        </w:tc>
        <w:tc>
          <w:tcPr>
            <w:tcW w:w="1186" w:type="dxa"/>
            <w:tcBorders>
              <w:top w:val="dotted" w:sz="4" w:space="0" w:color="000000"/>
              <w:left w:val="dotted" w:sz="4" w:space="0" w:color="000000"/>
              <w:bottom w:val="single"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bottom w:val="single" w:sz="4" w:space="0" w:color="000000"/>
              <w:right w:val="dotted" w:sz="4" w:space="0" w:color="000000"/>
            </w:tcBorders>
          </w:tcPr>
          <w:p w:rsidR="00EC6199" w:rsidRDefault="00CE77C6">
            <w:pPr>
              <w:pStyle w:val="TableParagraph"/>
              <w:spacing w:before="91"/>
              <w:ind w:left="387"/>
              <w:rPr>
                <w:sz w:val="21"/>
              </w:rPr>
            </w:pPr>
            <w:r>
              <w:rPr>
                <w:sz w:val="21"/>
              </w:rPr>
              <w:t>8.00</w:t>
            </w:r>
          </w:p>
        </w:tc>
        <w:tc>
          <w:tcPr>
            <w:tcW w:w="1186" w:type="dxa"/>
            <w:tcBorders>
              <w:top w:val="dotted" w:sz="4" w:space="0" w:color="000000"/>
              <w:left w:val="dotted" w:sz="4" w:space="0" w:color="000000"/>
              <w:bottom w:val="single" w:sz="4" w:space="0" w:color="000000"/>
              <w:right w:val="single" w:sz="4" w:space="0" w:color="000000"/>
            </w:tcBorders>
          </w:tcPr>
          <w:p w:rsidR="00EC6199" w:rsidRDefault="00CE77C6">
            <w:pPr>
              <w:pStyle w:val="TableParagraph"/>
              <w:spacing w:before="91"/>
              <w:ind w:left="156" w:right="150"/>
              <w:jc w:val="center"/>
              <w:rPr>
                <w:sz w:val="21"/>
              </w:rPr>
            </w:pPr>
            <w:r>
              <w:rPr>
                <w:sz w:val="21"/>
              </w:rPr>
              <w:t>80.00%</w:t>
            </w:r>
          </w:p>
        </w:tc>
      </w:tr>
    </w:tbl>
    <w:p w:rsidR="00EC6199" w:rsidRDefault="00EC6199">
      <w:pPr>
        <w:pStyle w:val="a3"/>
        <w:spacing w:before="2"/>
        <w:rPr>
          <w:b/>
          <w:sz w:val="13"/>
        </w:rPr>
      </w:pPr>
    </w:p>
    <w:p w:rsidR="00EC6199" w:rsidRDefault="00CE77C6">
      <w:pPr>
        <w:pStyle w:val="a3"/>
        <w:spacing w:before="66"/>
        <w:ind w:left="1058"/>
      </w:pPr>
      <w:proofErr w:type="gramStart"/>
      <w:r>
        <w:t>评价组</w:t>
      </w:r>
      <w:proofErr w:type="gramEnd"/>
      <w:r>
        <w:t>在实地调研过程中，按照全部航线运营进行核查。</w:t>
      </w:r>
    </w:p>
    <w:p w:rsidR="00EC6199" w:rsidRDefault="00EC6199">
      <w:pPr>
        <w:pStyle w:val="a3"/>
        <w:spacing w:before="10"/>
      </w:pPr>
    </w:p>
    <w:p w:rsidR="00EC6199" w:rsidRDefault="00CE77C6">
      <w:pPr>
        <w:pStyle w:val="a3"/>
        <w:ind w:left="1058"/>
      </w:pPr>
      <w:r>
        <w:t>①</w:t>
      </w:r>
      <w:r>
        <w:rPr>
          <w:rFonts w:ascii="Arial" w:eastAsia="Arial" w:hAnsi="Arial"/>
        </w:rPr>
        <w:t xml:space="preserve">C11 </w:t>
      </w:r>
      <w:r>
        <w:t xml:space="preserve">实际完成率：分值 </w:t>
      </w:r>
      <w:r>
        <w:rPr>
          <w:rFonts w:ascii="Arial" w:eastAsia="Arial" w:hAnsi="Arial"/>
        </w:rPr>
        <w:t xml:space="preserve">10 </w:t>
      </w:r>
      <w:r>
        <w:t xml:space="preserve">分，得分 </w:t>
      </w:r>
      <w:r>
        <w:rPr>
          <w:rFonts w:ascii="Arial" w:eastAsia="Arial" w:hAnsi="Arial"/>
        </w:rPr>
        <w:t xml:space="preserve">10 </w:t>
      </w:r>
      <w:r>
        <w:t>分。</w:t>
      </w:r>
    </w:p>
    <w:p w:rsidR="00EC6199" w:rsidRDefault="00EC6199">
      <w:pPr>
        <w:pStyle w:val="a3"/>
        <w:rPr>
          <w:sz w:val="20"/>
        </w:rPr>
      </w:pPr>
    </w:p>
    <w:p w:rsidR="00EC6199" w:rsidRDefault="00CE77C6">
      <w:pPr>
        <w:pStyle w:val="a3"/>
        <w:spacing w:line="405" w:lineRule="auto"/>
        <w:ind w:left="578" w:right="609" w:firstLine="479"/>
      </w:pPr>
      <w:r>
        <w:t>实际完成率指标，评价项目实际产出的产品或提供的服务完成情况。</w:t>
      </w:r>
      <w:r>
        <w:rPr>
          <w:rFonts w:ascii="Arial" w:eastAsia="Arial"/>
        </w:rPr>
        <w:t xml:space="preserve">100% </w:t>
      </w:r>
      <w:r>
        <w:t>符合补贴项目的满分，否则按比例扣分。</w:t>
      </w:r>
    </w:p>
    <w:p w:rsidR="00EC6199" w:rsidRDefault="00CE77C6">
      <w:pPr>
        <w:pStyle w:val="a3"/>
        <w:ind w:left="1058"/>
      </w:pPr>
      <w:r>
        <w:rPr>
          <w:rFonts w:ascii="Arial" w:eastAsia="Arial"/>
        </w:rPr>
        <w:t>2019</w:t>
      </w:r>
      <w:r>
        <w:rPr>
          <w:rFonts w:ascii="Arial" w:eastAsia="Arial"/>
          <w:spacing w:val="5"/>
        </w:rPr>
        <w:t xml:space="preserve"> </w:t>
      </w:r>
      <w:r>
        <w:rPr>
          <w:spacing w:val="-5"/>
        </w:rPr>
        <w:t xml:space="preserve">年全市进行失业人员待遇支出 </w:t>
      </w:r>
      <w:r>
        <w:rPr>
          <w:rFonts w:ascii="Arial" w:eastAsia="Arial"/>
        </w:rPr>
        <w:t>2172</w:t>
      </w:r>
      <w:r>
        <w:rPr>
          <w:rFonts w:ascii="Arial" w:eastAsia="Arial"/>
          <w:spacing w:val="6"/>
        </w:rPr>
        <w:t xml:space="preserve"> </w:t>
      </w:r>
      <w:r>
        <w:rPr>
          <w:spacing w:val="-7"/>
        </w:rPr>
        <w:t xml:space="preserve">万元、医疗保险支出 </w:t>
      </w:r>
      <w:r>
        <w:rPr>
          <w:rFonts w:ascii="Arial" w:eastAsia="Arial"/>
        </w:rPr>
        <w:t>246</w:t>
      </w:r>
      <w:r>
        <w:rPr>
          <w:rFonts w:ascii="Arial" w:eastAsia="Arial"/>
          <w:spacing w:val="6"/>
        </w:rPr>
        <w:t xml:space="preserve"> </w:t>
      </w:r>
      <w:r>
        <w:t>万元、</w:t>
      </w:r>
    </w:p>
    <w:p w:rsidR="00EC6199" w:rsidRDefault="00CE77C6">
      <w:pPr>
        <w:pStyle w:val="a3"/>
        <w:spacing w:before="213"/>
        <w:ind w:left="578"/>
      </w:pPr>
      <w:r>
        <w:rPr>
          <w:spacing w:val="-9"/>
        </w:rPr>
        <w:t xml:space="preserve">其他费用支出 </w:t>
      </w:r>
      <w:r>
        <w:rPr>
          <w:rFonts w:ascii="Arial" w:eastAsia="Arial"/>
        </w:rPr>
        <w:t>167</w:t>
      </w:r>
      <w:r>
        <w:rPr>
          <w:rFonts w:ascii="Arial" w:eastAsia="Arial"/>
          <w:spacing w:val="-1"/>
        </w:rPr>
        <w:t xml:space="preserve"> </w:t>
      </w:r>
      <w:r>
        <w:rPr>
          <w:spacing w:val="-8"/>
        </w:rPr>
        <w:t xml:space="preserve">万元、技能提升补贴 </w:t>
      </w:r>
      <w:r>
        <w:rPr>
          <w:rFonts w:ascii="Arial" w:eastAsia="Arial"/>
        </w:rPr>
        <w:t>65</w:t>
      </w:r>
      <w:r>
        <w:rPr>
          <w:rFonts w:ascii="Arial" w:eastAsia="Arial"/>
          <w:spacing w:val="-1"/>
        </w:rPr>
        <w:t xml:space="preserve"> </w:t>
      </w:r>
      <w:r>
        <w:rPr>
          <w:spacing w:val="-6"/>
        </w:rPr>
        <w:t>万元、</w:t>
      </w:r>
      <w:proofErr w:type="gramStart"/>
      <w:r>
        <w:rPr>
          <w:spacing w:val="-6"/>
        </w:rPr>
        <w:t>稳岗补贴</w:t>
      </w:r>
      <w:proofErr w:type="gramEnd"/>
      <w:r>
        <w:rPr>
          <w:spacing w:val="-6"/>
        </w:rPr>
        <w:t xml:space="preserve">支出 </w:t>
      </w:r>
      <w:r>
        <w:rPr>
          <w:rFonts w:ascii="Arial" w:eastAsia="Arial"/>
        </w:rPr>
        <w:t>1402</w:t>
      </w:r>
      <w:r>
        <w:rPr>
          <w:rFonts w:ascii="Arial" w:eastAsia="Arial"/>
          <w:spacing w:val="-2"/>
        </w:rPr>
        <w:t xml:space="preserve"> </w:t>
      </w:r>
      <w:r>
        <w:t>万元、采</w:t>
      </w:r>
    </w:p>
    <w:p w:rsidR="00EC6199" w:rsidRDefault="00CE77C6">
      <w:pPr>
        <w:pStyle w:val="a3"/>
        <w:spacing w:before="211"/>
        <w:ind w:left="578"/>
      </w:pPr>
      <w:r>
        <w:t>暖补贴及</w:t>
      </w:r>
      <w:proofErr w:type="gramStart"/>
      <w:r>
        <w:t>企业稳岗返还</w:t>
      </w:r>
      <w:proofErr w:type="gramEnd"/>
      <w:r>
        <w:t xml:space="preserve"> </w:t>
      </w:r>
      <w:r>
        <w:rPr>
          <w:rFonts w:ascii="Arial" w:eastAsia="Arial"/>
        </w:rPr>
        <w:t xml:space="preserve">1461 </w:t>
      </w:r>
      <w:r>
        <w:t xml:space="preserve">万元，上解上级支出 </w:t>
      </w:r>
      <w:r>
        <w:rPr>
          <w:rFonts w:ascii="Arial" w:eastAsia="Arial"/>
        </w:rPr>
        <w:t xml:space="preserve">721 </w:t>
      </w:r>
      <w:r>
        <w:t>万元。</w:t>
      </w:r>
    </w:p>
    <w:p w:rsidR="00EC6199" w:rsidRDefault="00CE77C6">
      <w:pPr>
        <w:pStyle w:val="a3"/>
        <w:spacing w:before="214"/>
        <w:ind w:left="1058"/>
      </w:pPr>
      <w:r>
        <w:rPr>
          <w:rFonts w:ascii="Arial" w:eastAsia="Arial"/>
        </w:rPr>
        <w:t xml:space="preserve">2019 </w:t>
      </w:r>
      <w:r>
        <w:t>年下拨的资金全部发放。</w:t>
      </w:r>
    </w:p>
    <w:p w:rsidR="00EC6199" w:rsidRDefault="00CE77C6">
      <w:pPr>
        <w:pStyle w:val="a3"/>
        <w:spacing w:before="213"/>
        <w:ind w:left="1058"/>
      </w:pPr>
      <w:r>
        <w:t xml:space="preserve">综上，本指标满分 </w:t>
      </w:r>
      <w:r>
        <w:rPr>
          <w:rFonts w:ascii="Arial" w:eastAsia="Arial"/>
        </w:rPr>
        <w:t xml:space="preserve">10 </w:t>
      </w:r>
      <w:r>
        <w:t xml:space="preserve">分，得分 </w:t>
      </w:r>
      <w:r>
        <w:rPr>
          <w:rFonts w:ascii="Arial" w:eastAsia="Arial"/>
        </w:rPr>
        <w:t xml:space="preserve">10 </w:t>
      </w:r>
      <w:r>
        <w:t>分。</w:t>
      </w:r>
    </w:p>
    <w:p w:rsidR="00EC6199" w:rsidRDefault="00CE77C6">
      <w:pPr>
        <w:pStyle w:val="a3"/>
        <w:spacing w:before="211"/>
        <w:ind w:left="1058"/>
      </w:pPr>
      <w:r>
        <w:t>②</w:t>
      </w:r>
      <w:r>
        <w:rPr>
          <w:rFonts w:ascii="Arial" w:eastAsia="Arial" w:hAnsi="Arial"/>
        </w:rPr>
        <w:t xml:space="preserve">C12 </w:t>
      </w:r>
      <w:r>
        <w:t xml:space="preserve">完成及时性：分值 </w:t>
      </w:r>
      <w:r>
        <w:rPr>
          <w:rFonts w:ascii="Arial" w:eastAsia="Arial" w:hAnsi="Arial"/>
        </w:rPr>
        <w:t xml:space="preserve">10 </w:t>
      </w:r>
      <w:r>
        <w:t xml:space="preserve">分，得分 </w:t>
      </w:r>
      <w:r>
        <w:rPr>
          <w:rFonts w:ascii="Arial" w:eastAsia="Arial" w:hAnsi="Arial"/>
        </w:rPr>
        <w:t xml:space="preserve">10 </w:t>
      </w:r>
      <w:r>
        <w:t>分。</w:t>
      </w:r>
    </w:p>
    <w:p w:rsidR="00EC6199" w:rsidRDefault="00CE77C6">
      <w:pPr>
        <w:pStyle w:val="a3"/>
        <w:spacing w:before="213" w:line="405" w:lineRule="auto"/>
        <w:ind w:left="578" w:right="611" w:firstLine="479"/>
      </w:pPr>
      <w:r>
        <w:t>完成及时性指标，评价项目是否按照实施计划或相关规定完成。</w:t>
      </w:r>
      <w:r>
        <w:rPr>
          <w:rFonts w:ascii="Arial" w:eastAsia="Arial"/>
        </w:rPr>
        <w:t>100%</w:t>
      </w:r>
      <w:r>
        <w:t>符合补贴项目的满分，否则按比例扣分。</w:t>
      </w:r>
    </w:p>
    <w:p w:rsidR="00EC6199" w:rsidRDefault="00CE77C6">
      <w:pPr>
        <w:pStyle w:val="a3"/>
        <w:spacing w:line="408" w:lineRule="auto"/>
        <w:ind w:left="578" w:right="615" w:firstLine="479"/>
      </w:pPr>
      <w:r>
        <w:rPr>
          <w:spacing w:val="-6"/>
        </w:rPr>
        <w:t>通过汇总分析忻州市失业保险中心全部的资料，项目均及时完成，完成及时</w:t>
      </w:r>
      <w:r>
        <w:rPr>
          <w:spacing w:val="-31"/>
        </w:rPr>
        <w:t xml:space="preserve">率 </w:t>
      </w:r>
      <w:r>
        <w:rPr>
          <w:rFonts w:ascii="Arial" w:eastAsia="Arial"/>
        </w:rPr>
        <w:t>100%</w:t>
      </w:r>
      <w:r>
        <w:t>。</w:t>
      </w:r>
    </w:p>
    <w:p w:rsidR="00EC6199" w:rsidRDefault="00CE77C6">
      <w:pPr>
        <w:pStyle w:val="a3"/>
        <w:spacing w:line="304" w:lineRule="exact"/>
        <w:ind w:left="1118"/>
      </w:pPr>
      <w:r>
        <w:t xml:space="preserve">综上，本指标满分 </w:t>
      </w:r>
      <w:r>
        <w:rPr>
          <w:rFonts w:ascii="Arial" w:eastAsia="Arial"/>
        </w:rPr>
        <w:t xml:space="preserve">10 </w:t>
      </w:r>
      <w:r>
        <w:t xml:space="preserve">分，得分 </w:t>
      </w:r>
      <w:r>
        <w:rPr>
          <w:rFonts w:ascii="Arial" w:eastAsia="Arial"/>
        </w:rPr>
        <w:t xml:space="preserve">10 </w:t>
      </w:r>
      <w:r>
        <w:t>分。</w:t>
      </w:r>
    </w:p>
    <w:p w:rsidR="00EC6199" w:rsidRDefault="00CE77C6">
      <w:pPr>
        <w:pStyle w:val="a3"/>
        <w:spacing w:before="211"/>
        <w:ind w:left="1058"/>
      </w:pPr>
      <w:r>
        <w:t>③</w:t>
      </w:r>
      <w:r>
        <w:rPr>
          <w:rFonts w:ascii="Arial" w:eastAsia="Arial" w:hAnsi="Arial"/>
        </w:rPr>
        <w:t xml:space="preserve">C13 </w:t>
      </w:r>
      <w:r>
        <w:t xml:space="preserve">质量达标率：分值 </w:t>
      </w:r>
      <w:r>
        <w:rPr>
          <w:rFonts w:ascii="Arial" w:eastAsia="Arial" w:hAnsi="Arial"/>
        </w:rPr>
        <w:t xml:space="preserve">10 </w:t>
      </w:r>
      <w:r>
        <w:t xml:space="preserve">分，得分 </w:t>
      </w:r>
      <w:r>
        <w:rPr>
          <w:rFonts w:ascii="Arial" w:eastAsia="Arial" w:hAnsi="Arial"/>
        </w:rPr>
        <w:t xml:space="preserve">8 </w:t>
      </w:r>
      <w:r>
        <w:t>分。</w:t>
      </w:r>
    </w:p>
    <w:p w:rsidR="00EC6199" w:rsidRDefault="00CE77C6">
      <w:pPr>
        <w:pStyle w:val="a3"/>
        <w:spacing w:before="213" w:line="405" w:lineRule="auto"/>
        <w:ind w:left="578" w:right="612" w:firstLine="479"/>
      </w:pPr>
      <w:r>
        <w:rPr>
          <w:spacing w:val="-9"/>
        </w:rPr>
        <w:t>质量达标率指标，评价项目对产出的质量考核情况，根据项目实际情况及资</w:t>
      </w:r>
      <w:r>
        <w:t>料整理的完整度得分。</w:t>
      </w:r>
      <w:r>
        <w:rPr>
          <w:rFonts w:ascii="Arial" w:eastAsia="Arial"/>
        </w:rPr>
        <w:t>100%</w:t>
      </w:r>
      <w:r>
        <w:rPr>
          <w:spacing w:val="-1"/>
        </w:rPr>
        <w:t>符合补贴项目的满分，否则按比例扣分。</w:t>
      </w:r>
    </w:p>
    <w:p w:rsidR="00EC6199" w:rsidRDefault="00CE77C6">
      <w:pPr>
        <w:pStyle w:val="a3"/>
        <w:spacing w:line="405" w:lineRule="auto"/>
        <w:ind w:left="578" w:right="526" w:firstLine="479"/>
      </w:pPr>
      <w:r>
        <w:t>通过汇总分析忻州市失业保险中心全部的资料，失业保险基金支出中用于失业人员职业培训、职业介绍等增加就业的支出占比很少，政策宣传也不太到位。</w:t>
      </w:r>
    </w:p>
    <w:p w:rsidR="00EC6199" w:rsidRDefault="00CE77C6">
      <w:pPr>
        <w:pStyle w:val="a3"/>
        <w:spacing w:before="3"/>
        <w:ind w:left="1058"/>
      </w:pPr>
      <w:r>
        <w:t xml:space="preserve">综上，本指标满分 </w:t>
      </w:r>
      <w:r>
        <w:rPr>
          <w:rFonts w:ascii="Arial" w:eastAsia="Arial"/>
        </w:rPr>
        <w:t xml:space="preserve">10 </w:t>
      </w:r>
      <w:r>
        <w:t xml:space="preserve">分，得分 </w:t>
      </w:r>
      <w:r>
        <w:rPr>
          <w:rFonts w:ascii="Arial" w:eastAsia="Arial"/>
        </w:rPr>
        <w:t xml:space="preserve">8 </w:t>
      </w:r>
      <w:r>
        <w:t>分。</w:t>
      </w:r>
    </w:p>
    <w:p w:rsidR="00EC6199" w:rsidRDefault="00EC6199">
      <w:pPr>
        <w:pStyle w:val="a3"/>
        <w:spacing w:before="2"/>
        <w:rPr>
          <w:sz w:val="21"/>
        </w:rPr>
      </w:pPr>
    </w:p>
    <w:p w:rsidR="00EC6199" w:rsidRDefault="00CE77C6">
      <w:pPr>
        <w:pStyle w:val="a5"/>
        <w:numPr>
          <w:ilvl w:val="0"/>
          <w:numId w:val="2"/>
        </w:numPr>
        <w:tabs>
          <w:tab w:val="left" w:pos="1201"/>
        </w:tabs>
        <w:spacing w:before="0"/>
        <w:ind w:left="1200"/>
        <w:rPr>
          <w:sz w:val="24"/>
        </w:rPr>
      </w:pPr>
      <w:bookmarkStart w:id="66" w:name="4.效益类情况分析"/>
      <w:bookmarkEnd w:id="66"/>
      <w:r>
        <w:rPr>
          <w:sz w:val="24"/>
        </w:rPr>
        <w:t>效益类情况分析</w:t>
      </w:r>
    </w:p>
    <w:p w:rsidR="00EC6199" w:rsidRDefault="00EC6199">
      <w:pPr>
        <w:rPr>
          <w:sz w:val="24"/>
        </w:rPr>
        <w:sectPr w:rsidR="00EC6199">
          <w:headerReference w:type="default" r:id="rId20"/>
          <w:footerReference w:type="default" r:id="rId21"/>
          <w:pgSz w:w="11910" w:h="16840"/>
          <w:pgMar w:top="1460" w:right="1180" w:bottom="1460" w:left="1220" w:header="852" w:footer="1273" w:gutter="0"/>
          <w:cols w:space="720"/>
        </w:sectPr>
      </w:pPr>
    </w:p>
    <w:p w:rsidR="00EC6199" w:rsidRDefault="00CE77C6">
      <w:pPr>
        <w:pStyle w:val="a3"/>
        <w:spacing w:before="175"/>
        <w:ind w:left="1058"/>
        <w:rPr>
          <w:rFonts w:ascii="Arial" w:eastAsia="Arial"/>
        </w:rPr>
      </w:pPr>
      <w:r>
        <w:lastRenderedPageBreak/>
        <w:t xml:space="preserve">效益类指标从项目效益进行考察。分值共计 </w:t>
      </w:r>
      <w:r>
        <w:rPr>
          <w:rFonts w:ascii="Arial" w:eastAsia="Arial"/>
        </w:rPr>
        <w:t xml:space="preserve">30 </w:t>
      </w:r>
      <w:r>
        <w:t xml:space="preserve">分，本项目实际得分为 </w:t>
      </w:r>
      <w:r>
        <w:rPr>
          <w:rFonts w:ascii="Arial" w:eastAsia="Arial"/>
        </w:rPr>
        <w:t>25.54</w:t>
      </w:r>
    </w:p>
    <w:p w:rsidR="00EC6199" w:rsidRDefault="00CE77C6">
      <w:pPr>
        <w:pStyle w:val="a3"/>
        <w:spacing w:before="213"/>
        <w:ind w:left="578"/>
        <w:jc w:val="both"/>
      </w:pPr>
      <w:r>
        <w:t xml:space="preserve">分，得分率 </w:t>
      </w:r>
      <w:r>
        <w:rPr>
          <w:rFonts w:ascii="Arial" w:eastAsia="Arial"/>
        </w:rPr>
        <w:t>85.13%</w:t>
      </w:r>
      <w:r>
        <w:t>。</w:t>
      </w:r>
    </w:p>
    <w:p w:rsidR="00EC6199" w:rsidRDefault="00CE77C6">
      <w:pPr>
        <w:pStyle w:val="a3"/>
        <w:spacing w:before="35" w:line="520" w:lineRule="exact"/>
        <w:ind w:left="578" w:right="488" w:firstLine="479"/>
      </w:pPr>
      <w:r>
        <w:rPr>
          <w:rFonts w:ascii="Arial" w:eastAsia="Arial"/>
        </w:rPr>
        <w:t xml:space="preserve">D1 </w:t>
      </w:r>
      <w:r>
        <w:rPr>
          <w:spacing w:val="-20"/>
        </w:rPr>
        <w:t xml:space="preserve">项目效益：分值共计 </w:t>
      </w:r>
      <w:r>
        <w:rPr>
          <w:rFonts w:ascii="Arial" w:eastAsia="Arial"/>
        </w:rPr>
        <w:t xml:space="preserve">30 </w:t>
      </w:r>
      <w:r>
        <w:rPr>
          <w:spacing w:val="-19"/>
        </w:rPr>
        <w:t xml:space="preserve">分，本项目实际得分为 </w:t>
      </w:r>
      <w:r>
        <w:rPr>
          <w:rFonts w:ascii="Arial" w:eastAsia="Arial"/>
        </w:rPr>
        <w:t xml:space="preserve">25.54 </w:t>
      </w:r>
      <w:r>
        <w:rPr>
          <w:spacing w:val="-32"/>
        </w:rPr>
        <w:t xml:space="preserve">分，得分率 </w:t>
      </w:r>
      <w:r>
        <w:rPr>
          <w:rFonts w:ascii="Arial" w:eastAsia="Arial"/>
        </w:rPr>
        <w:t>85.13%</w:t>
      </w:r>
      <w:r>
        <w:t>。</w:t>
      </w:r>
      <w:r>
        <w:rPr>
          <w:spacing w:val="-5"/>
        </w:rPr>
        <w:t xml:space="preserve">各项考评指标得分情况详见表 </w:t>
      </w:r>
      <w:r>
        <w:rPr>
          <w:rFonts w:ascii="Arial" w:eastAsia="Arial"/>
        </w:rPr>
        <w:t>6</w:t>
      </w:r>
      <w:r>
        <w:t>：</w:t>
      </w:r>
    </w:p>
    <w:p w:rsidR="00EC6199" w:rsidRDefault="00CE77C6">
      <w:pPr>
        <w:tabs>
          <w:tab w:val="left" w:pos="4104"/>
        </w:tabs>
        <w:spacing w:before="97"/>
        <w:ind w:left="3374"/>
        <w:rPr>
          <w:b/>
        </w:rPr>
      </w:pPr>
      <w:r>
        <w:rPr>
          <w:b/>
        </w:rPr>
        <w:t>表</w:t>
      </w:r>
      <w:r>
        <w:rPr>
          <w:b/>
          <w:spacing w:val="-54"/>
        </w:rPr>
        <w:t xml:space="preserve"> </w:t>
      </w:r>
      <w:r>
        <w:rPr>
          <w:rFonts w:ascii="Arial" w:eastAsia="Arial"/>
          <w:b/>
        </w:rPr>
        <w:t>6</w:t>
      </w:r>
      <w:r>
        <w:rPr>
          <w:rFonts w:ascii="Arial" w:eastAsia="Arial"/>
          <w:b/>
        </w:rPr>
        <w:tab/>
      </w:r>
      <w:r>
        <w:rPr>
          <w:b/>
        </w:rPr>
        <w:t>效益类指标得分情况</w:t>
      </w:r>
    </w:p>
    <w:p w:rsidR="00EC6199" w:rsidRDefault="00EC6199">
      <w:pPr>
        <w:pStyle w:val="a3"/>
        <w:spacing w:before="9"/>
        <w:rPr>
          <w:b/>
          <w:sz w:val="22"/>
        </w:rPr>
      </w:pPr>
    </w:p>
    <w:tbl>
      <w:tblPr>
        <w:tblStyle w:val="TableNormal"/>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8"/>
        <w:gridCol w:w="3138"/>
        <w:gridCol w:w="1186"/>
        <w:gridCol w:w="1189"/>
        <w:gridCol w:w="1186"/>
      </w:tblGrid>
      <w:tr w:rsidR="00EC6199">
        <w:trPr>
          <w:trHeight w:val="427"/>
        </w:trPr>
        <w:tc>
          <w:tcPr>
            <w:tcW w:w="1186" w:type="dxa"/>
            <w:tcBorders>
              <w:bottom w:val="dotted" w:sz="4" w:space="0" w:color="000000"/>
              <w:right w:val="dotted" w:sz="4" w:space="0" w:color="000000"/>
            </w:tcBorders>
            <w:shd w:val="clear" w:color="auto" w:fill="CCC0D9"/>
          </w:tcPr>
          <w:p w:rsidR="00EC6199" w:rsidRDefault="00CE77C6">
            <w:pPr>
              <w:pStyle w:val="TableParagraph"/>
              <w:spacing w:before="80"/>
              <w:ind w:left="170"/>
              <w:rPr>
                <w:rFonts w:ascii="宋体" w:eastAsia="宋体"/>
                <w:b/>
                <w:sz w:val="21"/>
              </w:rPr>
            </w:pPr>
            <w:r>
              <w:rPr>
                <w:rFonts w:ascii="宋体" w:eastAsia="宋体" w:hint="eastAsia"/>
                <w:b/>
                <w:sz w:val="21"/>
              </w:rPr>
              <w:t>一级指标</w:t>
            </w:r>
          </w:p>
        </w:tc>
        <w:tc>
          <w:tcPr>
            <w:tcW w:w="1188" w:type="dxa"/>
            <w:tcBorders>
              <w:left w:val="dotted" w:sz="4" w:space="0" w:color="000000"/>
              <w:bottom w:val="dotted" w:sz="4" w:space="0" w:color="000000"/>
              <w:right w:val="dotted" w:sz="4" w:space="0" w:color="000000"/>
            </w:tcBorders>
            <w:shd w:val="clear" w:color="auto" w:fill="CCC0D9"/>
          </w:tcPr>
          <w:p w:rsidR="00EC6199" w:rsidRDefault="00CE77C6">
            <w:pPr>
              <w:pStyle w:val="TableParagraph"/>
              <w:spacing w:before="80"/>
              <w:ind w:left="169"/>
              <w:rPr>
                <w:rFonts w:ascii="宋体" w:eastAsia="宋体"/>
                <w:b/>
                <w:sz w:val="21"/>
              </w:rPr>
            </w:pPr>
            <w:r>
              <w:rPr>
                <w:rFonts w:ascii="宋体" w:eastAsia="宋体" w:hint="eastAsia"/>
                <w:b/>
                <w:sz w:val="21"/>
              </w:rPr>
              <w:t>二级指标</w:t>
            </w:r>
          </w:p>
        </w:tc>
        <w:tc>
          <w:tcPr>
            <w:tcW w:w="3138" w:type="dxa"/>
            <w:tcBorders>
              <w:left w:val="dotted" w:sz="4" w:space="0" w:color="000000"/>
              <w:bottom w:val="dotted" w:sz="4" w:space="0" w:color="000000"/>
              <w:right w:val="dotted" w:sz="4" w:space="0" w:color="000000"/>
            </w:tcBorders>
            <w:shd w:val="clear" w:color="auto" w:fill="CCC0D9"/>
          </w:tcPr>
          <w:p w:rsidR="00EC6199" w:rsidRDefault="00CE77C6">
            <w:pPr>
              <w:pStyle w:val="TableParagraph"/>
              <w:spacing w:before="80"/>
              <w:ind w:left="434" w:right="428"/>
              <w:jc w:val="center"/>
              <w:rPr>
                <w:rFonts w:ascii="宋体" w:eastAsia="宋体"/>
                <w:b/>
                <w:sz w:val="21"/>
              </w:rPr>
            </w:pPr>
            <w:r>
              <w:rPr>
                <w:rFonts w:ascii="宋体" w:eastAsia="宋体" w:hint="eastAsia"/>
                <w:b/>
                <w:sz w:val="21"/>
              </w:rPr>
              <w:t>三级指标</w:t>
            </w:r>
          </w:p>
        </w:tc>
        <w:tc>
          <w:tcPr>
            <w:tcW w:w="1186" w:type="dxa"/>
            <w:tcBorders>
              <w:left w:val="dotted" w:sz="4" w:space="0" w:color="000000"/>
              <w:bottom w:val="dotted" w:sz="4" w:space="0" w:color="000000"/>
              <w:right w:val="dotted" w:sz="4" w:space="0" w:color="000000"/>
            </w:tcBorders>
            <w:shd w:val="clear" w:color="auto" w:fill="CCC0D9"/>
          </w:tcPr>
          <w:p w:rsidR="00EC6199" w:rsidRDefault="00CE77C6">
            <w:pPr>
              <w:pStyle w:val="TableParagraph"/>
              <w:spacing w:before="80"/>
              <w:ind w:left="156" w:right="149"/>
              <w:jc w:val="center"/>
              <w:rPr>
                <w:rFonts w:ascii="宋体" w:eastAsia="宋体"/>
                <w:b/>
                <w:sz w:val="21"/>
              </w:rPr>
            </w:pPr>
            <w:r>
              <w:rPr>
                <w:rFonts w:ascii="宋体" w:eastAsia="宋体" w:hint="eastAsia"/>
                <w:b/>
                <w:sz w:val="21"/>
              </w:rPr>
              <w:t>分值</w:t>
            </w:r>
          </w:p>
        </w:tc>
        <w:tc>
          <w:tcPr>
            <w:tcW w:w="1189" w:type="dxa"/>
            <w:tcBorders>
              <w:left w:val="dotted" w:sz="4" w:space="0" w:color="000000"/>
              <w:bottom w:val="dotted" w:sz="4" w:space="0" w:color="000000"/>
              <w:right w:val="dotted" w:sz="4" w:space="0" w:color="000000"/>
            </w:tcBorders>
            <w:shd w:val="clear" w:color="auto" w:fill="CCC0D9"/>
          </w:tcPr>
          <w:p w:rsidR="00EC6199" w:rsidRDefault="00CE77C6">
            <w:pPr>
              <w:pStyle w:val="TableParagraph"/>
              <w:spacing w:before="80"/>
              <w:ind w:left="172" w:right="168"/>
              <w:jc w:val="center"/>
              <w:rPr>
                <w:rFonts w:ascii="宋体" w:eastAsia="宋体"/>
                <w:b/>
                <w:sz w:val="21"/>
              </w:rPr>
            </w:pPr>
            <w:r>
              <w:rPr>
                <w:rFonts w:ascii="宋体" w:eastAsia="宋体" w:hint="eastAsia"/>
                <w:b/>
                <w:sz w:val="21"/>
              </w:rPr>
              <w:t>得分</w:t>
            </w:r>
          </w:p>
        </w:tc>
        <w:tc>
          <w:tcPr>
            <w:tcW w:w="1186" w:type="dxa"/>
            <w:tcBorders>
              <w:left w:val="dotted" w:sz="4" w:space="0" w:color="000000"/>
              <w:bottom w:val="dotted" w:sz="4" w:space="0" w:color="000000"/>
            </w:tcBorders>
            <w:shd w:val="clear" w:color="auto" w:fill="CCC0D9"/>
          </w:tcPr>
          <w:p w:rsidR="00EC6199" w:rsidRDefault="00CE77C6">
            <w:pPr>
              <w:pStyle w:val="TableParagraph"/>
              <w:spacing w:before="80"/>
              <w:ind w:left="156" w:right="150"/>
              <w:jc w:val="center"/>
              <w:rPr>
                <w:rFonts w:ascii="宋体" w:eastAsia="宋体"/>
                <w:b/>
                <w:sz w:val="21"/>
              </w:rPr>
            </w:pPr>
            <w:r>
              <w:rPr>
                <w:rFonts w:ascii="宋体" w:eastAsia="宋体" w:hint="eastAsia"/>
                <w:b/>
                <w:sz w:val="21"/>
              </w:rPr>
              <w:t>得分率</w:t>
            </w:r>
          </w:p>
        </w:tc>
      </w:tr>
      <w:tr w:rsidR="00EC6199">
        <w:trPr>
          <w:trHeight w:val="426"/>
        </w:trPr>
        <w:tc>
          <w:tcPr>
            <w:tcW w:w="1186" w:type="dxa"/>
            <w:vMerge w:val="restart"/>
            <w:tcBorders>
              <w:top w:val="dotted" w:sz="4" w:space="0" w:color="000000"/>
              <w:right w:val="dotted" w:sz="4" w:space="0" w:color="000000"/>
            </w:tcBorders>
          </w:tcPr>
          <w:p w:rsidR="00EC6199" w:rsidRDefault="00EC6199">
            <w:pPr>
              <w:pStyle w:val="TableParagraph"/>
              <w:rPr>
                <w:rFonts w:ascii="宋体"/>
                <w:b/>
                <w:sz w:val="24"/>
              </w:rPr>
            </w:pPr>
          </w:p>
          <w:p w:rsidR="00EC6199" w:rsidRDefault="00CE77C6">
            <w:pPr>
              <w:pStyle w:val="TableParagraph"/>
              <w:spacing w:before="209"/>
              <w:ind w:left="175"/>
              <w:rPr>
                <w:rFonts w:ascii="宋体" w:eastAsia="宋体"/>
                <w:sz w:val="21"/>
              </w:rPr>
            </w:pPr>
            <w:r>
              <w:rPr>
                <w:sz w:val="21"/>
              </w:rPr>
              <w:t xml:space="preserve">D </w:t>
            </w:r>
            <w:r>
              <w:rPr>
                <w:rFonts w:ascii="宋体" w:eastAsia="宋体" w:hint="eastAsia"/>
                <w:sz w:val="21"/>
              </w:rPr>
              <w:t>效益类</w:t>
            </w:r>
          </w:p>
        </w:tc>
        <w:tc>
          <w:tcPr>
            <w:tcW w:w="1188" w:type="dxa"/>
            <w:vMerge w:val="restart"/>
            <w:tcBorders>
              <w:top w:val="dotted" w:sz="4" w:space="0" w:color="000000"/>
              <w:left w:val="dotted" w:sz="4" w:space="0" w:color="000000"/>
              <w:right w:val="dotted" w:sz="4" w:space="0" w:color="000000"/>
            </w:tcBorders>
          </w:tcPr>
          <w:p w:rsidR="00EC6199" w:rsidRDefault="00EC6199">
            <w:pPr>
              <w:pStyle w:val="TableParagraph"/>
              <w:rPr>
                <w:rFonts w:ascii="宋体"/>
                <w:b/>
                <w:sz w:val="24"/>
              </w:rPr>
            </w:pPr>
          </w:p>
          <w:p w:rsidR="00EC6199" w:rsidRDefault="00CE77C6">
            <w:pPr>
              <w:pStyle w:val="TableParagraph"/>
              <w:spacing w:before="209"/>
              <w:ind w:left="13"/>
              <w:rPr>
                <w:rFonts w:ascii="宋体" w:eastAsia="宋体"/>
                <w:sz w:val="21"/>
              </w:rPr>
            </w:pPr>
            <w:r>
              <w:rPr>
                <w:sz w:val="21"/>
              </w:rPr>
              <w:t xml:space="preserve">D1 </w:t>
            </w:r>
            <w:r>
              <w:rPr>
                <w:rFonts w:ascii="宋体" w:eastAsia="宋体" w:hint="eastAsia"/>
                <w:spacing w:val="-6"/>
                <w:sz w:val="21"/>
              </w:rPr>
              <w:t>项目效益</w:t>
            </w: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432" w:right="431"/>
              <w:jc w:val="center"/>
              <w:rPr>
                <w:rFonts w:ascii="宋体" w:eastAsia="宋体"/>
                <w:sz w:val="20"/>
              </w:rPr>
            </w:pPr>
            <w:r>
              <w:rPr>
                <w:sz w:val="20"/>
              </w:rPr>
              <w:t xml:space="preserve">D11 </w:t>
            </w:r>
            <w:r>
              <w:rPr>
                <w:rFonts w:ascii="宋体" w:eastAsia="宋体" w:hint="eastAsia"/>
                <w:sz w:val="20"/>
              </w:rPr>
              <w:t>效益指标</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6"/>
              <w:ind w:left="172" w:right="171"/>
              <w:jc w:val="center"/>
            </w:pPr>
            <w:r>
              <w:t>8.00</w:t>
            </w:r>
          </w:p>
        </w:tc>
        <w:tc>
          <w:tcPr>
            <w:tcW w:w="1186" w:type="dxa"/>
            <w:tcBorders>
              <w:top w:val="dotted" w:sz="4" w:space="0" w:color="000000"/>
              <w:left w:val="dotted" w:sz="4" w:space="0" w:color="000000"/>
              <w:bottom w:val="dotted" w:sz="4" w:space="0" w:color="000000"/>
            </w:tcBorders>
          </w:tcPr>
          <w:p w:rsidR="00EC6199" w:rsidRDefault="00CE77C6">
            <w:pPr>
              <w:pStyle w:val="TableParagraph"/>
              <w:spacing w:before="86"/>
              <w:ind w:left="155" w:right="150"/>
              <w:jc w:val="center"/>
            </w:pPr>
            <w:r>
              <w:t>80.00%</w:t>
            </w:r>
          </w:p>
        </w:tc>
      </w:tr>
      <w:tr w:rsidR="00EC6199">
        <w:trPr>
          <w:trHeight w:val="426"/>
        </w:trPr>
        <w:tc>
          <w:tcPr>
            <w:tcW w:w="1186" w:type="dxa"/>
            <w:vMerge/>
            <w:tcBorders>
              <w:top w:val="nil"/>
              <w:right w:val="dotted" w:sz="4" w:space="0" w:color="000000"/>
            </w:tcBorders>
          </w:tcPr>
          <w:p w:rsidR="00EC6199" w:rsidRDefault="00EC6199">
            <w:pPr>
              <w:rPr>
                <w:sz w:val="2"/>
                <w:szCs w:val="2"/>
              </w:rPr>
            </w:pPr>
          </w:p>
        </w:tc>
        <w:tc>
          <w:tcPr>
            <w:tcW w:w="1188" w:type="dxa"/>
            <w:vMerge/>
            <w:tcBorders>
              <w:top w:val="nil"/>
              <w:left w:val="dotted"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3"/>
              <w:ind w:left="434" w:right="431"/>
              <w:jc w:val="center"/>
              <w:rPr>
                <w:rFonts w:ascii="宋体" w:eastAsia="宋体"/>
                <w:sz w:val="20"/>
              </w:rPr>
            </w:pPr>
            <w:r>
              <w:rPr>
                <w:sz w:val="20"/>
              </w:rPr>
              <w:t xml:space="preserve">D12 </w:t>
            </w:r>
            <w:r>
              <w:rPr>
                <w:rFonts w:ascii="宋体" w:eastAsia="宋体" w:hint="eastAsia"/>
                <w:sz w:val="20"/>
              </w:rPr>
              <w:t>可持续影响</w:t>
            </w:r>
          </w:p>
        </w:tc>
        <w:tc>
          <w:tcPr>
            <w:tcW w:w="1186"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bottom w:val="dotted" w:sz="4" w:space="0" w:color="000000"/>
              <w:right w:val="dotted" w:sz="4" w:space="0" w:color="000000"/>
            </w:tcBorders>
          </w:tcPr>
          <w:p w:rsidR="00EC6199" w:rsidRDefault="00CE77C6">
            <w:pPr>
              <w:pStyle w:val="TableParagraph"/>
              <w:spacing w:before="86"/>
              <w:ind w:left="172" w:right="171"/>
              <w:jc w:val="center"/>
            </w:pPr>
            <w:r>
              <w:t>9.00</w:t>
            </w:r>
          </w:p>
        </w:tc>
        <w:tc>
          <w:tcPr>
            <w:tcW w:w="1186" w:type="dxa"/>
            <w:tcBorders>
              <w:top w:val="dotted" w:sz="4" w:space="0" w:color="000000"/>
              <w:left w:val="dotted" w:sz="4" w:space="0" w:color="000000"/>
              <w:bottom w:val="dotted" w:sz="4" w:space="0" w:color="000000"/>
            </w:tcBorders>
          </w:tcPr>
          <w:p w:rsidR="00EC6199" w:rsidRDefault="00CE77C6">
            <w:pPr>
              <w:pStyle w:val="TableParagraph"/>
              <w:spacing w:before="86"/>
              <w:ind w:left="155" w:right="150"/>
              <w:jc w:val="center"/>
            </w:pPr>
            <w:r>
              <w:t>90.00%</w:t>
            </w:r>
          </w:p>
        </w:tc>
      </w:tr>
      <w:tr w:rsidR="00EC6199">
        <w:trPr>
          <w:trHeight w:val="429"/>
        </w:trPr>
        <w:tc>
          <w:tcPr>
            <w:tcW w:w="1186" w:type="dxa"/>
            <w:vMerge/>
            <w:tcBorders>
              <w:top w:val="nil"/>
              <w:right w:val="dotted" w:sz="4" w:space="0" w:color="000000"/>
            </w:tcBorders>
          </w:tcPr>
          <w:p w:rsidR="00EC6199" w:rsidRDefault="00EC6199">
            <w:pPr>
              <w:rPr>
                <w:sz w:val="2"/>
                <w:szCs w:val="2"/>
              </w:rPr>
            </w:pPr>
          </w:p>
        </w:tc>
        <w:tc>
          <w:tcPr>
            <w:tcW w:w="1188" w:type="dxa"/>
            <w:vMerge/>
            <w:tcBorders>
              <w:top w:val="nil"/>
              <w:left w:val="dotted" w:sz="4" w:space="0" w:color="000000"/>
              <w:right w:val="dotted" w:sz="4" w:space="0" w:color="000000"/>
            </w:tcBorders>
          </w:tcPr>
          <w:p w:rsidR="00EC6199" w:rsidRDefault="00EC6199">
            <w:pPr>
              <w:rPr>
                <w:sz w:val="2"/>
                <w:szCs w:val="2"/>
              </w:rPr>
            </w:pPr>
          </w:p>
        </w:tc>
        <w:tc>
          <w:tcPr>
            <w:tcW w:w="3138" w:type="dxa"/>
            <w:tcBorders>
              <w:top w:val="dotted" w:sz="4" w:space="0" w:color="000000"/>
              <w:left w:val="dotted" w:sz="4" w:space="0" w:color="000000"/>
              <w:right w:val="dotted" w:sz="4" w:space="0" w:color="000000"/>
            </w:tcBorders>
          </w:tcPr>
          <w:p w:rsidR="00EC6199" w:rsidRDefault="00CE77C6">
            <w:pPr>
              <w:pStyle w:val="TableParagraph"/>
              <w:spacing w:before="83"/>
              <w:ind w:left="434" w:right="431"/>
              <w:jc w:val="center"/>
              <w:rPr>
                <w:rFonts w:ascii="宋体" w:eastAsia="宋体"/>
                <w:sz w:val="20"/>
              </w:rPr>
            </w:pPr>
            <w:r>
              <w:rPr>
                <w:sz w:val="20"/>
              </w:rPr>
              <w:t xml:space="preserve">D13 </w:t>
            </w:r>
            <w:r>
              <w:rPr>
                <w:rFonts w:ascii="宋体" w:eastAsia="宋体" w:hint="eastAsia"/>
                <w:sz w:val="20"/>
              </w:rPr>
              <w:t>失业人员满意度情况</w:t>
            </w:r>
          </w:p>
        </w:tc>
        <w:tc>
          <w:tcPr>
            <w:tcW w:w="1186" w:type="dxa"/>
            <w:tcBorders>
              <w:top w:val="dotted" w:sz="4" w:space="0" w:color="000000"/>
              <w:left w:val="dotted" w:sz="4" w:space="0" w:color="000000"/>
              <w:right w:val="dotted" w:sz="4" w:space="0" w:color="000000"/>
            </w:tcBorders>
          </w:tcPr>
          <w:p w:rsidR="00EC6199" w:rsidRDefault="00CE77C6">
            <w:pPr>
              <w:pStyle w:val="TableParagraph"/>
              <w:spacing w:before="91"/>
              <w:ind w:left="156" w:right="149"/>
              <w:jc w:val="center"/>
              <w:rPr>
                <w:sz w:val="21"/>
              </w:rPr>
            </w:pPr>
            <w:r>
              <w:rPr>
                <w:sz w:val="21"/>
              </w:rPr>
              <w:t>10</w:t>
            </w:r>
          </w:p>
        </w:tc>
        <w:tc>
          <w:tcPr>
            <w:tcW w:w="1189" w:type="dxa"/>
            <w:tcBorders>
              <w:top w:val="dotted" w:sz="4" w:space="0" w:color="000000"/>
              <w:left w:val="dotted" w:sz="4" w:space="0" w:color="000000"/>
              <w:right w:val="dotted" w:sz="4" w:space="0" w:color="000000"/>
            </w:tcBorders>
          </w:tcPr>
          <w:p w:rsidR="00EC6199" w:rsidRDefault="00CE77C6">
            <w:pPr>
              <w:pStyle w:val="TableParagraph"/>
              <w:spacing w:before="86"/>
              <w:ind w:left="172" w:right="166"/>
              <w:jc w:val="center"/>
            </w:pPr>
            <w:r>
              <w:t>8.54</w:t>
            </w:r>
          </w:p>
        </w:tc>
        <w:tc>
          <w:tcPr>
            <w:tcW w:w="1186" w:type="dxa"/>
            <w:tcBorders>
              <w:top w:val="dotted" w:sz="4" w:space="0" w:color="000000"/>
              <w:left w:val="dotted" w:sz="4" w:space="0" w:color="000000"/>
            </w:tcBorders>
          </w:tcPr>
          <w:p w:rsidR="00EC6199" w:rsidRDefault="00CE77C6">
            <w:pPr>
              <w:pStyle w:val="TableParagraph"/>
              <w:spacing w:before="86"/>
              <w:ind w:left="155" w:right="150"/>
              <w:jc w:val="center"/>
            </w:pPr>
            <w:r>
              <w:t>85.40%</w:t>
            </w:r>
          </w:p>
        </w:tc>
      </w:tr>
    </w:tbl>
    <w:p w:rsidR="00EC6199" w:rsidRDefault="00CE77C6">
      <w:pPr>
        <w:pStyle w:val="a3"/>
        <w:spacing w:before="175"/>
        <w:ind w:left="1058"/>
      </w:pPr>
      <w:r>
        <w:t>①</w:t>
      </w:r>
      <w:r>
        <w:rPr>
          <w:rFonts w:ascii="Arial" w:eastAsia="Arial" w:hAnsi="Arial"/>
        </w:rPr>
        <w:t xml:space="preserve">D11 </w:t>
      </w:r>
      <w:r>
        <w:t xml:space="preserve">效益指标：分值 </w:t>
      </w:r>
      <w:r>
        <w:rPr>
          <w:rFonts w:ascii="Arial" w:eastAsia="Arial" w:hAnsi="Arial"/>
        </w:rPr>
        <w:t xml:space="preserve">10 </w:t>
      </w:r>
      <w:r>
        <w:t xml:space="preserve">分，得分 </w:t>
      </w:r>
      <w:r>
        <w:rPr>
          <w:rFonts w:ascii="Arial" w:eastAsia="Arial" w:hAnsi="Arial"/>
        </w:rPr>
        <w:t xml:space="preserve">8 </w:t>
      </w:r>
      <w:r>
        <w:t>分。</w:t>
      </w:r>
    </w:p>
    <w:p w:rsidR="00EC6199" w:rsidRDefault="00CE77C6">
      <w:pPr>
        <w:pStyle w:val="a3"/>
        <w:spacing w:before="211" w:line="405" w:lineRule="auto"/>
        <w:ind w:left="578" w:right="612" w:firstLine="479"/>
      </w:pPr>
      <w:r>
        <w:rPr>
          <w:spacing w:val="-9"/>
        </w:rPr>
        <w:t>效益指标，评价是否对经济发展、社会发展带来直接或间接影响情况。社会</w:t>
      </w:r>
      <w:r>
        <w:rPr>
          <w:spacing w:val="-8"/>
        </w:rPr>
        <w:t xml:space="preserve">效益显著的，得 </w:t>
      </w:r>
      <w:r>
        <w:rPr>
          <w:rFonts w:ascii="Arial" w:eastAsia="Arial"/>
        </w:rPr>
        <w:t xml:space="preserve">10 </w:t>
      </w:r>
      <w:r>
        <w:rPr>
          <w:spacing w:val="-2"/>
        </w:rPr>
        <w:t>分，否则按比例扣分。</w:t>
      </w:r>
    </w:p>
    <w:p w:rsidR="00EC6199" w:rsidRDefault="00CE77C6">
      <w:pPr>
        <w:pStyle w:val="a3"/>
        <w:spacing w:before="2"/>
        <w:ind w:left="1058"/>
      </w:pPr>
      <w:r>
        <w:rPr>
          <w:rFonts w:ascii="Arial" w:eastAsia="Arial"/>
        </w:rPr>
        <w:t>2019</w:t>
      </w:r>
      <w:r>
        <w:rPr>
          <w:rFonts w:ascii="Arial" w:eastAsia="Arial"/>
          <w:spacing w:val="5"/>
        </w:rPr>
        <w:t xml:space="preserve"> </w:t>
      </w:r>
      <w:r>
        <w:rPr>
          <w:spacing w:val="-5"/>
        </w:rPr>
        <w:t xml:space="preserve">年全市进行失业人员待遇支出 </w:t>
      </w:r>
      <w:r>
        <w:rPr>
          <w:rFonts w:ascii="Arial" w:eastAsia="Arial"/>
        </w:rPr>
        <w:t>2172</w:t>
      </w:r>
      <w:r>
        <w:rPr>
          <w:rFonts w:ascii="Arial" w:eastAsia="Arial"/>
          <w:spacing w:val="6"/>
        </w:rPr>
        <w:t xml:space="preserve"> </w:t>
      </w:r>
      <w:r>
        <w:rPr>
          <w:spacing w:val="-7"/>
        </w:rPr>
        <w:t xml:space="preserve">万元、医疗保险支出 </w:t>
      </w:r>
      <w:r>
        <w:rPr>
          <w:rFonts w:ascii="Arial" w:eastAsia="Arial"/>
        </w:rPr>
        <w:t>246</w:t>
      </w:r>
      <w:r>
        <w:rPr>
          <w:rFonts w:ascii="Arial" w:eastAsia="Arial"/>
          <w:spacing w:val="6"/>
        </w:rPr>
        <w:t xml:space="preserve"> </w:t>
      </w:r>
      <w:r>
        <w:t>万元、</w:t>
      </w:r>
    </w:p>
    <w:p w:rsidR="00EC6199" w:rsidRDefault="00CE77C6">
      <w:pPr>
        <w:pStyle w:val="a3"/>
        <w:spacing w:before="211"/>
        <w:ind w:left="578"/>
        <w:jc w:val="both"/>
      </w:pPr>
      <w:r>
        <w:rPr>
          <w:spacing w:val="-9"/>
        </w:rPr>
        <w:t xml:space="preserve">其他费用支出 </w:t>
      </w:r>
      <w:r>
        <w:rPr>
          <w:rFonts w:ascii="Arial" w:eastAsia="Arial"/>
        </w:rPr>
        <w:t>167</w:t>
      </w:r>
      <w:r>
        <w:rPr>
          <w:rFonts w:ascii="Arial" w:eastAsia="Arial"/>
          <w:spacing w:val="-1"/>
        </w:rPr>
        <w:t xml:space="preserve"> </w:t>
      </w:r>
      <w:r>
        <w:rPr>
          <w:spacing w:val="-8"/>
        </w:rPr>
        <w:t xml:space="preserve">万元、技能提升补贴 </w:t>
      </w:r>
      <w:r>
        <w:rPr>
          <w:rFonts w:ascii="Arial" w:eastAsia="Arial"/>
        </w:rPr>
        <w:t>65</w:t>
      </w:r>
      <w:r>
        <w:rPr>
          <w:rFonts w:ascii="Arial" w:eastAsia="Arial"/>
          <w:spacing w:val="-1"/>
        </w:rPr>
        <w:t xml:space="preserve"> </w:t>
      </w:r>
      <w:r>
        <w:rPr>
          <w:spacing w:val="-6"/>
        </w:rPr>
        <w:t>万元、</w:t>
      </w:r>
      <w:proofErr w:type="gramStart"/>
      <w:r>
        <w:rPr>
          <w:spacing w:val="-6"/>
        </w:rPr>
        <w:t>稳岗补贴</w:t>
      </w:r>
      <w:proofErr w:type="gramEnd"/>
      <w:r>
        <w:rPr>
          <w:spacing w:val="-6"/>
        </w:rPr>
        <w:t xml:space="preserve">支出 </w:t>
      </w:r>
      <w:r>
        <w:rPr>
          <w:rFonts w:ascii="Arial" w:eastAsia="Arial"/>
        </w:rPr>
        <w:t>1402</w:t>
      </w:r>
      <w:r>
        <w:rPr>
          <w:rFonts w:ascii="Arial" w:eastAsia="Arial"/>
          <w:spacing w:val="-2"/>
        </w:rPr>
        <w:t xml:space="preserve"> </w:t>
      </w:r>
      <w:r>
        <w:t>万元、采</w:t>
      </w:r>
    </w:p>
    <w:p w:rsidR="00EC6199" w:rsidRDefault="00CE77C6">
      <w:pPr>
        <w:pStyle w:val="a3"/>
        <w:spacing w:before="214" w:line="405" w:lineRule="auto"/>
        <w:ind w:left="578" w:right="611"/>
        <w:jc w:val="both"/>
      </w:pPr>
      <w:r>
        <w:rPr>
          <w:spacing w:val="-6"/>
        </w:rPr>
        <w:t>暖补贴及</w:t>
      </w:r>
      <w:proofErr w:type="gramStart"/>
      <w:r>
        <w:rPr>
          <w:spacing w:val="-6"/>
        </w:rPr>
        <w:t>企业稳岗返还</w:t>
      </w:r>
      <w:proofErr w:type="gramEnd"/>
      <w:r>
        <w:rPr>
          <w:spacing w:val="-6"/>
        </w:rPr>
        <w:t xml:space="preserve"> </w:t>
      </w:r>
      <w:r>
        <w:rPr>
          <w:rFonts w:ascii="Arial" w:eastAsia="Arial" w:hAnsi="Arial"/>
        </w:rPr>
        <w:t xml:space="preserve">1461 </w:t>
      </w:r>
      <w:r>
        <w:rPr>
          <w:spacing w:val="-12"/>
        </w:rPr>
        <w:t xml:space="preserve">万元，上解上级支出 </w:t>
      </w:r>
      <w:r>
        <w:rPr>
          <w:rFonts w:ascii="Arial" w:eastAsia="Arial" w:hAnsi="Arial"/>
        </w:rPr>
        <w:t xml:space="preserve">721 </w:t>
      </w:r>
      <w:r>
        <w:rPr>
          <w:spacing w:val="-6"/>
        </w:rPr>
        <w:t>万元。失业保险基金支出</w:t>
      </w:r>
      <w:r>
        <w:rPr>
          <w:spacing w:val="-13"/>
        </w:rPr>
        <w:t>中用于失业人员职业培训、职业介绍等增加就业的支出占比很少。基金支出项目</w:t>
      </w:r>
      <w:r>
        <w:rPr>
          <w:spacing w:val="-2"/>
        </w:rPr>
        <w:t>和内容失衡，很大比例用于基本生活补偿而非以</w:t>
      </w:r>
      <w:r>
        <w:rPr>
          <w:rFonts w:ascii="Arial" w:eastAsia="Arial" w:hAnsi="Arial"/>
        </w:rPr>
        <w:t>“</w:t>
      </w:r>
      <w:r>
        <w:t>就业才是最好保障</w:t>
      </w:r>
      <w:r>
        <w:rPr>
          <w:rFonts w:ascii="Arial" w:eastAsia="Arial" w:hAnsi="Arial"/>
        </w:rPr>
        <w:t>”</w:t>
      </w:r>
      <w:r>
        <w:rPr>
          <w:spacing w:val="-3"/>
        </w:rPr>
        <w:t>为导向的就</w:t>
      </w:r>
      <w:r>
        <w:t>业机会的增加和就业能力的提升。</w:t>
      </w:r>
    </w:p>
    <w:p w:rsidR="00EC6199" w:rsidRDefault="00CE77C6">
      <w:pPr>
        <w:pStyle w:val="a3"/>
        <w:spacing w:before="2"/>
        <w:ind w:left="1058"/>
        <w:jc w:val="both"/>
      </w:pPr>
      <w:r>
        <w:t xml:space="preserve">综上，本指标满分 </w:t>
      </w:r>
      <w:r>
        <w:rPr>
          <w:rFonts w:ascii="Arial" w:eastAsia="Arial"/>
        </w:rPr>
        <w:t xml:space="preserve">10 </w:t>
      </w:r>
      <w:r>
        <w:t xml:space="preserve">分，得分 </w:t>
      </w:r>
      <w:r>
        <w:rPr>
          <w:rFonts w:ascii="Arial" w:eastAsia="Arial"/>
        </w:rPr>
        <w:t xml:space="preserve">8 </w:t>
      </w:r>
      <w:r>
        <w:t>分。</w:t>
      </w:r>
    </w:p>
    <w:p w:rsidR="00EC6199" w:rsidRDefault="00CE77C6">
      <w:pPr>
        <w:pStyle w:val="a3"/>
        <w:spacing w:before="211"/>
        <w:ind w:left="1058"/>
        <w:jc w:val="both"/>
      </w:pPr>
      <w:r>
        <w:t>②</w:t>
      </w:r>
      <w:r>
        <w:rPr>
          <w:rFonts w:ascii="Arial" w:eastAsia="Arial" w:hAnsi="Arial"/>
        </w:rPr>
        <w:t xml:space="preserve">D12 </w:t>
      </w:r>
      <w:r>
        <w:t xml:space="preserve">可持续影响：分值 </w:t>
      </w:r>
      <w:r>
        <w:rPr>
          <w:rFonts w:ascii="Arial" w:eastAsia="Arial" w:hAnsi="Arial"/>
        </w:rPr>
        <w:t xml:space="preserve">10 </w:t>
      </w:r>
      <w:r>
        <w:t xml:space="preserve">分，得分 </w:t>
      </w:r>
      <w:r>
        <w:rPr>
          <w:rFonts w:ascii="Arial" w:eastAsia="Arial" w:hAnsi="Arial"/>
        </w:rPr>
        <w:t xml:space="preserve">9 </w:t>
      </w:r>
      <w:r>
        <w:t>分。</w:t>
      </w:r>
    </w:p>
    <w:p w:rsidR="00EC6199" w:rsidRDefault="00CE77C6">
      <w:pPr>
        <w:pStyle w:val="a3"/>
        <w:spacing w:before="214" w:line="405" w:lineRule="auto"/>
        <w:ind w:left="578" w:right="612" w:firstLine="599"/>
        <w:jc w:val="both"/>
      </w:pPr>
      <w:r>
        <w:t>评价是否对资金使用单位的后续管理工作有相应的保障措施。在</w:t>
      </w:r>
      <w:proofErr w:type="gramStart"/>
      <w:r>
        <w:t>评价组抽</w:t>
      </w:r>
      <w:r>
        <w:rPr>
          <w:spacing w:val="-9"/>
        </w:rPr>
        <w:t>查</w:t>
      </w:r>
      <w:proofErr w:type="gramEnd"/>
      <w:r>
        <w:rPr>
          <w:spacing w:val="-9"/>
        </w:rPr>
        <w:t>的项目中，有相应的制度保证项目的持续，有相应的机构、人员安排保证项目的持续，有相应的资金保证项目的持续的，得满分，不符合以上内容的，扣除对</w:t>
      </w:r>
      <w:r>
        <w:t>应部分的分值。</w:t>
      </w:r>
    </w:p>
    <w:p w:rsidR="00EC6199" w:rsidRDefault="00CE77C6">
      <w:pPr>
        <w:pStyle w:val="a3"/>
        <w:spacing w:before="2" w:line="405" w:lineRule="auto"/>
        <w:ind w:left="578" w:right="532" w:firstLine="479"/>
      </w:pPr>
      <w:r>
        <w:t>忻州市失业保险中心有相应的机构、人员安排保证项目的持续，有相应的资金保证项目的持续的，但是相应的制度不太完善。</w:t>
      </w:r>
    </w:p>
    <w:p w:rsidR="00EC6199" w:rsidRDefault="00EC6199">
      <w:pPr>
        <w:spacing w:line="405" w:lineRule="auto"/>
        <w:sectPr w:rsidR="00EC6199">
          <w:headerReference w:type="default" r:id="rId22"/>
          <w:footerReference w:type="default" r:id="rId23"/>
          <w:pgSz w:w="11910" w:h="16840"/>
          <w:pgMar w:top="1660" w:right="1180" w:bottom="1460" w:left="1220" w:header="852" w:footer="1273" w:gutter="0"/>
          <w:cols w:space="720"/>
        </w:sectPr>
      </w:pPr>
    </w:p>
    <w:p w:rsidR="00EC6199" w:rsidRDefault="00CE77C6">
      <w:pPr>
        <w:pStyle w:val="a3"/>
        <w:spacing w:before="175"/>
        <w:ind w:left="1178"/>
      </w:pPr>
      <w:r>
        <w:lastRenderedPageBreak/>
        <w:t xml:space="preserve">综上，本指标满分 </w:t>
      </w:r>
      <w:r>
        <w:rPr>
          <w:rFonts w:ascii="Arial" w:eastAsia="Arial"/>
        </w:rPr>
        <w:t xml:space="preserve">10 </w:t>
      </w:r>
      <w:r>
        <w:t xml:space="preserve">分，得分 </w:t>
      </w:r>
      <w:r>
        <w:rPr>
          <w:rFonts w:ascii="Arial" w:eastAsia="Arial"/>
        </w:rPr>
        <w:t xml:space="preserve">9 </w:t>
      </w:r>
      <w:r>
        <w:t>分。</w:t>
      </w:r>
    </w:p>
    <w:p w:rsidR="00EC6199" w:rsidRDefault="00CE77C6">
      <w:pPr>
        <w:pStyle w:val="a3"/>
        <w:spacing w:before="213"/>
        <w:ind w:left="1178"/>
      </w:pPr>
      <w:r>
        <w:t>③</w:t>
      </w:r>
      <w:r>
        <w:rPr>
          <w:rFonts w:ascii="Arial" w:eastAsia="Arial" w:hAnsi="Arial"/>
        </w:rPr>
        <w:t xml:space="preserve">D13 </w:t>
      </w:r>
      <w:r>
        <w:t xml:space="preserve">失业人员满意度情况：分值 </w:t>
      </w:r>
      <w:r>
        <w:rPr>
          <w:rFonts w:ascii="Arial" w:eastAsia="Arial" w:hAnsi="Arial"/>
        </w:rPr>
        <w:t xml:space="preserve">10 </w:t>
      </w:r>
      <w:r>
        <w:t xml:space="preserve">分，得分 </w:t>
      </w:r>
      <w:r>
        <w:rPr>
          <w:rFonts w:ascii="Arial" w:eastAsia="Arial" w:hAnsi="Arial"/>
        </w:rPr>
        <w:t xml:space="preserve">8.54 </w:t>
      </w:r>
      <w:r>
        <w:t>分。</w:t>
      </w:r>
    </w:p>
    <w:p w:rsidR="00EC6199" w:rsidRDefault="00CE77C6">
      <w:pPr>
        <w:pStyle w:val="a3"/>
        <w:spacing w:before="211" w:line="405" w:lineRule="auto"/>
        <w:ind w:left="578" w:right="525" w:firstLine="479"/>
      </w:pPr>
      <w:r>
        <w:rPr>
          <w:spacing w:val="-1"/>
        </w:rPr>
        <w:t>失业人员满意度情况指标，评价对失业保险基金发放及时性方面的满意度、</w:t>
      </w:r>
      <w:r>
        <w:rPr>
          <w:spacing w:val="-7"/>
        </w:rPr>
        <w:t>对失业人员职业培训、职业介绍等增加就业方面的满意度、对忻州市失业保险中</w:t>
      </w:r>
      <w:r>
        <w:rPr>
          <w:spacing w:val="-11"/>
        </w:rPr>
        <w:t>心对失业人员缴纳医疗保险方面的及时</w:t>
      </w:r>
      <w:proofErr w:type="gramStart"/>
      <w:r>
        <w:rPr>
          <w:spacing w:val="-11"/>
        </w:rPr>
        <w:t>性满意</w:t>
      </w:r>
      <w:proofErr w:type="gramEnd"/>
      <w:r>
        <w:rPr>
          <w:spacing w:val="-11"/>
        </w:rPr>
        <w:t>度、对忻州市失业保险中心对</w:t>
      </w:r>
      <w:proofErr w:type="gramStart"/>
      <w:r>
        <w:rPr>
          <w:spacing w:val="-11"/>
        </w:rPr>
        <w:t>援企</w:t>
      </w:r>
      <w:r>
        <w:rPr>
          <w:spacing w:val="-12"/>
        </w:rPr>
        <w:t>稳岗服务</w:t>
      </w:r>
      <w:proofErr w:type="gramEnd"/>
      <w:r>
        <w:rPr>
          <w:spacing w:val="-12"/>
        </w:rPr>
        <w:t>和其他政策宣传方面的满意度和对忻州市失业保险中心总体的满意度。</w:t>
      </w:r>
      <w:r>
        <w:t>经过对失业人员的电话访谈问卷调查（</w:t>
      </w:r>
      <w:r>
        <w:rPr>
          <w:spacing w:val="-13"/>
        </w:rPr>
        <w:t xml:space="preserve">发放 </w:t>
      </w:r>
      <w:r>
        <w:rPr>
          <w:rFonts w:ascii="Arial" w:eastAsia="Arial"/>
        </w:rPr>
        <w:t xml:space="preserve">50 </w:t>
      </w:r>
      <w:proofErr w:type="gramStart"/>
      <w:r>
        <w:rPr>
          <w:spacing w:val="-4"/>
        </w:rPr>
        <w:t>份调查</w:t>
      </w:r>
      <w:proofErr w:type="gramEnd"/>
      <w:r>
        <w:rPr>
          <w:spacing w:val="-4"/>
        </w:rPr>
        <w:t xml:space="preserve">问卷，收回 </w:t>
      </w:r>
      <w:r>
        <w:rPr>
          <w:rFonts w:ascii="Arial" w:eastAsia="Arial"/>
        </w:rPr>
        <w:t xml:space="preserve">50 </w:t>
      </w:r>
      <w:r>
        <w:t>份），评</w:t>
      </w:r>
    </w:p>
    <w:p w:rsidR="00EC6199" w:rsidRDefault="00CE77C6">
      <w:pPr>
        <w:pStyle w:val="a3"/>
        <w:spacing w:before="4"/>
        <w:ind w:left="578"/>
      </w:pPr>
      <w:proofErr w:type="gramStart"/>
      <w:r>
        <w:t>价组从</w:t>
      </w:r>
      <w:proofErr w:type="gramEnd"/>
      <w:r>
        <w:t xml:space="preserve">调查结果中汇总，综合数据统计，受访人群的综合满意度分值为 </w:t>
      </w:r>
      <w:r>
        <w:rPr>
          <w:rFonts w:ascii="Arial" w:eastAsia="Arial"/>
        </w:rPr>
        <w:t xml:space="preserve">85.4 </w:t>
      </w:r>
      <w:r>
        <w:t>分。</w:t>
      </w:r>
    </w:p>
    <w:p w:rsidR="00EC6199" w:rsidRDefault="00CE77C6">
      <w:pPr>
        <w:pStyle w:val="a3"/>
        <w:spacing w:before="211"/>
        <w:ind w:left="1058"/>
      </w:pPr>
      <w:r>
        <w:t xml:space="preserve">综上，本指标满分 </w:t>
      </w:r>
      <w:r>
        <w:rPr>
          <w:rFonts w:ascii="Arial" w:eastAsia="Arial"/>
        </w:rPr>
        <w:t xml:space="preserve">10 </w:t>
      </w:r>
      <w:r>
        <w:t xml:space="preserve">分，得分 </w:t>
      </w:r>
      <w:r>
        <w:rPr>
          <w:rFonts w:ascii="Arial" w:eastAsia="Arial"/>
        </w:rPr>
        <w:t xml:space="preserve">8.54 </w:t>
      </w:r>
      <w:r>
        <w:t>分。</w:t>
      </w:r>
    </w:p>
    <w:p w:rsidR="00EC6199" w:rsidRDefault="00EC6199">
      <w:pPr>
        <w:pStyle w:val="a3"/>
        <w:spacing w:before="5"/>
        <w:rPr>
          <w:sz w:val="20"/>
        </w:rPr>
      </w:pPr>
    </w:p>
    <w:p w:rsidR="00EC6199" w:rsidRDefault="00CE77C6">
      <w:pPr>
        <w:pStyle w:val="a3"/>
        <w:ind w:left="1058"/>
      </w:pPr>
      <w:bookmarkStart w:id="67" w:name="（二）一级指标得分情况"/>
      <w:bookmarkEnd w:id="67"/>
      <w:r>
        <w:t>（二）一级指标得分情况</w:t>
      </w:r>
    </w:p>
    <w:p w:rsidR="00EC6199" w:rsidRDefault="00EC6199">
      <w:pPr>
        <w:pStyle w:val="a3"/>
        <w:spacing w:before="4"/>
        <w:rPr>
          <w:sz w:val="21"/>
        </w:rPr>
      </w:pPr>
    </w:p>
    <w:p w:rsidR="00EC6199" w:rsidRDefault="00CE77C6">
      <w:pPr>
        <w:pStyle w:val="a3"/>
        <w:spacing w:line="451" w:lineRule="auto"/>
        <w:ind w:left="578" w:right="532" w:firstLine="479"/>
      </w:pPr>
      <w:r>
        <w:t>根据上述三级指标分析得分情况，经汇总计算，本次评价涉及总得分情况如下表：</w:t>
      </w:r>
    </w:p>
    <w:p w:rsidR="00EC6199" w:rsidRDefault="00CE77C6">
      <w:pPr>
        <w:pStyle w:val="3"/>
        <w:spacing w:before="4" w:after="50"/>
        <w:ind w:left="4010"/>
      </w:pPr>
      <w:r>
        <w:t>一级指标得分情况</w:t>
      </w:r>
    </w:p>
    <w:tbl>
      <w:tblPr>
        <w:tblStyle w:val="TableNormal"/>
        <w:tblW w:w="0" w:type="auto"/>
        <w:tblInd w:w="5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908"/>
        <w:gridCol w:w="2084"/>
        <w:gridCol w:w="2086"/>
        <w:gridCol w:w="2259"/>
      </w:tblGrid>
      <w:tr w:rsidR="00EC6199">
        <w:trPr>
          <w:trHeight w:val="608"/>
        </w:trPr>
        <w:tc>
          <w:tcPr>
            <w:tcW w:w="1908" w:type="dxa"/>
            <w:tcBorders>
              <w:bottom w:val="single" w:sz="6" w:space="0" w:color="000000"/>
              <w:right w:val="single" w:sz="6" w:space="0" w:color="000000"/>
            </w:tcBorders>
            <w:shd w:val="clear" w:color="auto" w:fill="BEBEBE"/>
          </w:tcPr>
          <w:p w:rsidR="00EC6199" w:rsidRDefault="00EC6199">
            <w:pPr>
              <w:pStyle w:val="TableParagraph"/>
              <w:spacing w:before="8"/>
              <w:rPr>
                <w:rFonts w:ascii="宋体"/>
                <w:b/>
                <w:sz w:val="18"/>
              </w:rPr>
            </w:pPr>
          </w:p>
          <w:p w:rsidR="00EC6199" w:rsidRDefault="00CE77C6">
            <w:pPr>
              <w:pStyle w:val="TableParagraph"/>
              <w:ind w:left="449" w:right="431"/>
              <w:jc w:val="center"/>
              <w:rPr>
                <w:rFonts w:ascii="宋体" w:eastAsia="宋体"/>
                <w:b/>
                <w:sz w:val="24"/>
              </w:rPr>
            </w:pPr>
            <w:r>
              <w:rPr>
                <w:rFonts w:ascii="宋体" w:eastAsia="宋体" w:hint="eastAsia"/>
                <w:b/>
                <w:sz w:val="24"/>
              </w:rPr>
              <w:t>一级指标</w:t>
            </w:r>
          </w:p>
        </w:tc>
        <w:tc>
          <w:tcPr>
            <w:tcW w:w="2084" w:type="dxa"/>
            <w:tcBorders>
              <w:left w:val="single" w:sz="6" w:space="0" w:color="000000"/>
              <w:bottom w:val="single" w:sz="6" w:space="0" w:color="000000"/>
              <w:right w:val="single" w:sz="6" w:space="0" w:color="000000"/>
            </w:tcBorders>
            <w:shd w:val="clear" w:color="auto" w:fill="BEBEBE"/>
          </w:tcPr>
          <w:p w:rsidR="00EC6199" w:rsidRDefault="00EC6199">
            <w:pPr>
              <w:pStyle w:val="TableParagraph"/>
              <w:spacing w:before="8"/>
              <w:rPr>
                <w:rFonts w:ascii="宋体"/>
                <w:b/>
                <w:sz w:val="18"/>
              </w:rPr>
            </w:pPr>
          </w:p>
          <w:p w:rsidR="00EC6199" w:rsidRDefault="00CE77C6">
            <w:pPr>
              <w:pStyle w:val="TableParagraph"/>
              <w:ind w:left="788" w:right="759"/>
              <w:jc w:val="center"/>
              <w:rPr>
                <w:rFonts w:ascii="宋体" w:eastAsia="宋体"/>
                <w:b/>
                <w:sz w:val="24"/>
              </w:rPr>
            </w:pPr>
            <w:r>
              <w:rPr>
                <w:rFonts w:ascii="宋体" w:eastAsia="宋体" w:hint="eastAsia"/>
                <w:b/>
                <w:sz w:val="24"/>
              </w:rPr>
              <w:t>分值</w:t>
            </w:r>
          </w:p>
        </w:tc>
        <w:tc>
          <w:tcPr>
            <w:tcW w:w="2086" w:type="dxa"/>
            <w:tcBorders>
              <w:left w:val="single" w:sz="6" w:space="0" w:color="000000"/>
              <w:bottom w:val="single" w:sz="6" w:space="0" w:color="000000"/>
              <w:right w:val="single" w:sz="6" w:space="0" w:color="000000"/>
            </w:tcBorders>
            <w:shd w:val="clear" w:color="auto" w:fill="BEBEBE"/>
          </w:tcPr>
          <w:p w:rsidR="00EC6199" w:rsidRDefault="00EC6199">
            <w:pPr>
              <w:pStyle w:val="TableParagraph"/>
              <w:spacing w:before="8"/>
              <w:rPr>
                <w:rFonts w:ascii="宋体"/>
                <w:b/>
                <w:sz w:val="18"/>
              </w:rPr>
            </w:pPr>
          </w:p>
          <w:p w:rsidR="00EC6199" w:rsidRDefault="00CE77C6">
            <w:pPr>
              <w:pStyle w:val="TableParagraph"/>
              <w:ind w:right="775"/>
              <w:jc w:val="right"/>
              <w:rPr>
                <w:rFonts w:ascii="宋体" w:eastAsia="宋体"/>
                <w:b/>
                <w:sz w:val="24"/>
              </w:rPr>
            </w:pPr>
            <w:r>
              <w:rPr>
                <w:rFonts w:ascii="宋体" w:eastAsia="宋体" w:hint="eastAsia"/>
                <w:b/>
                <w:sz w:val="24"/>
              </w:rPr>
              <w:t>得分</w:t>
            </w:r>
          </w:p>
        </w:tc>
        <w:tc>
          <w:tcPr>
            <w:tcW w:w="2259" w:type="dxa"/>
            <w:tcBorders>
              <w:left w:val="single" w:sz="6" w:space="0" w:color="000000"/>
              <w:bottom w:val="single" w:sz="6" w:space="0" w:color="000000"/>
            </w:tcBorders>
            <w:shd w:val="clear" w:color="auto" w:fill="BEBEBE"/>
          </w:tcPr>
          <w:p w:rsidR="00EC6199" w:rsidRDefault="00EC6199">
            <w:pPr>
              <w:pStyle w:val="TableParagraph"/>
              <w:spacing w:before="8"/>
              <w:rPr>
                <w:rFonts w:ascii="宋体"/>
                <w:b/>
                <w:sz w:val="18"/>
              </w:rPr>
            </w:pPr>
          </w:p>
          <w:p w:rsidR="00EC6199" w:rsidRDefault="00CE77C6">
            <w:pPr>
              <w:pStyle w:val="TableParagraph"/>
              <w:ind w:left="772"/>
              <w:rPr>
                <w:rFonts w:ascii="宋体" w:eastAsia="宋体"/>
                <w:b/>
                <w:sz w:val="24"/>
              </w:rPr>
            </w:pPr>
            <w:r>
              <w:rPr>
                <w:rFonts w:ascii="宋体" w:eastAsia="宋体" w:hint="eastAsia"/>
                <w:b/>
                <w:sz w:val="24"/>
              </w:rPr>
              <w:t>得分率</w:t>
            </w:r>
          </w:p>
        </w:tc>
      </w:tr>
      <w:tr w:rsidR="00EC6199">
        <w:trPr>
          <w:trHeight w:val="611"/>
        </w:trPr>
        <w:tc>
          <w:tcPr>
            <w:tcW w:w="1908" w:type="dxa"/>
            <w:tcBorders>
              <w:top w:val="single" w:sz="6" w:space="0" w:color="000000"/>
              <w:bottom w:val="single" w:sz="6" w:space="0" w:color="000000"/>
              <w:right w:val="single" w:sz="6" w:space="0" w:color="000000"/>
            </w:tcBorders>
          </w:tcPr>
          <w:p w:rsidR="00EC6199" w:rsidRDefault="00EC6199">
            <w:pPr>
              <w:pStyle w:val="TableParagraph"/>
              <w:spacing w:before="9"/>
              <w:rPr>
                <w:rFonts w:ascii="宋体"/>
                <w:b/>
                <w:sz w:val="18"/>
              </w:rPr>
            </w:pPr>
          </w:p>
          <w:p w:rsidR="00EC6199" w:rsidRDefault="00CE77C6">
            <w:pPr>
              <w:pStyle w:val="TableParagraph"/>
              <w:ind w:left="449" w:right="431"/>
              <w:jc w:val="center"/>
              <w:rPr>
                <w:rFonts w:ascii="宋体" w:eastAsia="宋体"/>
                <w:sz w:val="24"/>
              </w:rPr>
            </w:pPr>
            <w:r>
              <w:rPr>
                <w:rFonts w:ascii="宋体" w:eastAsia="宋体" w:hint="eastAsia"/>
                <w:sz w:val="24"/>
              </w:rPr>
              <w:t>投入类</w:t>
            </w:r>
          </w:p>
        </w:tc>
        <w:tc>
          <w:tcPr>
            <w:tcW w:w="2084"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88" w:right="759"/>
              <w:jc w:val="center"/>
              <w:rPr>
                <w:sz w:val="24"/>
              </w:rPr>
            </w:pPr>
            <w:r>
              <w:rPr>
                <w:sz w:val="24"/>
              </w:rPr>
              <w:t>20</w:t>
            </w:r>
          </w:p>
        </w:tc>
        <w:tc>
          <w:tcPr>
            <w:tcW w:w="208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897" w:right="866"/>
              <w:jc w:val="center"/>
              <w:rPr>
                <w:sz w:val="24"/>
              </w:rPr>
            </w:pPr>
            <w:r>
              <w:rPr>
                <w:sz w:val="24"/>
              </w:rPr>
              <w:t>18</w:t>
            </w:r>
          </w:p>
        </w:tc>
        <w:tc>
          <w:tcPr>
            <w:tcW w:w="2259" w:type="dxa"/>
            <w:tcBorders>
              <w:top w:val="single" w:sz="6" w:space="0" w:color="000000"/>
              <w:left w:val="single" w:sz="6" w:space="0" w:color="000000"/>
              <w:bottom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26"/>
              <w:rPr>
                <w:sz w:val="24"/>
              </w:rPr>
            </w:pPr>
            <w:r>
              <w:rPr>
                <w:sz w:val="24"/>
              </w:rPr>
              <w:t>90.00%</w:t>
            </w:r>
          </w:p>
        </w:tc>
      </w:tr>
      <w:tr w:rsidR="00EC6199">
        <w:trPr>
          <w:trHeight w:val="609"/>
        </w:trPr>
        <w:tc>
          <w:tcPr>
            <w:tcW w:w="1908" w:type="dxa"/>
            <w:tcBorders>
              <w:top w:val="single" w:sz="6" w:space="0" w:color="000000"/>
              <w:bottom w:val="single" w:sz="6" w:space="0" w:color="000000"/>
              <w:right w:val="single" w:sz="6" w:space="0" w:color="000000"/>
            </w:tcBorders>
          </w:tcPr>
          <w:p w:rsidR="00EC6199" w:rsidRDefault="00EC6199">
            <w:pPr>
              <w:pStyle w:val="TableParagraph"/>
              <w:spacing w:before="6"/>
              <w:rPr>
                <w:rFonts w:ascii="宋体"/>
                <w:b/>
                <w:sz w:val="18"/>
              </w:rPr>
            </w:pPr>
          </w:p>
          <w:p w:rsidR="00EC6199" w:rsidRDefault="00CE77C6">
            <w:pPr>
              <w:pStyle w:val="TableParagraph"/>
              <w:ind w:left="449" w:right="431"/>
              <w:jc w:val="center"/>
              <w:rPr>
                <w:rFonts w:ascii="宋体" w:eastAsia="宋体"/>
                <w:sz w:val="24"/>
              </w:rPr>
            </w:pPr>
            <w:r>
              <w:rPr>
                <w:rFonts w:ascii="宋体" w:eastAsia="宋体" w:hint="eastAsia"/>
                <w:sz w:val="24"/>
              </w:rPr>
              <w:t>过程类</w:t>
            </w:r>
          </w:p>
        </w:tc>
        <w:tc>
          <w:tcPr>
            <w:tcW w:w="2084"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8"/>
              <w:rPr>
                <w:rFonts w:ascii="宋体"/>
                <w:b/>
                <w:sz w:val="19"/>
              </w:rPr>
            </w:pPr>
          </w:p>
          <w:p w:rsidR="00EC6199" w:rsidRDefault="00CE77C6">
            <w:pPr>
              <w:pStyle w:val="TableParagraph"/>
              <w:ind w:left="788" w:right="759"/>
              <w:jc w:val="center"/>
              <w:rPr>
                <w:sz w:val="24"/>
              </w:rPr>
            </w:pPr>
            <w:r>
              <w:rPr>
                <w:sz w:val="24"/>
              </w:rPr>
              <w:t>20</w:t>
            </w:r>
          </w:p>
        </w:tc>
        <w:tc>
          <w:tcPr>
            <w:tcW w:w="208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8"/>
              <w:rPr>
                <w:rFonts w:ascii="宋体"/>
                <w:b/>
                <w:sz w:val="19"/>
              </w:rPr>
            </w:pPr>
          </w:p>
          <w:p w:rsidR="00EC6199" w:rsidRDefault="00CE77C6">
            <w:pPr>
              <w:pStyle w:val="TableParagraph"/>
              <w:ind w:left="897" w:right="866"/>
              <w:jc w:val="center"/>
              <w:rPr>
                <w:sz w:val="24"/>
              </w:rPr>
            </w:pPr>
            <w:r>
              <w:rPr>
                <w:sz w:val="24"/>
              </w:rPr>
              <w:t>12</w:t>
            </w:r>
          </w:p>
        </w:tc>
        <w:tc>
          <w:tcPr>
            <w:tcW w:w="2259" w:type="dxa"/>
            <w:tcBorders>
              <w:top w:val="single" w:sz="6" w:space="0" w:color="000000"/>
              <w:left w:val="single" w:sz="6" w:space="0" w:color="000000"/>
              <w:bottom w:val="single" w:sz="6" w:space="0" w:color="000000"/>
            </w:tcBorders>
          </w:tcPr>
          <w:p w:rsidR="00EC6199" w:rsidRDefault="00EC6199">
            <w:pPr>
              <w:pStyle w:val="TableParagraph"/>
              <w:spacing w:before="8"/>
              <w:rPr>
                <w:rFonts w:ascii="宋体"/>
                <w:b/>
                <w:sz w:val="19"/>
              </w:rPr>
            </w:pPr>
          </w:p>
          <w:p w:rsidR="00EC6199" w:rsidRDefault="00CE77C6">
            <w:pPr>
              <w:pStyle w:val="TableParagraph"/>
              <w:ind w:left="726"/>
              <w:rPr>
                <w:sz w:val="24"/>
              </w:rPr>
            </w:pPr>
            <w:r>
              <w:rPr>
                <w:sz w:val="24"/>
              </w:rPr>
              <w:t>60.00%</w:t>
            </w:r>
          </w:p>
        </w:tc>
      </w:tr>
      <w:tr w:rsidR="00EC6199">
        <w:trPr>
          <w:trHeight w:val="611"/>
        </w:trPr>
        <w:tc>
          <w:tcPr>
            <w:tcW w:w="1908" w:type="dxa"/>
            <w:tcBorders>
              <w:top w:val="single" w:sz="6" w:space="0" w:color="000000"/>
              <w:bottom w:val="single" w:sz="6" w:space="0" w:color="000000"/>
              <w:right w:val="single" w:sz="6" w:space="0" w:color="000000"/>
            </w:tcBorders>
          </w:tcPr>
          <w:p w:rsidR="00EC6199" w:rsidRDefault="00EC6199">
            <w:pPr>
              <w:pStyle w:val="TableParagraph"/>
              <w:spacing w:before="9"/>
              <w:rPr>
                <w:rFonts w:ascii="宋体"/>
                <w:b/>
                <w:sz w:val="18"/>
              </w:rPr>
            </w:pPr>
          </w:p>
          <w:p w:rsidR="00EC6199" w:rsidRDefault="00CE77C6">
            <w:pPr>
              <w:pStyle w:val="TableParagraph"/>
              <w:ind w:left="449" w:right="431"/>
              <w:jc w:val="center"/>
              <w:rPr>
                <w:rFonts w:ascii="宋体" w:eastAsia="宋体"/>
                <w:sz w:val="24"/>
              </w:rPr>
            </w:pPr>
            <w:r>
              <w:rPr>
                <w:rFonts w:ascii="宋体" w:eastAsia="宋体" w:hint="eastAsia"/>
                <w:sz w:val="24"/>
              </w:rPr>
              <w:t>产出类</w:t>
            </w:r>
          </w:p>
        </w:tc>
        <w:tc>
          <w:tcPr>
            <w:tcW w:w="2084"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88" w:right="759"/>
              <w:jc w:val="center"/>
              <w:rPr>
                <w:sz w:val="24"/>
              </w:rPr>
            </w:pPr>
            <w:r>
              <w:rPr>
                <w:sz w:val="24"/>
              </w:rPr>
              <w:t>30</w:t>
            </w:r>
          </w:p>
        </w:tc>
        <w:tc>
          <w:tcPr>
            <w:tcW w:w="208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897" w:right="866"/>
              <w:jc w:val="center"/>
              <w:rPr>
                <w:sz w:val="24"/>
              </w:rPr>
            </w:pPr>
            <w:r>
              <w:rPr>
                <w:sz w:val="24"/>
              </w:rPr>
              <w:t>28</w:t>
            </w:r>
          </w:p>
        </w:tc>
        <w:tc>
          <w:tcPr>
            <w:tcW w:w="2259" w:type="dxa"/>
            <w:tcBorders>
              <w:top w:val="single" w:sz="6" w:space="0" w:color="000000"/>
              <w:left w:val="single" w:sz="6" w:space="0" w:color="000000"/>
              <w:bottom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26"/>
              <w:rPr>
                <w:sz w:val="24"/>
              </w:rPr>
            </w:pPr>
            <w:r>
              <w:rPr>
                <w:sz w:val="24"/>
              </w:rPr>
              <w:t>93.33%</w:t>
            </w:r>
          </w:p>
        </w:tc>
      </w:tr>
      <w:tr w:rsidR="00EC6199">
        <w:trPr>
          <w:trHeight w:val="609"/>
        </w:trPr>
        <w:tc>
          <w:tcPr>
            <w:tcW w:w="1908" w:type="dxa"/>
            <w:tcBorders>
              <w:top w:val="single" w:sz="6" w:space="0" w:color="000000"/>
              <w:bottom w:val="single" w:sz="6" w:space="0" w:color="000000"/>
              <w:right w:val="single" w:sz="6" w:space="0" w:color="000000"/>
            </w:tcBorders>
          </w:tcPr>
          <w:p w:rsidR="00EC6199" w:rsidRDefault="00EC6199">
            <w:pPr>
              <w:pStyle w:val="TableParagraph"/>
              <w:spacing w:before="6"/>
              <w:rPr>
                <w:rFonts w:ascii="宋体"/>
                <w:b/>
                <w:sz w:val="18"/>
              </w:rPr>
            </w:pPr>
          </w:p>
          <w:p w:rsidR="00EC6199" w:rsidRDefault="00CE77C6">
            <w:pPr>
              <w:pStyle w:val="TableParagraph"/>
              <w:ind w:left="449" w:right="431"/>
              <w:jc w:val="center"/>
              <w:rPr>
                <w:rFonts w:ascii="宋体" w:eastAsia="宋体"/>
                <w:sz w:val="24"/>
              </w:rPr>
            </w:pPr>
            <w:r>
              <w:rPr>
                <w:rFonts w:ascii="宋体" w:eastAsia="宋体" w:hint="eastAsia"/>
                <w:sz w:val="24"/>
              </w:rPr>
              <w:t>效益类</w:t>
            </w:r>
          </w:p>
        </w:tc>
        <w:tc>
          <w:tcPr>
            <w:tcW w:w="2084"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8"/>
              <w:rPr>
                <w:rFonts w:ascii="宋体"/>
                <w:b/>
                <w:sz w:val="19"/>
              </w:rPr>
            </w:pPr>
          </w:p>
          <w:p w:rsidR="00EC6199" w:rsidRDefault="00CE77C6">
            <w:pPr>
              <w:pStyle w:val="TableParagraph"/>
              <w:ind w:left="788" w:right="759"/>
              <w:jc w:val="center"/>
              <w:rPr>
                <w:sz w:val="24"/>
              </w:rPr>
            </w:pPr>
            <w:r>
              <w:rPr>
                <w:sz w:val="24"/>
              </w:rPr>
              <w:t>30</w:t>
            </w:r>
          </w:p>
        </w:tc>
        <w:tc>
          <w:tcPr>
            <w:tcW w:w="2086" w:type="dxa"/>
            <w:tcBorders>
              <w:top w:val="single" w:sz="6" w:space="0" w:color="000000"/>
              <w:left w:val="single" w:sz="6" w:space="0" w:color="000000"/>
              <w:bottom w:val="single" w:sz="6" w:space="0" w:color="000000"/>
              <w:right w:val="single" w:sz="6" w:space="0" w:color="000000"/>
            </w:tcBorders>
          </w:tcPr>
          <w:p w:rsidR="00EC6199" w:rsidRDefault="00EC6199">
            <w:pPr>
              <w:pStyle w:val="TableParagraph"/>
              <w:spacing w:before="8"/>
              <w:rPr>
                <w:rFonts w:ascii="宋体"/>
                <w:b/>
                <w:sz w:val="19"/>
              </w:rPr>
            </w:pPr>
          </w:p>
          <w:p w:rsidR="00EC6199" w:rsidRDefault="00CE77C6">
            <w:pPr>
              <w:pStyle w:val="TableParagraph"/>
              <w:ind w:right="719"/>
              <w:jc w:val="right"/>
              <w:rPr>
                <w:sz w:val="24"/>
              </w:rPr>
            </w:pPr>
            <w:r>
              <w:rPr>
                <w:sz w:val="24"/>
              </w:rPr>
              <w:t>25.54</w:t>
            </w:r>
          </w:p>
        </w:tc>
        <w:tc>
          <w:tcPr>
            <w:tcW w:w="2259" w:type="dxa"/>
            <w:tcBorders>
              <w:top w:val="single" w:sz="6" w:space="0" w:color="000000"/>
              <w:left w:val="single" w:sz="6" w:space="0" w:color="000000"/>
              <w:bottom w:val="single" w:sz="6" w:space="0" w:color="000000"/>
            </w:tcBorders>
          </w:tcPr>
          <w:p w:rsidR="00EC6199" w:rsidRDefault="00EC6199">
            <w:pPr>
              <w:pStyle w:val="TableParagraph"/>
              <w:spacing w:before="8"/>
              <w:rPr>
                <w:rFonts w:ascii="宋体"/>
                <w:b/>
                <w:sz w:val="19"/>
              </w:rPr>
            </w:pPr>
          </w:p>
          <w:p w:rsidR="00EC6199" w:rsidRDefault="00CE77C6">
            <w:pPr>
              <w:pStyle w:val="TableParagraph"/>
              <w:ind w:left="726"/>
              <w:rPr>
                <w:sz w:val="24"/>
              </w:rPr>
            </w:pPr>
            <w:r>
              <w:rPr>
                <w:sz w:val="24"/>
              </w:rPr>
              <w:t>85.13%</w:t>
            </w:r>
          </w:p>
        </w:tc>
      </w:tr>
      <w:tr w:rsidR="00EC6199">
        <w:trPr>
          <w:trHeight w:val="611"/>
        </w:trPr>
        <w:tc>
          <w:tcPr>
            <w:tcW w:w="1908" w:type="dxa"/>
            <w:tcBorders>
              <w:top w:val="single" w:sz="6" w:space="0" w:color="000000"/>
              <w:right w:val="single" w:sz="6" w:space="0" w:color="000000"/>
            </w:tcBorders>
          </w:tcPr>
          <w:p w:rsidR="00EC6199" w:rsidRDefault="00EC6199">
            <w:pPr>
              <w:pStyle w:val="TableParagraph"/>
              <w:spacing w:before="9"/>
              <w:rPr>
                <w:rFonts w:ascii="宋体"/>
                <w:b/>
                <w:sz w:val="18"/>
              </w:rPr>
            </w:pPr>
          </w:p>
          <w:p w:rsidR="00EC6199" w:rsidRDefault="00CE77C6">
            <w:pPr>
              <w:pStyle w:val="TableParagraph"/>
              <w:ind w:left="449" w:right="431"/>
              <w:jc w:val="center"/>
              <w:rPr>
                <w:rFonts w:ascii="宋体" w:eastAsia="宋体"/>
                <w:sz w:val="24"/>
              </w:rPr>
            </w:pPr>
            <w:r>
              <w:rPr>
                <w:rFonts w:ascii="宋体" w:eastAsia="宋体" w:hint="eastAsia"/>
                <w:sz w:val="24"/>
              </w:rPr>
              <w:t>合计</w:t>
            </w:r>
          </w:p>
        </w:tc>
        <w:tc>
          <w:tcPr>
            <w:tcW w:w="2084" w:type="dxa"/>
            <w:tcBorders>
              <w:top w:val="single" w:sz="6" w:space="0" w:color="000000"/>
              <w:left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88" w:right="759"/>
              <w:jc w:val="center"/>
              <w:rPr>
                <w:sz w:val="24"/>
              </w:rPr>
            </w:pPr>
            <w:r>
              <w:rPr>
                <w:sz w:val="24"/>
              </w:rPr>
              <w:t>100</w:t>
            </w:r>
          </w:p>
        </w:tc>
        <w:tc>
          <w:tcPr>
            <w:tcW w:w="2086" w:type="dxa"/>
            <w:tcBorders>
              <w:top w:val="single" w:sz="6" w:space="0" w:color="000000"/>
              <w:left w:val="single" w:sz="6" w:space="0" w:color="000000"/>
              <w:right w:val="single" w:sz="6" w:space="0" w:color="000000"/>
            </w:tcBorders>
          </w:tcPr>
          <w:p w:rsidR="00EC6199" w:rsidRDefault="00EC6199">
            <w:pPr>
              <w:pStyle w:val="TableParagraph"/>
              <w:spacing w:before="11"/>
              <w:rPr>
                <w:rFonts w:ascii="宋体"/>
                <w:b/>
                <w:sz w:val="19"/>
              </w:rPr>
            </w:pPr>
          </w:p>
          <w:p w:rsidR="00EC6199" w:rsidRDefault="00CE77C6">
            <w:pPr>
              <w:pStyle w:val="TableParagraph"/>
              <w:ind w:right="719"/>
              <w:jc w:val="right"/>
              <w:rPr>
                <w:sz w:val="24"/>
              </w:rPr>
            </w:pPr>
            <w:r>
              <w:rPr>
                <w:sz w:val="24"/>
              </w:rPr>
              <w:t>83.54</w:t>
            </w:r>
          </w:p>
        </w:tc>
        <w:tc>
          <w:tcPr>
            <w:tcW w:w="2259" w:type="dxa"/>
            <w:tcBorders>
              <w:top w:val="single" w:sz="6" w:space="0" w:color="000000"/>
              <w:left w:val="single" w:sz="6" w:space="0" w:color="000000"/>
            </w:tcBorders>
          </w:tcPr>
          <w:p w:rsidR="00EC6199" w:rsidRDefault="00EC6199">
            <w:pPr>
              <w:pStyle w:val="TableParagraph"/>
              <w:spacing w:before="11"/>
              <w:rPr>
                <w:rFonts w:ascii="宋体"/>
                <w:b/>
                <w:sz w:val="19"/>
              </w:rPr>
            </w:pPr>
          </w:p>
          <w:p w:rsidR="00EC6199" w:rsidRDefault="00CE77C6">
            <w:pPr>
              <w:pStyle w:val="TableParagraph"/>
              <w:ind w:left="726"/>
              <w:rPr>
                <w:sz w:val="24"/>
              </w:rPr>
            </w:pPr>
            <w:r>
              <w:rPr>
                <w:sz w:val="24"/>
              </w:rPr>
              <w:t>83.54%</w:t>
            </w:r>
          </w:p>
        </w:tc>
      </w:tr>
    </w:tbl>
    <w:p w:rsidR="00EC6199" w:rsidRDefault="00EC6199">
      <w:pPr>
        <w:pStyle w:val="a3"/>
        <w:spacing w:before="7"/>
        <w:rPr>
          <w:b/>
          <w:sz w:val="29"/>
        </w:rPr>
      </w:pPr>
    </w:p>
    <w:p w:rsidR="00EC6199" w:rsidRDefault="00CE77C6">
      <w:pPr>
        <w:pStyle w:val="3"/>
      </w:pPr>
      <w:bookmarkStart w:id="68" w:name="_TOC_250002"/>
      <w:bookmarkEnd w:id="68"/>
      <w:r>
        <w:t>五、综合评价情况及结论</w:t>
      </w:r>
    </w:p>
    <w:p w:rsidR="00EC6199" w:rsidRDefault="00EC6199">
      <w:pPr>
        <w:pStyle w:val="a3"/>
        <w:spacing w:before="7"/>
        <w:rPr>
          <w:b/>
          <w:sz w:val="33"/>
        </w:rPr>
      </w:pPr>
    </w:p>
    <w:p w:rsidR="00EC6199" w:rsidRDefault="00CE77C6">
      <w:pPr>
        <w:pStyle w:val="a3"/>
        <w:ind w:left="1058"/>
      </w:pPr>
      <w:bookmarkStart w:id="69" w:name="（一）综合评价情况"/>
      <w:bookmarkEnd w:id="69"/>
      <w:r>
        <w:t>（一）综合评价情况</w:t>
      </w:r>
    </w:p>
    <w:p w:rsidR="00EC6199" w:rsidRDefault="00EC6199">
      <w:pPr>
        <w:pStyle w:val="a3"/>
        <w:spacing w:before="2"/>
        <w:rPr>
          <w:sz w:val="21"/>
        </w:rPr>
      </w:pPr>
    </w:p>
    <w:p w:rsidR="00EC6199" w:rsidRDefault="00CE77C6">
      <w:pPr>
        <w:pStyle w:val="a3"/>
        <w:ind w:left="1058"/>
      </w:pPr>
      <w:r>
        <w:rPr>
          <w:rFonts w:ascii="Arial" w:eastAsia="Arial"/>
        </w:rPr>
        <w:t>1</w:t>
      </w:r>
      <w:r>
        <w:t>、最终得分</w:t>
      </w:r>
    </w:p>
    <w:p w:rsidR="00EC6199" w:rsidRDefault="00EC6199">
      <w:pPr>
        <w:pStyle w:val="a3"/>
        <w:spacing w:before="4"/>
        <w:rPr>
          <w:sz w:val="21"/>
        </w:rPr>
      </w:pPr>
    </w:p>
    <w:p w:rsidR="00EC6199" w:rsidRDefault="00CE77C6">
      <w:pPr>
        <w:pStyle w:val="a3"/>
        <w:ind w:left="1058"/>
      </w:pPr>
      <w:proofErr w:type="gramStart"/>
      <w:r>
        <w:t>评价组</w:t>
      </w:r>
      <w:proofErr w:type="gramEnd"/>
      <w:r>
        <w:t>按照本项目绩效评价工作方案确定的绩效评价指标、评价标准和评价</w:t>
      </w:r>
    </w:p>
    <w:p w:rsidR="00EC6199" w:rsidRDefault="00EC6199">
      <w:pPr>
        <w:sectPr w:rsidR="00EC6199">
          <w:pgSz w:w="11910" w:h="16840"/>
          <w:pgMar w:top="1660" w:right="1180" w:bottom="1460" w:left="1220" w:header="852" w:footer="1273" w:gutter="0"/>
          <w:cols w:space="720"/>
        </w:sectPr>
      </w:pPr>
    </w:p>
    <w:p w:rsidR="00EC6199" w:rsidRDefault="00EC6199">
      <w:pPr>
        <w:pStyle w:val="a3"/>
        <w:spacing w:before="3"/>
        <w:rPr>
          <w:sz w:val="12"/>
        </w:rPr>
      </w:pPr>
    </w:p>
    <w:p w:rsidR="00EC6199" w:rsidRDefault="00CE77C6">
      <w:pPr>
        <w:pStyle w:val="a3"/>
        <w:spacing w:before="66" w:line="451" w:lineRule="auto"/>
        <w:ind w:left="578" w:right="610"/>
        <w:jc w:val="both"/>
      </w:pPr>
      <w:r>
        <w:rPr>
          <w:spacing w:val="-9"/>
        </w:rPr>
        <w:t>方法，在对评价对象的绩效情况进行定量和定性分析的基础上，经综合评价，忻</w:t>
      </w:r>
      <w:r>
        <w:rPr>
          <w:spacing w:val="1"/>
        </w:rPr>
        <w:t xml:space="preserve">州市失业保险中心 </w:t>
      </w:r>
      <w:r>
        <w:rPr>
          <w:rFonts w:ascii="Arial" w:eastAsia="Arial"/>
        </w:rPr>
        <w:t xml:space="preserve">2019 </w:t>
      </w:r>
      <w:r>
        <w:t xml:space="preserve">年度失业保险基金拨付和支出情况最终得分为 </w:t>
      </w:r>
      <w:r>
        <w:rPr>
          <w:rFonts w:ascii="Arial" w:eastAsia="Arial"/>
        </w:rPr>
        <w:t xml:space="preserve">83.54 </w:t>
      </w:r>
      <w:r>
        <w:t>分。</w:t>
      </w:r>
    </w:p>
    <w:p w:rsidR="00EC6199" w:rsidRDefault="00CE77C6">
      <w:pPr>
        <w:pStyle w:val="a3"/>
        <w:spacing w:before="6"/>
        <w:ind w:left="1058"/>
      </w:pPr>
      <w:r>
        <w:rPr>
          <w:rFonts w:ascii="Arial" w:eastAsia="Arial"/>
        </w:rPr>
        <w:t>2</w:t>
      </w:r>
      <w:r>
        <w:t>、等级评定</w:t>
      </w:r>
    </w:p>
    <w:p w:rsidR="00EC6199" w:rsidRDefault="00EC6199">
      <w:pPr>
        <w:pStyle w:val="a3"/>
        <w:spacing w:before="4"/>
        <w:rPr>
          <w:sz w:val="21"/>
        </w:rPr>
      </w:pPr>
    </w:p>
    <w:p w:rsidR="00EC6199" w:rsidRDefault="00CE77C6">
      <w:pPr>
        <w:pStyle w:val="a3"/>
        <w:ind w:left="1058"/>
      </w:pPr>
      <w:r>
        <w:t xml:space="preserve">综合以上分析与评价得分，本次评价的忻州市失业保险中心 </w:t>
      </w:r>
      <w:r>
        <w:rPr>
          <w:rFonts w:ascii="Arial" w:eastAsia="Arial"/>
        </w:rPr>
        <w:t xml:space="preserve">2019 </w:t>
      </w:r>
      <w:r>
        <w:t>年度失业</w:t>
      </w:r>
    </w:p>
    <w:p w:rsidR="00EC6199" w:rsidRDefault="00EC6199">
      <w:pPr>
        <w:pStyle w:val="a3"/>
        <w:spacing w:before="2"/>
        <w:rPr>
          <w:sz w:val="21"/>
        </w:rPr>
      </w:pPr>
    </w:p>
    <w:p w:rsidR="00EC6199" w:rsidRDefault="00CE77C6">
      <w:pPr>
        <w:pStyle w:val="a3"/>
        <w:spacing w:before="1" w:line="453" w:lineRule="auto"/>
        <w:ind w:left="578" w:right="614"/>
      </w:pPr>
      <w:r>
        <w:rPr>
          <w:spacing w:val="-6"/>
        </w:rPr>
        <w:t xml:space="preserve">保险基金拨付和支出情况绩效评价最终结果为：总体得分 </w:t>
      </w:r>
      <w:r>
        <w:rPr>
          <w:rFonts w:ascii="Arial" w:eastAsia="Arial"/>
        </w:rPr>
        <w:t xml:space="preserve">83.54 </w:t>
      </w:r>
      <w:r>
        <w:rPr>
          <w:spacing w:val="-11"/>
        </w:rPr>
        <w:t>分，评价等级为</w:t>
      </w:r>
      <w:r>
        <w:t>良好。</w:t>
      </w:r>
    </w:p>
    <w:p w:rsidR="00EC6199" w:rsidRDefault="00CE77C6">
      <w:pPr>
        <w:pStyle w:val="a3"/>
        <w:spacing w:line="307" w:lineRule="exact"/>
        <w:ind w:left="1058"/>
      </w:pPr>
      <w:bookmarkStart w:id="70" w:name="（二）主要结论"/>
      <w:bookmarkEnd w:id="70"/>
      <w:r>
        <w:t>（二）主要结论</w:t>
      </w:r>
    </w:p>
    <w:p w:rsidR="00EC6199" w:rsidRDefault="00EC6199">
      <w:pPr>
        <w:pStyle w:val="a3"/>
        <w:spacing w:before="1"/>
        <w:rPr>
          <w:sz w:val="21"/>
        </w:rPr>
      </w:pPr>
    </w:p>
    <w:p w:rsidR="00EC6199" w:rsidRDefault="00CE77C6">
      <w:pPr>
        <w:pStyle w:val="a3"/>
        <w:spacing w:line="453" w:lineRule="auto"/>
        <w:ind w:left="578" w:right="611" w:firstLine="479"/>
        <w:jc w:val="both"/>
      </w:pPr>
      <w:r>
        <w:rPr>
          <w:spacing w:val="-8"/>
        </w:rPr>
        <w:t>根据以上评价得分，可以得出评价报告的主要结论：本次评价的忻州市失业</w:t>
      </w:r>
      <w:r>
        <w:rPr>
          <w:spacing w:val="-15"/>
        </w:rPr>
        <w:t xml:space="preserve">保险中心 </w:t>
      </w:r>
      <w:r>
        <w:rPr>
          <w:rFonts w:ascii="Arial" w:eastAsia="Arial"/>
        </w:rPr>
        <w:t xml:space="preserve">2019 </w:t>
      </w:r>
      <w:r>
        <w:rPr>
          <w:spacing w:val="-1"/>
        </w:rPr>
        <w:t>年度失业保险基金拨付和支出情况在资金使用方面决策程序基本合</w:t>
      </w:r>
      <w:proofErr w:type="gramStart"/>
      <w:r>
        <w:rPr>
          <w:spacing w:val="-1"/>
        </w:rPr>
        <w:t>规</w:t>
      </w:r>
      <w:proofErr w:type="gramEnd"/>
      <w:r>
        <w:rPr>
          <w:spacing w:val="-1"/>
        </w:rPr>
        <w:t>，资金使用基本规范，绩效评价结果良好。</w:t>
      </w:r>
    </w:p>
    <w:p w:rsidR="00EC6199" w:rsidRDefault="00CE77C6">
      <w:pPr>
        <w:spacing w:before="73"/>
        <w:ind w:left="1221"/>
        <w:rPr>
          <w:rFonts w:ascii="黑体" w:eastAsia="黑体"/>
          <w:b/>
          <w:sz w:val="32"/>
        </w:rPr>
      </w:pPr>
      <w:bookmarkStart w:id="71" w:name="_TOC_250001"/>
      <w:bookmarkEnd w:id="71"/>
      <w:r>
        <w:rPr>
          <w:rFonts w:ascii="黑体" w:eastAsia="黑体" w:hint="eastAsia"/>
          <w:b/>
          <w:sz w:val="32"/>
        </w:rPr>
        <w:t>六、主要经验及做法</w:t>
      </w:r>
    </w:p>
    <w:p w:rsidR="00EC6199" w:rsidRDefault="00EC6199">
      <w:pPr>
        <w:pStyle w:val="a3"/>
        <w:rPr>
          <w:rFonts w:ascii="黑体"/>
          <w:b/>
          <w:sz w:val="28"/>
        </w:rPr>
      </w:pPr>
    </w:p>
    <w:p w:rsidR="00EC6199" w:rsidRDefault="00CE77C6">
      <w:pPr>
        <w:pStyle w:val="a3"/>
        <w:spacing w:line="405" w:lineRule="auto"/>
        <w:ind w:left="578" w:right="526" w:firstLine="479"/>
      </w:pPr>
      <w:r>
        <w:t>失业保险是社会保障体系的重要组成部分，是社会保险的主要项目之一。忻州市失业保险中心为促进忻州市的经济发展和社会稳定保障</w:t>
      </w:r>
      <w:proofErr w:type="gramStart"/>
      <w:r>
        <w:t>作出</w:t>
      </w:r>
      <w:proofErr w:type="gramEnd"/>
      <w:r>
        <w:t>了积极的贡献。</w:t>
      </w:r>
    </w:p>
    <w:p w:rsidR="00EC6199" w:rsidRDefault="00CE77C6">
      <w:pPr>
        <w:pStyle w:val="a3"/>
        <w:ind w:left="1058"/>
      </w:pPr>
      <w:r>
        <w:t>（一）保障了失业人员的基本生活。</w:t>
      </w:r>
    </w:p>
    <w:p w:rsidR="00EC6199" w:rsidRDefault="00CE77C6">
      <w:pPr>
        <w:pStyle w:val="a3"/>
        <w:spacing w:before="214" w:line="405" w:lineRule="auto"/>
        <w:ind w:left="578" w:right="532" w:firstLine="479"/>
      </w:pPr>
      <w:r>
        <w:t>通过及时发放失业保险金及医疗补助，保障了失业者的基本生活，有利于维护社会的稳定。</w:t>
      </w:r>
    </w:p>
    <w:p w:rsidR="00EC6199" w:rsidRDefault="00CE77C6">
      <w:pPr>
        <w:pStyle w:val="a3"/>
        <w:ind w:left="998"/>
      </w:pPr>
      <w:r>
        <w:t>（二）稳定了就业岗位。</w:t>
      </w:r>
    </w:p>
    <w:p w:rsidR="00EC6199" w:rsidRDefault="00CE77C6">
      <w:pPr>
        <w:pStyle w:val="a3"/>
        <w:spacing w:before="213" w:line="405" w:lineRule="auto"/>
        <w:ind w:left="578" w:right="492" w:firstLine="479"/>
      </w:pPr>
      <w:r>
        <w:t>为了</w:t>
      </w:r>
      <w:r>
        <w:rPr>
          <w:rFonts w:ascii="Arial" w:eastAsia="Arial" w:hAnsi="Arial"/>
        </w:rPr>
        <w:t>“</w:t>
      </w:r>
      <w:r>
        <w:rPr>
          <w:spacing w:val="-10"/>
        </w:rPr>
        <w:t>保企业，稳岗位，促就业</w:t>
      </w:r>
      <w:r>
        <w:rPr>
          <w:rFonts w:ascii="Arial" w:eastAsia="Arial" w:hAnsi="Arial"/>
          <w:spacing w:val="-23"/>
        </w:rPr>
        <w:t>”</w:t>
      </w:r>
      <w:r>
        <w:rPr>
          <w:spacing w:val="-6"/>
        </w:rPr>
        <w:t>，对符合条件的企业经审核后</w:t>
      </w:r>
      <w:proofErr w:type="gramStart"/>
      <w:r>
        <w:rPr>
          <w:spacing w:val="-6"/>
        </w:rPr>
        <w:t>予以稳岗补贴</w:t>
      </w:r>
      <w:proofErr w:type="gramEnd"/>
      <w:r>
        <w:rPr>
          <w:spacing w:val="-6"/>
        </w:rPr>
        <w:t xml:space="preserve">， </w:t>
      </w:r>
      <w:r>
        <w:t>发挥了失业保险预防失业、促进就业的功能，切实稳定就业岗位。</w:t>
      </w:r>
    </w:p>
    <w:p w:rsidR="00EC6199" w:rsidRDefault="00CE77C6">
      <w:pPr>
        <w:pStyle w:val="a3"/>
        <w:ind w:left="998"/>
      </w:pPr>
      <w:r>
        <w:t>（三）多层把关，确保项目资金的安全与合理使用。</w:t>
      </w:r>
    </w:p>
    <w:p w:rsidR="00EC6199" w:rsidRDefault="00CE77C6">
      <w:pPr>
        <w:pStyle w:val="a3"/>
        <w:spacing w:before="214" w:line="405" w:lineRule="auto"/>
        <w:ind w:left="578" w:right="525" w:firstLine="479"/>
      </w:pPr>
      <w:r>
        <w:t>忻州各县（市、区）经办机构根据自身单位情况每季度做出预算申请报告， 市级单位统一审核汇总，填写拨款申请报告经财政局社保科复核，确保合理无误后拨付申请金额，市失业保险中心根据申请报告向各县区经办机构进行拨款与市</w:t>
      </w:r>
    </w:p>
    <w:p w:rsidR="00EC6199" w:rsidRDefault="00EC6199">
      <w:pPr>
        <w:spacing w:line="405" w:lineRule="auto"/>
        <w:sectPr w:rsidR="00EC6199">
          <w:pgSz w:w="11910" w:h="16840"/>
          <w:pgMar w:top="1660" w:right="1180" w:bottom="1460" w:left="1220" w:header="852" w:footer="1273" w:gutter="0"/>
          <w:cols w:space="720"/>
        </w:sectPr>
      </w:pPr>
    </w:p>
    <w:p w:rsidR="00EC6199" w:rsidRDefault="00EC6199">
      <w:pPr>
        <w:pStyle w:val="a3"/>
        <w:spacing w:before="6"/>
        <w:rPr>
          <w:sz w:val="8"/>
        </w:rPr>
      </w:pPr>
    </w:p>
    <w:p w:rsidR="00EC6199" w:rsidRDefault="00CE77C6">
      <w:pPr>
        <w:pStyle w:val="a3"/>
        <w:spacing w:before="66" w:line="405" w:lineRule="auto"/>
        <w:ind w:left="578" w:right="492"/>
      </w:pPr>
      <w:r>
        <w:rPr>
          <w:spacing w:val="-16"/>
        </w:rPr>
        <w:t xml:space="preserve">本级待遇的发放。项目资金的申请方式，有效的保障了待遇领取人员的生活需求， </w:t>
      </w:r>
      <w:r>
        <w:t>确保了资金的安全与合理使用。</w:t>
      </w:r>
    </w:p>
    <w:p w:rsidR="00EC6199" w:rsidRDefault="00CE77C6">
      <w:pPr>
        <w:pStyle w:val="a3"/>
        <w:ind w:left="1058"/>
      </w:pPr>
      <w:r>
        <w:t>（四）日益完善的项目制度，强有力保障了失业保险基金健康可持续发展。</w:t>
      </w:r>
    </w:p>
    <w:p w:rsidR="00EC6199" w:rsidRDefault="00EC6199">
      <w:pPr>
        <w:pStyle w:val="a3"/>
        <w:spacing w:before="4"/>
        <w:rPr>
          <w:sz w:val="26"/>
        </w:rPr>
      </w:pPr>
    </w:p>
    <w:p w:rsidR="00EC6199" w:rsidRDefault="00CE77C6">
      <w:pPr>
        <w:pStyle w:val="2"/>
        <w:rPr>
          <w:rFonts w:ascii="黑体" w:eastAsia="黑体"/>
        </w:rPr>
      </w:pPr>
      <w:bookmarkStart w:id="72" w:name="_TOC_250000"/>
      <w:bookmarkEnd w:id="72"/>
      <w:r>
        <w:rPr>
          <w:rFonts w:ascii="黑体" w:eastAsia="黑体" w:hint="eastAsia"/>
        </w:rPr>
        <w:t>七、存在的问题和建议</w:t>
      </w:r>
    </w:p>
    <w:p w:rsidR="00EC6199" w:rsidRDefault="00EC6199">
      <w:pPr>
        <w:pStyle w:val="a3"/>
        <w:spacing w:before="1"/>
        <w:rPr>
          <w:rFonts w:ascii="黑体"/>
          <w:b/>
          <w:sz w:val="28"/>
        </w:rPr>
      </w:pPr>
    </w:p>
    <w:p w:rsidR="00EC6199" w:rsidRDefault="00CE77C6">
      <w:pPr>
        <w:pStyle w:val="a3"/>
        <w:ind w:left="1058"/>
      </w:pPr>
      <w:r>
        <w:t>（一）存在的问题</w:t>
      </w:r>
    </w:p>
    <w:p w:rsidR="00EC6199" w:rsidRDefault="00CE77C6">
      <w:pPr>
        <w:pStyle w:val="a3"/>
        <w:spacing w:before="211" w:line="405" w:lineRule="auto"/>
        <w:ind w:left="578" w:right="619" w:firstLine="479"/>
      </w:pPr>
      <w:r>
        <w:rPr>
          <w:rFonts w:ascii="Arial" w:eastAsia="Arial"/>
        </w:rPr>
        <w:t>1</w:t>
      </w:r>
      <w:r>
        <w:t>、绩效目标管理不规范。年初绩效目标申报简单，无具体指标且未细化量化。</w:t>
      </w:r>
    </w:p>
    <w:p w:rsidR="00EC6199" w:rsidRDefault="00CE77C6">
      <w:pPr>
        <w:pStyle w:val="a3"/>
        <w:spacing w:before="2" w:line="405" w:lineRule="auto"/>
        <w:ind w:left="578" w:right="619" w:firstLine="479"/>
      </w:pPr>
      <w:r>
        <w:rPr>
          <w:rFonts w:ascii="Arial" w:eastAsia="Arial"/>
        </w:rPr>
        <w:t>2</w:t>
      </w:r>
      <w:r>
        <w:t>、失业保险资金的申请为预估申请，新增人员和临时新增开资项目不能及时发放。</w:t>
      </w:r>
    </w:p>
    <w:p w:rsidR="00EC6199" w:rsidRDefault="00CE77C6">
      <w:pPr>
        <w:pStyle w:val="a3"/>
        <w:spacing w:line="405" w:lineRule="auto"/>
        <w:ind w:left="578" w:right="619" w:firstLine="479"/>
      </w:pPr>
      <w:r>
        <w:rPr>
          <w:rFonts w:ascii="Arial" w:eastAsia="Arial"/>
        </w:rPr>
        <w:t>3</w:t>
      </w:r>
      <w:r>
        <w:t>、失业保险覆盖不全面。企业选择性参保（</w:t>
      </w:r>
      <w:proofErr w:type="gramStart"/>
      <w:r>
        <w:t>只参保养</w:t>
      </w:r>
      <w:proofErr w:type="gramEnd"/>
      <w:r>
        <w:t>老保险，不参保失业保险）情况比较普遍。</w:t>
      </w:r>
    </w:p>
    <w:p w:rsidR="00EC6199" w:rsidRDefault="00CE77C6">
      <w:pPr>
        <w:pStyle w:val="a3"/>
        <w:spacing w:line="405" w:lineRule="auto"/>
        <w:ind w:left="578" w:right="612" w:firstLine="479"/>
        <w:jc w:val="both"/>
      </w:pPr>
      <w:r>
        <w:rPr>
          <w:rFonts w:ascii="Arial" w:eastAsia="Arial" w:hAnsi="Arial"/>
        </w:rPr>
        <w:t>4</w:t>
      </w:r>
      <w:r>
        <w:rPr>
          <w:spacing w:val="-9"/>
        </w:rPr>
        <w:t>、资金支出结构不合理。</w:t>
      </w:r>
      <w:r>
        <w:rPr>
          <w:rFonts w:ascii="Arial" w:eastAsia="Arial" w:hAnsi="Arial"/>
        </w:rPr>
        <w:t xml:space="preserve">2019 </w:t>
      </w:r>
      <w:r>
        <w:rPr>
          <w:spacing w:val="-7"/>
        </w:rPr>
        <w:t>年，失业保险基金支出中用于失业人员职业</w:t>
      </w:r>
      <w:r>
        <w:rPr>
          <w:spacing w:val="-11"/>
        </w:rPr>
        <w:t>培训、职业介绍等增加就业的支出占比很少。基金支出项目和内容失衡，很大比</w:t>
      </w:r>
      <w:r>
        <w:rPr>
          <w:spacing w:val="6"/>
        </w:rPr>
        <w:t>例用于基本生活补偿而非以</w:t>
      </w:r>
      <w:r>
        <w:rPr>
          <w:rFonts w:ascii="Arial" w:eastAsia="Arial" w:hAnsi="Arial"/>
          <w:spacing w:val="6"/>
        </w:rPr>
        <w:t>“</w:t>
      </w:r>
      <w:r>
        <w:rPr>
          <w:spacing w:val="5"/>
        </w:rPr>
        <w:t>就业才是最好保障</w:t>
      </w:r>
      <w:r>
        <w:rPr>
          <w:rFonts w:ascii="Arial" w:eastAsia="Arial" w:hAnsi="Arial"/>
          <w:spacing w:val="6"/>
        </w:rPr>
        <w:t>”</w:t>
      </w:r>
      <w:r>
        <w:rPr>
          <w:spacing w:val="4"/>
        </w:rPr>
        <w:t>为导向的就业机会的增加和就业能力的提升。</w:t>
      </w:r>
    </w:p>
    <w:p w:rsidR="00EC6199" w:rsidRDefault="00CE77C6">
      <w:pPr>
        <w:pStyle w:val="a3"/>
        <w:spacing w:before="2"/>
        <w:ind w:left="1058"/>
        <w:jc w:val="both"/>
      </w:pPr>
      <w:r>
        <w:rPr>
          <w:rFonts w:ascii="Arial" w:eastAsia="Arial"/>
          <w:spacing w:val="3"/>
        </w:rPr>
        <w:t>5</w:t>
      </w:r>
      <w:r>
        <w:t>、失业保险基金年底结余额度比较大。</w:t>
      </w:r>
      <w:r>
        <w:rPr>
          <w:rFonts w:ascii="Arial" w:eastAsia="Arial"/>
        </w:rPr>
        <w:t>2018</w:t>
      </w:r>
      <w:r>
        <w:rPr>
          <w:rFonts w:ascii="Arial" w:eastAsia="Arial"/>
          <w:spacing w:val="65"/>
        </w:rPr>
        <w:t xml:space="preserve"> </w:t>
      </w:r>
      <w:r>
        <w:t>年，失业保险基金当年结余</w:t>
      </w:r>
    </w:p>
    <w:p w:rsidR="00EC6199" w:rsidRDefault="00CE77C6">
      <w:pPr>
        <w:pStyle w:val="a3"/>
        <w:spacing w:before="214" w:line="405" w:lineRule="auto"/>
        <w:ind w:left="578" w:right="611"/>
        <w:jc w:val="both"/>
      </w:pPr>
      <w:r>
        <w:rPr>
          <w:rFonts w:ascii="Arial" w:eastAsia="Arial"/>
        </w:rPr>
        <w:t xml:space="preserve">354 </w:t>
      </w:r>
      <w:r>
        <w:t>万元，</w:t>
      </w:r>
      <w:r>
        <w:rPr>
          <w:rFonts w:ascii="Arial" w:eastAsia="Arial"/>
        </w:rPr>
        <w:t xml:space="preserve">2019 </w:t>
      </w:r>
      <w:r>
        <w:rPr>
          <w:spacing w:val="-7"/>
        </w:rPr>
        <w:t xml:space="preserve">年，失业保险基金当年结余 </w:t>
      </w:r>
      <w:r>
        <w:rPr>
          <w:rFonts w:ascii="Arial" w:eastAsia="Arial"/>
        </w:rPr>
        <w:t xml:space="preserve">285 </w:t>
      </w:r>
      <w:r>
        <w:t>万元，在对失业保险基金的充分利用方面还需进一步加强。</w:t>
      </w:r>
    </w:p>
    <w:p w:rsidR="00EC6199" w:rsidRDefault="00CE77C6">
      <w:pPr>
        <w:pStyle w:val="a3"/>
        <w:ind w:left="1058"/>
      </w:pPr>
      <w:r>
        <w:rPr>
          <w:rFonts w:ascii="Arial" w:eastAsia="Arial"/>
        </w:rPr>
        <w:t>6</w:t>
      </w:r>
      <w:r>
        <w:t>、内部日常检查监督工作制度仍需进一步完善。</w:t>
      </w:r>
    </w:p>
    <w:p w:rsidR="00EC6199" w:rsidRDefault="00CE77C6">
      <w:pPr>
        <w:pStyle w:val="a3"/>
        <w:spacing w:before="213" w:line="405" w:lineRule="auto"/>
        <w:ind w:left="578" w:right="612" w:firstLine="479"/>
        <w:jc w:val="both"/>
      </w:pPr>
      <w:r>
        <w:rPr>
          <w:spacing w:val="2"/>
        </w:rPr>
        <w:t>本次绩效评价时忻州市失业保险中心未能提供对项目款项日常检查监督的</w:t>
      </w:r>
      <w:r>
        <w:rPr>
          <w:spacing w:val="-10"/>
        </w:rPr>
        <w:t>资料，显示忻州市失业保险中心对于失业保险基金拨付和支出专项资金时，内部</w:t>
      </w:r>
      <w:r>
        <w:t>监督检查管理方面存在不足之处，仍需进一步完善。</w:t>
      </w:r>
    </w:p>
    <w:p w:rsidR="00EC6199" w:rsidRDefault="00CE77C6">
      <w:pPr>
        <w:pStyle w:val="a3"/>
        <w:spacing w:before="2" w:line="405" w:lineRule="auto"/>
        <w:ind w:left="578" w:right="619" w:firstLine="479"/>
      </w:pPr>
      <w:r>
        <w:rPr>
          <w:rFonts w:ascii="Arial" w:eastAsia="Arial"/>
        </w:rPr>
        <w:t>7</w:t>
      </w:r>
      <w:r>
        <w:t>、政策宣传不到位。问卷调查显示，失业人员对失业保险政策宣传的综合满意度较低，另外稳定岗位补贴政策有些企业不甚了解。</w:t>
      </w:r>
    </w:p>
    <w:p w:rsidR="00EC6199" w:rsidRDefault="00CE77C6">
      <w:pPr>
        <w:pStyle w:val="a3"/>
        <w:ind w:left="1058"/>
      </w:pPr>
      <w:r>
        <w:t>（二）工作建议</w:t>
      </w:r>
    </w:p>
    <w:p w:rsidR="00EC6199" w:rsidRDefault="00EC6199">
      <w:pPr>
        <w:sectPr w:rsidR="00EC6199">
          <w:pgSz w:w="11910" w:h="16840"/>
          <w:pgMar w:top="1660" w:right="1180" w:bottom="1460" w:left="1220" w:header="852" w:footer="1273" w:gutter="0"/>
          <w:cols w:space="720"/>
        </w:sectPr>
      </w:pPr>
    </w:p>
    <w:p w:rsidR="00EC6199" w:rsidRDefault="00CE77C6">
      <w:pPr>
        <w:pStyle w:val="a3"/>
        <w:spacing w:before="175" w:line="405" w:lineRule="auto"/>
        <w:ind w:left="578" w:right="612" w:firstLine="479"/>
        <w:jc w:val="both"/>
      </w:pPr>
      <w:r>
        <w:rPr>
          <w:rFonts w:ascii="Arial" w:eastAsia="Arial"/>
        </w:rPr>
        <w:lastRenderedPageBreak/>
        <w:t>1</w:t>
      </w:r>
      <w:r>
        <w:t>、将项目绩效目标细化分解为具体的绩效指标，通过清晰，可衡量的指标</w:t>
      </w:r>
      <w:proofErr w:type="gramStart"/>
      <w:r>
        <w:rPr>
          <w:spacing w:val="-10"/>
        </w:rPr>
        <w:t>值予以</w:t>
      </w:r>
      <w:proofErr w:type="gramEnd"/>
      <w:r>
        <w:rPr>
          <w:spacing w:val="-10"/>
        </w:rPr>
        <w:t>体现，并与项目年度任务数或计划数相对应，与预算确定的项目投资额或</w:t>
      </w:r>
      <w:r>
        <w:t>资金量相匹配。</w:t>
      </w:r>
    </w:p>
    <w:p w:rsidR="00EC6199" w:rsidRDefault="00CE77C6">
      <w:pPr>
        <w:pStyle w:val="a3"/>
        <w:spacing w:before="1" w:line="405" w:lineRule="auto"/>
        <w:ind w:left="578" w:right="492" w:firstLine="479"/>
      </w:pPr>
      <w:r>
        <w:rPr>
          <w:rFonts w:ascii="Arial" w:eastAsia="Arial"/>
        </w:rPr>
        <w:t>2</w:t>
      </w:r>
      <w:r>
        <w:rPr>
          <w:spacing w:val="-13"/>
        </w:rPr>
        <w:t xml:space="preserve">、提高基金支出预算准确度。建议失业保险金支出和失业医疗保险费支出， </w:t>
      </w:r>
      <w:r>
        <w:t>根据本部门上年度失业监控数据等情况合理预测来年预算。</w:t>
      </w:r>
    </w:p>
    <w:p w:rsidR="00EC6199" w:rsidRDefault="00CE77C6">
      <w:pPr>
        <w:pStyle w:val="a3"/>
        <w:spacing w:line="405" w:lineRule="auto"/>
        <w:ind w:left="578" w:right="619" w:firstLine="479"/>
      </w:pPr>
      <w:r>
        <w:rPr>
          <w:rFonts w:ascii="Arial" w:eastAsia="Arial"/>
        </w:rPr>
        <w:t>3</w:t>
      </w:r>
      <w:r>
        <w:t>、采取各项措施，提高企业参保失业保险的积极性，提升失业保险制度覆盖率。</w:t>
      </w:r>
    </w:p>
    <w:p w:rsidR="00EC6199" w:rsidRDefault="00CE77C6">
      <w:pPr>
        <w:pStyle w:val="a3"/>
        <w:spacing w:before="3" w:line="405" w:lineRule="auto"/>
        <w:ind w:left="578" w:right="526" w:firstLine="479"/>
      </w:pPr>
      <w:r>
        <w:rPr>
          <w:rFonts w:ascii="Arial" w:eastAsia="Arial"/>
        </w:rPr>
        <w:t>4</w:t>
      </w:r>
      <w:r>
        <w:t>、大力拓展就业援助功能。提供基本生活保障、预防失业和促进失业人员再就业是失业保险的三大基本功能，应合</w:t>
      </w:r>
      <w:proofErr w:type="gramStart"/>
      <w:r>
        <w:t>理调整</w:t>
      </w:r>
      <w:proofErr w:type="gramEnd"/>
      <w:r>
        <w:t>基金支出结构，重视就业培训， 建议对不同对象采取差异化培训，让失业者自主选择培训机构和培训内容。积极采取各项措施和手段促进失业人员再就业，充分发挥失业保险保生活、保就业、防失业三位一体功能，以提升项目效果。</w:t>
      </w:r>
    </w:p>
    <w:p w:rsidR="00EC6199" w:rsidRDefault="00CE77C6">
      <w:pPr>
        <w:pStyle w:val="a3"/>
        <w:spacing w:before="1" w:line="405" w:lineRule="auto"/>
        <w:ind w:left="578" w:right="615" w:firstLine="479"/>
        <w:jc w:val="both"/>
      </w:pPr>
      <w:r>
        <w:rPr>
          <w:rFonts w:ascii="Arial" w:eastAsia="Arial"/>
        </w:rPr>
        <w:t>5</w:t>
      </w:r>
      <w:r>
        <w:t>、提高失业保险统筹层次。扩大失业保险的覆盖面，使失业保险的转移接续以及失业保险金的领取变得更加便捷高效， 促进失业保险基金结余得到充分使用。</w:t>
      </w:r>
    </w:p>
    <w:p w:rsidR="00EC6199" w:rsidRDefault="00CE77C6">
      <w:pPr>
        <w:pStyle w:val="a3"/>
        <w:spacing w:before="1" w:line="405" w:lineRule="auto"/>
        <w:ind w:left="578" w:right="612" w:firstLine="479"/>
        <w:jc w:val="both"/>
      </w:pPr>
      <w:r>
        <w:rPr>
          <w:rFonts w:ascii="Arial" w:eastAsia="Arial"/>
        </w:rPr>
        <w:t>6</w:t>
      </w:r>
      <w:r>
        <w:t>、加强对项目资金的使用监督。项目资金从中心领导到项目具体负责人要</w:t>
      </w:r>
      <w:r>
        <w:rPr>
          <w:spacing w:val="-10"/>
        </w:rPr>
        <w:t>层层把关，认真检查，保证资金使用的合</w:t>
      </w:r>
      <w:proofErr w:type="gramStart"/>
      <w:r>
        <w:rPr>
          <w:spacing w:val="-10"/>
        </w:rPr>
        <w:t>规</w:t>
      </w:r>
      <w:proofErr w:type="gramEnd"/>
      <w:r>
        <w:rPr>
          <w:spacing w:val="-10"/>
        </w:rPr>
        <w:t>性和高效率，保证资金绩效目标的实</w:t>
      </w:r>
      <w:r>
        <w:t>现。</w:t>
      </w:r>
    </w:p>
    <w:p w:rsidR="00EC6199" w:rsidRDefault="00CE77C6">
      <w:pPr>
        <w:pStyle w:val="a3"/>
        <w:spacing w:before="49" w:line="453" w:lineRule="auto"/>
        <w:ind w:left="578" w:right="612" w:firstLine="479"/>
        <w:jc w:val="both"/>
      </w:pPr>
      <w:r>
        <w:rPr>
          <w:rFonts w:ascii="Arial" w:eastAsia="Arial"/>
        </w:rPr>
        <w:t>7</w:t>
      </w:r>
      <w:r>
        <w:t>、加强失业保险政策宣传。增加失业保险政策的宣传力度，让失业人员知</w:t>
      </w:r>
      <w:r>
        <w:rPr>
          <w:spacing w:val="-5"/>
        </w:rPr>
        <w:t>道失业之后不仅能领取失业保险金，还能免费参加职业培训、创业培训等。加强</w:t>
      </w:r>
      <w:r>
        <w:rPr>
          <w:spacing w:val="-6"/>
        </w:rPr>
        <w:t>对企业稳定岗位补贴政策的宣传，提高补贴覆盖面，</w:t>
      </w:r>
      <w:proofErr w:type="gramStart"/>
      <w:r>
        <w:rPr>
          <w:spacing w:val="-6"/>
        </w:rPr>
        <w:t>让稳岗</w:t>
      </w:r>
      <w:proofErr w:type="gramEnd"/>
      <w:r>
        <w:rPr>
          <w:spacing w:val="-6"/>
        </w:rPr>
        <w:t>补贴真正起到保就业</w:t>
      </w:r>
      <w:r>
        <w:t>的激励作用。</w:t>
      </w:r>
    </w:p>
    <w:p w:rsidR="00EC6199" w:rsidRDefault="00EC6199">
      <w:pPr>
        <w:pStyle w:val="a3"/>
        <w:spacing w:before="1"/>
      </w:pPr>
    </w:p>
    <w:p w:rsidR="00EC6199" w:rsidRDefault="00CE77C6">
      <w:pPr>
        <w:pStyle w:val="a3"/>
        <w:ind w:left="5530"/>
      </w:pPr>
      <w:r>
        <w:t>忻州华瑞资产评估有限公司</w:t>
      </w:r>
    </w:p>
    <w:p w:rsidR="00EC6199" w:rsidRDefault="00EC6199">
      <w:pPr>
        <w:pStyle w:val="a3"/>
        <w:spacing w:before="2"/>
        <w:rPr>
          <w:sz w:val="21"/>
        </w:rPr>
      </w:pPr>
    </w:p>
    <w:p w:rsidR="00EC6199" w:rsidRDefault="00CE77C6">
      <w:pPr>
        <w:pStyle w:val="a3"/>
        <w:ind w:left="5789"/>
      </w:pPr>
      <w:r>
        <w:rPr>
          <w:rFonts w:ascii="Arial" w:eastAsia="Arial"/>
        </w:rPr>
        <w:t xml:space="preserve">2019 </w:t>
      </w:r>
      <w:r>
        <w:t xml:space="preserve">年 </w:t>
      </w:r>
      <w:r>
        <w:rPr>
          <w:rFonts w:ascii="Arial" w:eastAsia="Arial"/>
        </w:rPr>
        <w:t xml:space="preserve">12 </w:t>
      </w:r>
      <w:r>
        <w:t xml:space="preserve">月 </w:t>
      </w:r>
      <w:r>
        <w:rPr>
          <w:rFonts w:ascii="Arial" w:eastAsia="Arial"/>
        </w:rPr>
        <w:t xml:space="preserve">28 </w:t>
      </w:r>
      <w:r>
        <w:t>日</w:t>
      </w:r>
    </w:p>
    <w:p w:rsidR="00EC6199" w:rsidRDefault="00EC6199">
      <w:pPr>
        <w:sectPr w:rsidR="00EC6199">
          <w:pgSz w:w="11910" w:h="16840"/>
          <w:pgMar w:top="1660" w:right="1180" w:bottom="1460" w:left="1220" w:header="852" w:footer="1273" w:gutter="0"/>
          <w:cols w:space="720"/>
        </w:sect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rPr>
          <w:sz w:val="20"/>
        </w:rPr>
      </w:pPr>
    </w:p>
    <w:p w:rsidR="00EC6199" w:rsidRDefault="00EC6199">
      <w:pPr>
        <w:pStyle w:val="a3"/>
        <w:spacing w:before="4"/>
        <w:rPr>
          <w:sz w:val="27"/>
        </w:rPr>
      </w:pPr>
    </w:p>
    <w:p w:rsidR="00EC6199" w:rsidRDefault="00CE77C6">
      <w:pPr>
        <w:spacing w:before="78"/>
        <w:ind w:left="578"/>
        <w:rPr>
          <w:b/>
          <w:sz w:val="24"/>
        </w:rPr>
      </w:pPr>
      <w:bookmarkStart w:id="73" w:name="附件3："/>
      <w:bookmarkEnd w:id="73"/>
      <w:r>
        <w:rPr>
          <w:b/>
          <w:sz w:val="24"/>
        </w:rPr>
        <w:t xml:space="preserve">附件 </w:t>
      </w:r>
      <w:r>
        <w:rPr>
          <w:rFonts w:ascii="Arial" w:eastAsia="Arial"/>
          <w:b/>
          <w:sz w:val="24"/>
        </w:rPr>
        <w:t>3</w:t>
      </w:r>
      <w:r>
        <w:rPr>
          <w:b/>
          <w:sz w:val="24"/>
        </w:rPr>
        <w:t>：</w:t>
      </w:r>
    </w:p>
    <w:p w:rsidR="00EC6199" w:rsidRDefault="00EC6199">
      <w:pPr>
        <w:pStyle w:val="a3"/>
        <w:rPr>
          <w:b/>
          <w:sz w:val="26"/>
        </w:rPr>
      </w:pPr>
    </w:p>
    <w:p w:rsidR="00EC6199" w:rsidRDefault="00EC6199">
      <w:pPr>
        <w:pStyle w:val="a3"/>
        <w:spacing w:before="3"/>
        <w:rPr>
          <w:b/>
          <w:sz w:val="31"/>
        </w:rPr>
      </w:pPr>
    </w:p>
    <w:p w:rsidR="00EC6199" w:rsidRDefault="00CE77C6">
      <w:pPr>
        <w:pStyle w:val="2"/>
        <w:ind w:left="343" w:right="386"/>
        <w:jc w:val="center"/>
      </w:pPr>
      <w:bookmarkStart w:id="74" w:name="忻州市失业保险中心2019年"/>
      <w:bookmarkEnd w:id="74"/>
      <w:r>
        <w:t xml:space="preserve">忻州市失业保险中心 </w:t>
      </w:r>
      <w:r>
        <w:rPr>
          <w:rFonts w:ascii="Arial" w:eastAsia="Arial"/>
        </w:rPr>
        <w:t xml:space="preserve">2019 </w:t>
      </w:r>
      <w:r>
        <w:t>年</w:t>
      </w:r>
    </w:p>
    <w:p w:rsidR="00EC6199" w:rsidRDefault="00CE77C6">
      <w:pPr>
        <w:spacing w:before="214"/>
        <w:ind w:left="860" w:right="899"/>
        <w:jc w:val="center"/>
        <w:rPr>
          <w:b/>
          <w:sz w:val="32"/>
        </w:rPr>
      </w:pPr>
      <w:bookmarkStart w:id="75" w:name="失业保险基金拨付和支出情况绩效评价满意度调查报告"/>
      <w:bookmarkEnd w:id="75"/>
      <w:r>
        <w:rPr>
          <w:b/>
          <w:sz w:val="32"/>
        </w:rPr>
        <w:t>失业保险基金拨付和支出情况绩效评价满意度调查报告</w:t>
      </w:r>
    </w:p>
    <w:p w:rsidR="00EC6199" w:rsidRDefault="00EC6199">
      <w:pPr>
        <w:jc w:val="center"/>
        <w:rPr>
          <w:sz w:val="32"/>
        </w:rPr>
        <w:sectPr w:rsidR="00EC6199">
          <w:pgSz w:w="11910" w:h="16840"/>
          <w:pgMar w:top="1660" w:right="1180" w:bottom="1460" w:left="1220" w:header="852" w:footer="1273" w:gutter="0"/>
          <w:cols w:space="720"/>
        </w:sectPr>
      </w:pPr>
    </w:p>
    <w:p w:rsidR="00EC6199" w:rsidRDefault="00EC6199">
      <w:pPr>
        <w:pStyle w:val="a3"/>
        <w:rPr>
          <w:b/>
          <w:sz w:val="20"/>
        </w:rPr>
      </w:pPr>
    </w:p>
    <w:p w:rsidR="00EC6199" w:rsidRDefault="00EC6199">
      <w:pPr>
        <w:pStyle w:val="a3"/>
        <w:rPr>
          <w:b/>
          <w:sz w:val="20"/>
        </w:rPr>
      </w:pPr>
    </w:p>
    <w:p w:rsidR="00EC6199" w:rsidRDefault="00EC6199">
      <w:pPr>
        <w:pStyle w:val="a3"/>
        <w:spacing w:before="11"/>
        <w:rPr>
          <w:b/>
          <w:sz w:val="27"/>
        </w:rPr>
      </w:pPr>
    </w:p>
    <w:p w:rsidR="00EC6199" w:rsidRDefault="00CE77C6">
      <w:pPr>
        <w:pStyle w:val="3"/>
        <w:spacing w:before="66"/>
        <w:jc w:val="both"/>
      </w:pPr>
      <w:r>
        <w:t>一、 调查背景</w:t>
      </w:r>
    </w:p>
    <w:p w:rsidR="00EC6199" w:rsidRDefault="00CE77C6">
      <w:pPr>
        <w:pStyle w:val="a3"/>
        <w:spacing w:before="161" w:line="364" w:lineRule="auto"/>
        <w:ind w:left="578" w:right="613" w:firstLine="479"/>
        <w:jc w:val="both"/>
      </w:pPr>
      <w:r>
        <w:rPr>
          <w:spacing w:val="1"/>
        </w:rPr>
        <w:t xml:space="preserve">随着忻州市失业保险中心 </w:t>
      </w:r>
      <w:r>
        <w:rPr>
          <w:rFonts w:ascii="Arial" w:eastAsia="Arial"/>
        </w:rPr>
        <w:t xml:space="preserve">2019 </w:t>
      </w:r>
      <w:r>
        <w:t>年失业保险基金拨付和支出情况资金的使</w:t>
      </w:r>
      <w:r>
        <w:rPr>
          <w:spacing w:val="-11"/>
        </w:rPr>
        <w:t>用，为了解资金覆盖区域涉及的失业人员及其他受益人员对资金使用及工作的满</w:t>
      </w:r>
      <w:r>
        <w:t>意度，我们组织了本次问卷调查。</w:t>
      </w:r>
    </w:p>
    <w:p w:rsidR="00EC6199" w:rsidRDefault="00CE77C6">
      <w:pPr>
        <w:pStyle w:val="3"/>
        <w:spacing w:line="305" w:lineRule="exact"/>
        <w:jc w:val="both"/>
      </w:pPr>
      <w:r>
        <w:t>二、 调查目的</w:t>
      </w:r>
    </w:p>
    <w:p w:rsidR="00EC6199" w:rsidRDefault="00CE77C6">
      <w:pPr>
        <w:pStyle w:val="a3"/>
        <w:spacing w:before="160" w:line="364" w:lineRule="auto"/>
        <w:ind w:left="578" w:right="614" w:firstLine="479"/>
        <w:jc w:val="both"/>
      </w:pPr>
      <w:r>
        <w:rPr>
          <w:spacing w:val="-11"/>
        </w:rPr>
        <w:t>经过问卷调查，我们将根据问卷调查结果通过具体细致的数据分析忻州市失</w:t>
      </w:r>
      <w:r>
        <w:rPr>
          <w:spacing w:val="-13"/>
        </w:rPr>
        <w:t xml:space="preserve">业保险中心 </w:t>
      </w:r>
      <w:r>
        <w:rPr>
          <w:rFonts w:ascii="Arial" w:eastAsia="Arial"/>
        </w:rPr>
        <w:t xml:space="preserve">2019 </w:t>
      </w:r>
      <w:r>
        <w:rPr>
          <w:spacing w:val="-3"/>
        </w:rPr>
        <w:t>年失业保险基金拨付和支出情况资金的实际使用情况以及存在</w:t>
      </w:r>
      <w:r>
        <w:t>的问题，最后经过统计确定服务对象满意度分值。</w:t>
      </w:r>
    </w:p>
    <w:p w:rsidR="00EC6199" w:rsidRDefault="00CE77C6">
      <w:pPr>
        <w:pStyle w:val="3"/>
        <w:spacing w:line="304" w:lineRule="exact"/>
      </w:pPr>
      <w:r>
        <w:t>三、问卷发放</w:t>
      </w:r>
      <w:r>
        <w:rPr>
          <w:rFonts w:ascii="Arial" w:eastAsia="Arial"/>
        </w:rPr>
        <w:t>/</w:t>
      </w:r>
      <w:r>
        <w:t>回收情况</w:t>
      </w:r>
    </w:p>
    <w:p w:rsidR="00EC6199" w:rsidRDefault="00CE77C6">
      <w:pPr>
        <w:pStyle w:val="a3"/>
        <w:spacing w:before="161" w:line="362" w:lineRule="auto"/>
        <w:ind w:left="578" w:right="526" w:firstLine="479"/>
      </w:pPr>
      <w:r>
        <w:t>本次问卷调查面向</w:t>
      </w:r>
      <w:proofErr w:type="gramStart"/>
      <w:r>
        <w:t>忻州市忻州市</w:t>
      </w:r>
      <w:proofErr w:type="gramEnd"/>
      <w:r>
        <w:t xml:space="preserve">失业保险中心的失业人员，通过电话访谈， 发放问卷 </w:t>
      </w:r>
      <w:r>
        <w:rPr>
          <w:rFonts w:ascii="Arial" w:eastAsia="Arial"/>
        </w:rPr>
        <w:t xml:space="preserve">50 </w:t>
      </w:r>
      <w:r>
        <w:t xml:space="preserve">份，收回 </w:t>
      </w:r>
      <w:r>
        <w:rPr>
          <w:rFonts w:ascii="Arial" w:eastAsia="Arial"/>
        </w:rPr>
        <w:t xml:space="preserve">50 </w:t>
      </w:r>
      <w:r>
        <w:t xml:space="preserve">份，其中未收回问卷 </w:t>
      </w:r>
      <w:r>
        <w:rPr>
          <w:rFonts w:ascii="Arial" w:eastAsia="Arial"/>
        </w:rPr>
        <w:t xml:space="preserve">0 </w:t>
      </w:r>
      <w:r>
        <w:t xml:space="preserve">份，有效问卷 </w:t>
      </w:r>
      <w:r>
        <w:rPr>
          <w:rFonts w:ascii="Arial" w:eastAsia="Arial"/>
        </w:rPr>
        <w:t xml:space="preserve">50 </w:t>
      </w:r>
      <w:r>
        <w:t>份。</w:t>
      </w:r>
    </w:p>
    <w:p w:rsidR="00EC6199" w:rsidRDefault="00CE77C6">
      <w:pPr>
        <w:pStyle w:val="3"/>
        <w:spacing w:before="5"/>
      </w:pPr>
      <w:r>
        <w:rPr>
          <w:w w:val="95"/>
        </w:rPr>
        <w:t>四、满意度情况分析</w:t>
      </w:r>
    </w:p>
    <w:p w:rsidR="00EC6199" w:rsidRDefault="00CE77C6">
      <w:pPr>
        <w:spacing w:before="158"/>
        <w:ind w:left="1060"/>
        <w:rPr>
          <w:b/>
          <w:sz w:val="24"/>
        </w:rPr>
      </w:pPr>
      <w:r>
        <w:rPr>
          <w:b/>
          <w:w w:val="95"/>
          <w:sz w:val="24"/>
        </w:rPr>
        <w:t>（一）项目基本问题</w:t>
      </w:r>
    </w:p>
    <w:p w:rsidR="00EC6199" w:rsidRDefault="00CE77C6">
      <w:pPr>
        <w:pStyle w:val="a3"/>
        <w:spacing w:before="161" w:line="364" w:lineRule="auto"/>
        <w:ind w:left="578" w:right="613" w:firstLine="479"/>
      </w:pPr>
      <w:r>
        <w:t>我们从</w:t>
      </w:r>
      <w:proofErr w:type="gramStart"/>
      <w:r>
        <w:t>忻州市忻州市</w:t>
      </w:r>
      <w:proofErr w:type="gramEnd"/>
      <w:r>
        <w:t>失业保险中心调取到失业人员信息，随机进行电话访谈。</w:t>
      </w:r>
    </w:p>
    <w:p w:rsidR="00EC6199" w:rsidRDefault="00CE77C6">
      <w:pPr>
        <w:pStyle w:val="3"/>
        <w:spacing w:line="306" w:lineRule="exact"/>
      </w:pPr>
      <w:r>
        <w:t>（二）满意度情况</w:t>
      </w:r>
    </w:p>
    <w:p w:rsidR="00EC6199" w:rsidRDefault="00CE77C6">
      <w:pPr>
        <w:spacing w:before="160"/>
        <w:ind w:left="1060"/>
        <w:rPr>
          <w:b/>
          <w:sz w:val="24"/>
        </w:rPr>
      </w:pPr>
      <w:r>
        <w:rPr>
          <w:b/>
          <w:sz w:val="24"/>
        </w:rPr>
        <w:t xml:space="preserve">满意度调查问题一共 </w:t>
      </w:r>
      <w:r>
        <w:rPr>
          <w:rFonts w:ascii="Arial" w:eastAsia="Arial"/>
          <w:b/>
          <w:sz w:val="24"/>
        </w:rPr>
        <w:t xml:space="preserve">5 </w:t>
      </w:r>
      <w:proofErr w:type="gramStart"/>
      <w:r>
        <w:rPr>
          <w:b/>
          <w:sz w:val="24"/>
        </w:rPr>
        <w:t>个</w:t>
      </w:r>
      <w:proofErr w:type="gramEnd"/>
      <w:r>
        <w:rPr>
          <w:b/>
          <w:sz w:val="24"/>
        </w:rPr>
        <w:t>，如下所示：</w:t>
      </w:r>
    </w:p>
    <w:p w:rsidR="00EC6199" w:rsidRDefault="00CE77C6">
      <w:pPr>
        <w:pStyle w:val="3"/>
        <w:numPr>
          <w:ilvl w:val="0"/>
          <w:numId w:val="1"/>
        </w:numPr>
        <w:tabs>
          <w:tab w:val="left" w:pos="1366"/>
        </w:tabs>
        <w:spacing w:before="159"/>
        <w:ind w:hanging="306"/>
      </w:pPr>
      <w:r>
        <w:t>对失业保险基金发放及时性方面的满意度</w:t>
      </w:r>
    </w:p>
    <w:p w:rsidR="00EC6199" w:rsidRDefault="00CE77C6">
      <w:pPr>
        <w:pStyle w:val="a3"/>
        <w:spacing w:before="160" w:line="362" w:lineRule="auto"/>
        <w:ind w:left="578" w:right="615" w:firstLine="479"/>
      </w:pPr>
      <w:r>
        <w:rPr>
          <w:spacing w:val="-8"/>
        </w:rPr>
        <w:t>根据问卷调查的数据统计，我们了解到，失业人员对失业保险基金发放及时</w:t>
      </w:r>
      <w:r>
        <w:t>性方面的满意度情况如下图：</w:t>
      </w:r>
    </w:p>
    <w:p w:rsidR="00EC6199" w:rsidRDefault="00EC6199">
      <w:pPr>
        <w:pStyle w:val="a3"/>
        <w:spacing w:before="10"/>
      </w:pPr>
    </w:p>
    <w:p w:rsidR="00EC6199" w:rsidRDefault="00CE77C6">
      <w:pPr>
        <w:tabs>
          <w:tab w:val="left" w:pos="3604"/>
        </w:tabs>
        <w:spacing w:line="362" w:lineRule="auto"/>
        <w:ind w:left="3463" w:right="3021" w:hanging="478"/>
      </w:pPr>
      <w:r>
        <w:t>图</w:t>
      </w:r>
      <w:r>
        <w:rPr>
          <w:spacing w:val="-55"/>
        </w:rPr>
        <w:t xml:space="preserve"> </w:t>
      </w:r>
      <w:r>
        <w:rPr>
          <w:rFonts w:ascii="Arial" w:eastAsia="Arial"/>
        </w:rPr>
        <w:t>1</w:t>
      </w:r>
      <w:r>
        <w:rPr>
          <w:rFonts w:ascii="Arial" w:eastAsia="Arial"/>
        </w:rPr>
        <w:tab/>
      </w:r>
      <w:r>
        <w:rPr>
          <w:rFonts w:ascii="Arial" w:eastAsia="Arial"/>
        </w:rPr>
        <w:tab/>
      </w:r>
      <w:r>
        <w:rPr>
          <w:sz w:val="24"/>
        </w:rPr>
        <w:t>对失业保险基</w:t>
      </w:r>
      <w:r>
        <w:rPr>
          <w:spacing w:val="-3"/>
          <w:sz w:val="24"/>
        </w:rPr>
        <w:t>金</w:t>
      </w:r>
      <w:r>
        <w:rPr>
          <w:sz w:val="24"/>
        </w:rPr>
        <w:t>发放及时</w:t>
      </w:r>
      <w:r>
        <w:rPr>
          <w:spacing w:val="-16"/>
          <w:sz w:val="24"/>
        </w:rPr>
        <w:t>性</w:t>
      </w:r>
      <w:r>
        <w:rPr>
          <w:sz w:val="24"/>
        </w:rPr>
        <w:t>方面的满意度</w:t>
      </w:r>
      <w:r>
        <w:t>情况示</w:t>
      </w:r>
      <w:r>
        <w:rPr>
          <w:spacing w:val="-3"/>
        </w:rPr>
        <w:t>意</w:t>
      </w:r>
      <w:r>
        <w:t>图</w:t>
      </w:r>
    </w:p>
    <w:p w:rsidR="00EC6199" w:rsidRDefault="00EC6199">
      <w:pPr>
        <w:spacing w:line="362" w:lineRule="auto"/>
        <w:sectPr w:rsidR="00EC6199">
          <w:pgSz w:w="11910" w:h="16840"/>
          <w:pgMar w:top="1660" w:right="1180" w:bottom="1460" w:left="1220" w:header="852" w:footer="1273" w:gutter="0"/>
          <w:cols w:space="720"/>
        </w:sectPr>
      </w:pPr>
    </w:p>
    <w:p w:rsidR="00EC6199" w:rsidRDefault="007F575C">
      <w:pPr>
        <w:pStyle w:val="a3"/>
        <w:ind w:left="1492"/>
        <w:rPr>
          <w:sz w:val="20"/>
        </w:rPr>
      </w:pPr>
      <w:r>
        <w:rPr>
          <w:sz w:val="20"/>
        </w:rPr>
      </w:r>
      <w:r>
        <w:rPr>
          <w:sz w:val="20"/>
        </w:rPr>
        <w:pict>
          <v:group id="_x0000_s1087" style="width:323pt;height:199.25pt;mso-position-horizontal-relative:char;mso-position-vertical-relative:line" coordsize="6460,3985">
            <v:shape id="_x0000_s1106" style="position:absolute;left:841;top:636;width:5391;height:2453" coordorigin="842,636" coordsize="5391,2453" o:spt="100" adj="0,,0" path="m842,3089r324,m1598,3089r646,m842,2681r324,m1598,2681r646,m842,2273r324,m842,1863r324,m1598,1863r4634,m842,1455r324,m1598,1455r4634,m842,1044r324,m1598,1044r4634,m842,636r324,m1598,636r4634,e" filled="f" strokecolor="#d9d9d9" strokeweight=".72pt">
              <v:stroke joinstyle="round"/>
              <v:formulas/>
              <v:path arrowok="t" o:connecttype="segments"/>
            </v:shape>
            <v:rect id="_x0000_s1105" style="position:absolute;left:1165;top:473;width:432;height:3027" fillcolor="#4f81bc" stroked="f"/>
            <v:shape id="_x0000_s1104" style="position:absolute;left:2675;top:2681;width:3557;height:408" coordorigin="2675,2681" coordsize="3557,408" o:spt="100" adj="0,,0" path="m2675,3089r3557,m2675,2681r3557,e" filled="f" strokecolor="#d9d9d9" strokeweight=".72pt">
              <v:stroke joinstyle="round"/>
              <v:formulas/>
              <v:path arrowok="t" o:connecttype="segments"/>
            </v:shape>
            <v:rect id="_x0000_s1103" style="position:absolute;left:2243;top:2436;width:432;height:1064" fillcolor="#4f81bc" stroked="f"/>
            <v:shape id="_x0000_s1102" style="position:absolute;left:841;top:228;width:5391;height:3272" coordorigin="842,228" coordsize="5391,3272" o:spt="100" adj="0,,0" path="m842,3499r5390,m842,228r5390,e" filled="f" strokecolor="#d9d9d9" strokeweight=".72pt">
              <v:stroke joinstyle="round"/>
              <v:formulas/>
              <v:path arrowok="t" o:connecttype="segments"/>
            </v:shape>
            <v:rect id="_x0000_s1101" style="position:absolute;left:7;top:7;width:6445;height:3970" filled="f" strokecolor="#d9d9d9"/>
            <v:shapetype id="_x0000_t202" coordsize="21600,21600" o:spt="202" path="m,l,21600r21600,l21600,xe">
              <v:stroke joinstyle="miter"/>
              <v:path gradientshapeok="t" o:connecttype="rect"/>
            </v:shapetype>
            <v:shape id="_x0000_s1100" type="#_x0000_t202" style="position:absolute;left:138;top:143;width:560;height:181" filled="f" stroked="f">
              <v:textbox inset="0,0,0,0">
                <w:txbxContent>
                  <w:p w:rsidR="00EC6199" w:rsidRDefault="00CE77C6">
                    <w:pPr>
                      <w:spacing w:line="180" w:lineRule="exact"/>
                      <w:rPr>
                        <w:rFonts w:ascii="Calibri"/>
                        <w:sz w:val="18"/>
                      </w:rPr>
                    </w:pPr>
                    <w:r>
                      <w:rPr>
                        <w:rFonts w:ascii="Calibri"/>
                        <w:color w:val="585858"/>
                        <w:sz w:val="18"/>
                      </w:rPr>
                      <w:t>80.00%</w:t>
                    </w:r>
                  </w:p>
                </w:txbxContent>
              </v:textbox>
            </v:shape>
            <v:shape id="_x0000_s1099" type="#_x0000_t202" style="position:absolute;left:1113;top:198;width:560;height:180" filled="f" stroked="f">
              <v:textbox inset="0,0,0,0">
                <w:txbxContent>
                  <w:p w:rsidR="00EC6199" w:rsidRDefault="00CE77C6">
                    <w:pPr>
                      <w:spacing w:line="180" w:lineRule="exact"/>
                      <w:rPr>
                        <w:rFonts w:ascii="Calibri"/>
                        <w:sz w:val="18"/>
                      </w:rPr>
                    </w:pPr>
                    <w:r>
                      <w:rPr>
                        <w:rFonts w:ascii="Calibri"/>
                        <w:color w:val="404040"/>
                        <w:sz w:val="18"/>
                      </w:rPr>
                      <w:t>74.00%</w:t>
                    </w:r>
                  </w:p>
                </w:txbxContent>
              </v:textbox>
            </v:shape>
            <v:shape id="_x0000_s1098" type="#_x0000_t202" style="position:absolute;left:138;top:552;width:560;height:1816" filled="f" stroked="f">
              <v:textbox inset="0,0,0,0">
                <w:txbxContent>
                  <w:p w:rsidR="00EC6199" w:rsidRDefault="00CE77C6">
                    <w:pPr>
                      <w:spacing w:line="183" w:lineRule="exact"/>
                      <w:rPr>
                        <w:rFonts w:ascii="Calibri"/>
                        <w:sz w:val="18"/>
                      </w:rPr>
                    </w:pPr>
                    <w:r>
                      <w:rPr>
                        <w:rFonts w:ascii="Calibri"/>
                        <w:color w:val="585858"/>
                        <w:sz w:val="18"/>
                      </w:rPr>
                      <w:t>70.00%</w:t>
                    </w:r>
                  </w:p>
                  <w:p w:rsidR="00EC6199" w:rsidRDefault="00EC6199">
                    <w:pPr>
                      <w:spacing w:before="6"/>
                      <w:rPr>
                        <w:rFonts w:ascii="Calibri"/>
                        <w:sz w:val="15"/>
                      </w:rPr>
                    </w:pPr>
                  </w:p>
                  <w:p w:rsidR="00EC6199" w:rsidRDefault="00CE77C6">
                    <w:pPr>
                      <w:rPr>
                        <w:rFonts w:ascii="Calibri"/>
                        <w:sz w:val="18"/>
                      </w:rPr>
                    </w:pPr>
                    <w:r>
                      <w:rPr>
                        <w:rFonts w:ascii="Calibri"/>
                        <w:color w:val="585858"/>
                        <w:sz w:val="18"/>
                      </w:rPr>
                      <w:t>60.00%</w:t>
                    </w:r>
                  </w:p>
                  <w:p w:rsidR="00EC6199" w:rsidRDefault="00EC6199">
                    <w:pPr>
                      <w:spacing w:before="6"/>
                      <w:rPr>
                        <w:rFonts w:ascii="Calibri"/>
                        <w:sz w:val="15"/>
                      </w:rPr>
                    </w:pPr>
                  </w:p>
                  <w:p w:rsidR="00EC6199" w:rsidRDefault="00CE77C6">
                    <w:pPr>
                      <w:rPr>
                        <w:rFonts w:ascii="Calibri"/>
                        <w:sz w:val="18"/>
                      </w:rPr>
                    </w:pPr>
                    <w:r>
                      <w:rPr>
                        <w:rFonts w:ascii="Calibri"/>
                        <w:color w:val="585858"/>
                        <w:sz w:val="18"/>
                      </w:rPr>
                      <w:t>50.00%</w:t>
                    </w:r>
                  </w:p>
                  <w:p w:rsidR="00EC6199" w:rsidRDefault="00EC6199">
                    <w:pPr>
                      <w:spacing w:before="6"/>
                      <w:rPr>
                        <w:rFonts w:ascii="Calibri"/>
                        <w:sz w:val="15"/>
                      </w:rPr>
                    </w:pPr>
                  </w:p>
                  <w:p w:rsidR="00EC6199" w:rsidRDefault="00CE77C6">
                    <w:pPr>
                      <w:rPr>
                        <w:rFonts w:ascii="Calibri"/>
                        <w:sz w:val="18"/>
                      </w:rPr>
                    </w:pPr>
                    <w:r>
                      <w:rPr>
                        <w:rFonts w:ascii="Calibri"/>
                        <w:color w:val="585858"/>
                        <w:sz w:val="18"/>
                      </w:rPr>
                      <w:t>40.00%</w:t>
                    </w:r>
                  </w:p>
                  <w:p w:rsidR="00EC6199" w:rsidRDefault="00EC6199">
                    <w:pPr>
                      <w:spacing w:before="6"/>
                      <w:rPr>
                        <w:rFonts w:ascii="Calibri"/>
                        <w:sz w:val="15"/>
                      </w:rPr>
                    </w:pPr>
                  </w:p>
                  <w:p w:rsidR="00EC6199" w:rsidRDefault="00CE77C6">
                    <w:pPr>
                      <w:spacing w:line="216" w:lineRule="exact"/>
                      <w:rPr>
                        <w:rFonts w:ascii="Calibri"/>
                        <w:sz w:val="18"/>
                      </w:rPr>
                    </w:pPr>
                    <w:r>
                      <w:rPr>
                        <w:rFonts w:ascii="Calibri"/>
                        <w:color w:val="585858"/>
                        <w:sz w:val="18"/>
                      </w:rPr>
                      <w:t>30.00%</w:t>
                    </w:r>
                  </w:p>
                </w:txbxContent>
              </v:textbox>
            </v:shape>
            <v:shape id="_x0000_s1097" type="#_x0000_t202" style="position:absolute;left:1597;top:2162;width:4655;height:180" filled="f" stroked="f">
              <v:textbox inset="0,0,0,0">
                <w:txbxContent>
                  <w:p w:rsidR="00EC6199" w:rsidRDefault="00CE77C6">
                    <w:pPr>
                      <w:tabs>
                        <w:tab w:val="left" w:pos="593"/>
                        <w:tab w:val="left" w:pos="4634"/>
                      </w:tabs>
                      <w:spacing w:line="180" w:lineRule="exact"/>
                      <w:rPr>
                        <w:rFonts w:ascii="Calibri"/>
                        <w:sz w:val="18"/>
                      </w:rPr>
                    </w:pPr>
                    <w:r>
                      <w:rPr>
                        <w:rFonts w:ascii="Calibri"/>
                        <w:color w:val="404040"/>
                        <w:sz w:val="18"/>
                        <w:u w:val="single" w:color="D9D9D9"/>
                      </w:rPr>
                      <w:t xml:space="preserve"> </w:t>
                    </w:r>
                    <w:r>
                      <w:rPr>
                        <w:rFonts w:ascii="Calibri"/>
                        <w:color w:val="404040"/>
                        <w:sz w:val="18"/>
                        <w:u w:val="single" w:color="D9D9D9"/>
                      </w:rPr>
                      <w:tab/>
                      <w:t>26.00%</w:t>
                    </w:r>
                    <w:r>
                      <w:rPr>
                        <w:rFonts w:ascii="Calibri"/>
                        <w:color w:val="404040"/>
                        <w:sz w:val="18"/>
                        <w:u w:val="single" w:color="D9D9D9"/>
                      </w:rPr>
                      <w:tab/>
                    </w:r>
                  </w:p>
                </w:txbxContent>
              </v:textbox>
            </v:shape>
            <v:shape id="_x0000_s1096" type="#_x0000_t202" style="position:absolute;left:138;top:2597;width:560;height:590" filled="f" stroked="f">
              <v:textbox inset="0,0,0,0">
                <w:txbxContent>
                  <w:p w:rsidR="00EC6199" w:rsidRDefault="00CE77C6">
                    <w:pPr>
                      <w:spacing w:line="183" w:lineRule="exact"/>
                      <w:rPr>
                        <w:rFonts w:ascii="Calibri"/>
                        <w:sz w:val="18"/>
                      </w:rPr>
                    </w:pPr>
                    <w:r>
                      <w:rPr>
                        <w:rFonts w:ascii="Calibri"/>
                        <w:color w:val="585858"/>
                        <w:sz w:val="18"/>
                      </w:rPr>
                      <w:t>20.00%</w:t>
                    </w:r>
                  </w:p>
                  <w:p w:rsidR="00EC6199" w:rsidRDefault="00EC6199">
                    <w:pPr>
                      <w:spacing w:before="6"/>
                      <w:rPr>
                        <w:rFonts w:ascii="Calibri"/>
                        <w:sz w:val="15"/>
                      </w:rPr>
                    </w:pPr>
                  </w:p>
                  <w:p w:rsidR="00EC6199" w:rsidRDefault="00CE77C6">
                    <w:pPr>
                      <w:spacing w:line="217" w:lineRule="exact"/>
                      <w:rPr>
                        <w:rFonts w:ascii="Calibri"/>
                        <w:sz w:val="18"/>
                      </w:rPr>
                    </w:pPr>
                    <w:r>
                      <w:rPr>
                        <w:rFonts w:ascii="Calibri"/>
                        <w:color w:val="585858"/>
                        <w:sz w:val="18"/>
                      </w:rPr>
                      <w:t>10.00%</w:t>
                    </w:r>
                  </w:p>
                </w:txbxContent>
              </v:textbox>
            </v:shape>
            <v:shape id="_x0000_s1095" type="#_x0000_t202" style="position:absolute;left:3314;top:3225;width:468;height:180"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94" type="#_x0000_t202" style="position:absolute;left:4392;top:3225;width:468;height:180"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93" type="#_x0000_t202" style="position:absolute;left:5470;top:3225;width:468;height:180"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92" type="#_x0000_t202" style="position:absolute;left:229;top:3415;width:468;height:180" filled="f" stroked="f">
              <v:textbox inset="0,0,0,0">
                <w:txbxContent>
                  <w:p w:rsidR="00EC6199" w:rsidRDefault="00CE77C6">
                    <w:pPr>
                      <w:spacing w:line="180" w:lineRule="exact"/>
                      <w:rPr>
                        <w:rFonts w:ascii="Calibri"/>
                        <w:sz w:val="18"/>
                      </w:rPr>
                    </w:pPr>
                    <w:r>
                      <w:rPr>
                        <w:rFonts w:ascii="Calibri"/>
                        <w:color w:val="585858"/>
                        <w:sz w:val="18"/>
                      </w:rPr>
                      <w:t>0.00%</w:t>
                    </w:r>
                  </w:p>
                </w:txbxContent>
              </v:textbox>
            </v:shape>
            <v:shape id="_x0000_s1091" type="#_x0000_t202" style="position:absolute;left:1021;top:3642;width:740;height:180" filled="f" stroked="f">
              <v:textbox inset="0,0,0,0">
                <w:txbxContent>
                  <w:p w:rsidR="00EC6199" w:rsidRDefault="00CE77C6">
                    <w:pPr>
                      <w:spacing w:line="180" w:lineRule="exact"/>
                      <w:rPr>
                        <w:sz w:val="18"/>
                      </w:rPr>
                    </w:pPr>
                    <w:r>
                      <w:rPr>
                        <w:color w:val="585858"/>
                        <w:sz w:val="18"/>
                      </w:rPr>
                      <w:t>非常满意</w:t>
                    </w:r>
                  </w:p>
                </w:txbxContent>
              </v:textbox>
            </v:shape>
            <v:shape id="_x0000_s1090" type="#_x0000_t202" style="position:absolute;left:2279;top:3642;width:380;height:180" filled="f" stroked="f">
              <v:textbox inset="0,0,0,0">
                <w:txbxContent>
                  <w:p w:rsidR="00EC6199" w:rsidRDefault="00CE77C6">
                    <w:pPr>
                      <w:spacing w:line="180" w:lineRule="exact"/>
                      <w:rPr>
                        <w:sz w:val="18"/>
                      </w:rPr>
                    </w:pPr>
                    <w:r>
                      <w:rPr>
                        <w:color w:val="585858"/>
                        <w:sz w:val="18"/>
                      </w:rPr>
                      <w:t>满意</w:t>
                    </w:r>
                  </w:p>
                </w:txbxContent>
              </v:textbox>
            </v:shape>
            <v:shape id="_x0000_s1089" type="#_x0000_t202" style="position:absolute;left:3178;top:3642;width:1818;height:180" filled="f" stroked="f">
              <v:textbox inset="0,0,0,0">
                <w:txbxContent>
                  <w:p w:rsidR="00EC6199" w:rsidRDefault="00CE77C6">
                    <w:pPr>
                      <w:tabs>
                        <w:tab w:val="left" w:pos="1077"/>
                      </w:tabs>
                      <w:spacing w:line="180" w:lineRule="exact"/>
                      <w:rPr>
                        <w:sz w:val="18"/>
                      </w:rPr>
                    </w:pPr>
                    <w:r>
                      <w:rPr>
                        <w:color w:val="585858"/>
                        <w:sz w:val="18"/>
                      </w:rPr>
                      <w:t>基本</w:t>
                    </w:r>
                    <w:proofErr w:type="gramStart"/>
                    <w:r>
                      <w:rPr>
                        <w:color w:val="585858"/>
                        <w:sz w:val="18"/>
                      </w:rPr>
                      <w:t>满意</w:t>
                    </w:r>
                    <w:r>
                      <w:rPr>
                        <w:color w:val="585858"/>
                        <w:sz w:val="18"/>
                      </w:rPr>
                      <w:tab/>
                    </w:r>
                    <w:proofErr w:type="gramEnd"/>
                    <w:r>
                      <w:rPr>
                        <w:color w:val="585858"/>
                        <w:sz w:val="18"/>
                      </w:rPr>
                      <w:t>不太满意</w:t>
                    </w:r>
                  </w:p>
                </w:txbxContent>
              </v:textbox>
            </v:shape>
            <v:shape id="_x0000_s1088" type="#_x0000_t202" style="position:absolute;left:5425;top:3642;width:560;height:180" filled="f" stroked="f">
              <v:textbox inset="0,0,0,0">
                <w:txbxContent>
                  <w:p w:rsidR="00EC6199" w:rsidRDefault="00CE77C6">
                    <w:pPr>
                      <w:spacing w:line="180" w:lineRule="exact"/>
                      <w:rPr>
                        <w:sz w:val="18"/>
                      </w:rPr>
                    </w:pPr>
                    <w:r>
                      <w:rPr>
                        <w:color w:val="585858"/>
                        <w:sz w:val="18"/>
                      </w:rPr>
                      <w:t>不满意</w:t>
                    </w:r>
                  </w:p>
                </w:txbxContent>
              </v:textbox>
            </v:shape>
            <w10:wrap type="none"/>
            <w10:anchorlock/>
          </v:group>
        </w:pict>
      </w:r>
    </w:p>
    <w:p w:rsidR="00EC6199" w:rsidRDefault="00EC6199">
      <w:pPr>
        <w:pStyle w:val="a3"/>
        <w:spacing w:before="6"/>
        <w:rPr>
          <w:sz w:val="21"/>
        </w:rPr>
      </w:pPr>
    </w:p>
    <w:p w:rsidR="00EC6199" w:rsidRDefault="00CE77C6">
      <w:pPr>
        <w:pStyle w:val="a3"/>
        <w:spacing w:before="66" w:line="405" w:lineRule="auto"/>
        <w:ind w:left="578" w:right="615" w:firstLine="479"/>
        <w:jc w:val="both"/>
      </w:pPr>
      <w:r>
        <w:rPr>
          <w:spacing w:val="-11"/>
        </w:rPr>
        <w:t>经调查表明：被访失业人员全部对失业保险基金发放及时性方面的情况表示</w:t>
      </w:r>
      <w:r>
        <w:rPr>
          <w:spacing w:val="3"/>
        </w:rPr>
        <w:t xml:space="preserve">满意。其中 </w:t>
      </w:r>
      <w:r>
        <w:rPr>
          <w:rFonts w:ascii="Arial" w:eastAsia="Arial"/>
        </w:rPr>
        <w:t>74%</w:t>
      </w:r>
      <w:r>
        <w:t>表示非常满意，</w:t>
      </w:r>
      <w:r>
        <w:rPr>
          <w:rFonts w:ascii="Arial" w:eastAsia="Arial"/>
        </w:rPr>
        <w:t>26%</w:t>
      </w:r>
      <w:r>
        <w:rPr>
          <w:spacing w:val="-1"/>
        </w:rPr>
        <w:t>表示满意。折合百分制，本项满意度得分</w:t>
      </w:r>
      <w:r>
        <w:rPr>
          <w:spacing w:val="-31"/>
        </w:rPr>
        <w:t xml:space="preserve">为 </w:t>
      </w:r>
      <w:r>
        <w:rPr>
          <w:rFonts w:ascii="Arial" w:eastAsia="Arial"/>
        </w:rPr>
        <w:t xml:space="preserve">94.8 </w:t>
      </w:r>
      <w:r>
        <w:t>分。</w:t>
      </w:r>
    </w:p>
    <w:p w:rsidR="00EC6199" w:rsidRDefault="00CE77C6">
      <w:pPr>
        <w:pStyle w:val="3"/>
        <w:numPr>
          <w:ilvl w:val="0"/>
          <w:numId w:val="1"/>
        </w:numPr>
        <w:tabs>
          <w:tab w:val="left" w:pos="1382"/>
        </w:tabs>
        <w:spacing w:before="2"/>
        <w:ind w:left="1382" w:hanging="322"/>
        <w:jc w:val="both"/>
      </w:pPr>
      <w:r>
        <w:t>对失业人员职业培训、职业介绍等增加就业方面的满意度</w:t>
      </w:r>
    </w:p>
    <w:p w:rsidR="00EC6199" w:rsidRDefault="00CE77C6">
      <w:pPr>
        <w:pStyle w:val="a3"/>
        <w:spacing w:before="1" w:line="520" w:lineRule="atLeast"/>
        <w:ind w:left="578" w:right="532" w:firstLine="479"/>
      </w:pPr>
      <w:r>
        <w:t>根据问卷调查的数据统计，我们了解到，被访人员对失业人员职业培训、职业介绍等增加就业方面的满意度情况如下图：</w:t>
      </w:r>
    </w:p>
    <w:p w:rsidR="00EC6199" w:rsidRDefault="007F575C">
      <w:pPr>
        <w:tabs>
          <w:tab w:val="left" w:pos="2954"/>
        </w:tabs>
        <w:spacing w:before="37" w:line="364" w:lineRule="auto"/>
        <w:ind w:left="3523" w:right="2369" w:hanging="1189"/>
      </w:pPr>
      <w:r>
        <w:pict>
          <v:group id="_x0000_s1071" style="position:absolute;left:0;text-align:left;margin-left:144.3pt;margin-top:48.75pt;width:327.2pt;height:210pt;z-index:-15727104;mso-wrap-distance-left:0;mso-wrap-distance-right:0;mso-position-horizontal-relative:page" coordorigin="2886,975" coordsize="6544,4200">
            <v:shape id="_x0000_s1086" style="position:absolute;left:3729;top:1899;width:4304;height:2441" coordorigin="3730,1900" coordsize="4304,2441" o:spt="100" adj="0,,0" path="m3730,4340r4303,m3730,3644r4303,m3730,2946r4303,m3730,2598r4303,m3730,2250r4303,m3730,1900r4303,e" filled="f" strokecolor="#d9d9d9" strokeweight=".72pt">
              <v:stroke joinstyle="round"/>
              <v:formulas/>
              <v:path arrowok="t" o:connecttype="segments"/>
            </v:shape>
            <v:shape id="_x0000_s1085" style="position:absolute;left:4161;top:1482;width:3442;height:2928" coordorigin="4162,1482" coordsize="3442,2928" path="m4162,3294r859,l5882,1482r860,2510l7603,4410e" filled="f" strokecolor="#4f81bc" strokeweight="2.16pt">
              <v:path arrowok="t"/>
            </v:shape>
            <v:shape id="_x0000_s1084" style="position:absolute;left:3729;top:1203;width:4304;height:3485" coordorigin="3730,1204" coordsize="4304,3485" o:spt="100" adj="0,,0" path="m3730,1204r4303,m3730,4688r4303,e" filled="f" strokecolor="#d9d9d9" strokeweight=".72pt">
              <v:stroke joinstyle="round"/>
              <v:formulas/>
              <v:path arrowok="t" o:connecttype="segments"/>
            </v:shape>
            <v:line id="_x0000_s1083" style="position:absolute" from="8345,3076" to="8729,3076" strokecolor="#4f81bc" strokeweight="2.16pt"/>
            <v:rect id="_x0000_s1082" style="position:absolute;left:2894;top:983;width:6529;height:4185" filled="f" strokecolor="#d9d9d9"/>
            <v:shape id="_x0000_s1081" type="#_x0000_t202" style="position:absolute;left:3024;top:1120;width:560;height:180" filled="f" stroked="f">
              <v:textbox inset="0,0,0,0">
                <w:txbxContent>
                  <w:p w:rsidR="00EC6199" w:rsidRDefault="00CE77C6">
                    <w:pPr>
                      <w:spacing w:line="180" w:lineRule="exact"/>
                      <w:rPr>
                        <w:rFonts w:ascii="Calibri"/>
                        <w:sz w:val="18"/>
                      </w:rPr>
                    </w:pPr>
                    <w:r>
                      <w:rPr>
                        <w:rFonts w:ascii="Calibri"/>
                        <w:color w:val="585858"/>
                        <w:sz w:val="18"/>
                      </w:rPr>
                      <w:t>50.00%</w:t>
                    </w:r>
                  </w:p>
                </w:txbxContent>
              </v:textbox>
            </v:shape>
            <v:shape id="_x0000_s1080" type="#_x0000_t202" style="position:absolute;left:3024;top:1469;width:560;height:180" filled="f" stroked="f">
              <v:textbox inset="0,0,0,0">
                <w:txbxContent>
                  <w:p w:rsidR="00EC6199" w:rsidRDefault="00CE77C6">
                    <w:pPr>
                      <w:spacing w:line="180" w:lineRule="exact"/>
                      <w:rPr>
                        <w:rFonts w:ascii="Calibri"/>
                        <w:sz w:val="18"/>
                      </w:rPr>
                    </w:pPr>
                    <w:r>
                      <w:rPr>
                        <w:rFonts w:ascii="Calibri"/>
                        <w:color w:val="585858"/>
                        <w:sz w:val="18"/>
                      </w:rPr>
                      <w:t>45.00%</w:t>
                    </w:r>
                  </w:p>
                </w:txbxContent>
              </v:textbox>
            </v:shape>
            <v:shape id="_x0000_s1079" type="#_x0000_t202" style="position:absolute;left:3729;top:1409;width:4324;height:180" filled="f" stroked="f">
              <v:textbox inset="0,0,0,0">
                <w:txbxContent>
                  <w:p w:rsidR="00EC6199" w:rsidRDefault="00CE77C6">
                    <w:pPr>
                      <w:tabs>
                        <w:tab w:val="left" w:pos="2320"/>
                        <w:tab w:val="left" w:pos="4303"/>
                      </w:tabs>
                      <w:spacing w:line="180" w:lineRule="exact"/>
                      <w:rPr>
                        <w:rFonts w:ascii="Calibri"/>
                        <w:sz w:val="18"/>
                      </w:rPr>
                    </w:pPr>
                    <w:r>
                      <w:rPr>
                        <w:rFonts w:ascii="Calibri"/>
                        <w:color w:val="404040"/>
                        <w:sz w:val="18"/>
                        <w:u w:val="single" w:color="D9D9D9"/>
                      </w:rPr>
                      <w:t xml:space="preserve"> </w:t>
                    </w:r>
                    <w:r>
                      <w:rPr>
                        <w:rFonts w:ascii="Calibri"/>
                        <w:color w:val="404040"/>
                        <w:sz w:val="18"/>
                        <w:u w:val="single" w:color="D9D9D9"/>
                      </w:rPr>
                      <w:tab/>
                      <w:t>46.00%</w:t>
                    </w:r>
                    <w:r>
                      <w:rPr>
                        <w:rFonts w:ascii="Calibri"/>
                        <w:color w:val="404040"/>
                        <w:sz w:val="18"/>
                        <w:u w:val="single" w:color="D9D9D9"/>
                      </w:rPr>
                      <w:tab/>
                    </w:r>
                  </w:p>
                </w:txbxContent>
              </v:textbox>
            </v:shape>
            <v:shape id="_x0000_s1078" type="#_x0000_t202" style="position:absolute;left:3024;top:1817;width:560;height:1227" filled="f" stroked="f">
              <v:textbox inset="0,0,0,0">
                <w:txbxContent>
                  <w:p w:rsidR="00EC6199" w:rsidRDefault="00CE77C6">
                    <w:pPr>
                      <w:spacing w:line="183" w:lineRule="exact"/>
                      <w:rPr>
                        <w:rFonts w:ascii="Calibri"/>
                        <w:sz w:val="18"/>
                      </w:rPr>
                    </w:pPr>
                    <w:r>
                      <w:rPr>
                        <w:rFonts w:ascii="Calibri"/>
                        <w:color w:val="585858"/>
                        <w:sz w:val="18"/>
                      </w:rPr>
                      <w:t>40.00%</w:t>
                    </w:r>
                  </w:p>
                  <w:p w:rsidR="00EC6199" w:rsidRDefault="00CE77C6">
                    <w:pPr>
                      <w:spacing w:before="129"/>
                      <w:rPr>
                        <w:rFonts w:ascii="Calibri"/>
                        <w:sz w:val="18"/>
                      </w:rPr>
                    </w:pPr>
                    <w:r>
                      <w:rPr>
                        <w:rFonts w:ascii="Calibri"/>
                        <w:color w:val="585858"/>
                        <w:sz w:val="18"/>
                      </w:rPr>
                      <w:t>35.00%</w:t>
                    </w:r>
                  </w:p>
                  <w:p w:rsidR="00EC6199" w:rsidRDefault="00CE77C6">
                    <w:pPr>
                      <w:spacing w:before="129"/>
                      <w:rPr>
                        <w:rFonts w:ascii="Calibri"/>
                        <w:sz w:val="18"/>
                      </w:rPr>
                    </w:pPr>
                    <w:r>
                      <w:rPr>
                        <w:rFonts w:ascii="Calibri"/>
                        <w:color w:val="585858"/>
                        <w:sz w:val="18"/>
                      </w:rPr>
                      <w:t>30.00%</w:t>
                    </w:r>
                  </w:p>
                  <w:p w:rsidR="00EC6199" w:rsidRDefault="00CE77C6">
                    <w:pPr>
                      <w:spacing w:before="129" w:line="216" w:lineRule="exact"/>
                      <w:rPr>
                        <w:rFonts w:ascii="Calibri"/>
                        <w:sz w:val="18"/>
                      </w:rPr>
                    </w:pPr>
                    <w:r>
                      <w:rPr>
                        <w:rFonts w:ascii="Calibri"/>
                        <w:color w:val="585858"/>
                        <w:sz w:val="18"/>
                      </w:rPr>
                      <w:t>25.00%</w:t>
                    </w:r>
                  </w:p>
                </w:txbxContent>
              </v:textbox>
            </v:shape>
            <v:shape id="_x0000_s1077" type="#_x0000_t202" style="position:absolute;left:8771;top:2978;width:472;height:200" filled="f" stroked="f">
              <v:textbox inset="0,0,0,0">
                <w:txbxContent>
                  <w:p w:rsidR="00EC6199" w:rsidRDefault="00CE77C6">
                    <w:pPr>
                      <w:spacing w:line="200" w:lineRule="exact"/>
                      <w:rPr>
                        <w:rFonts w:ascii="Calibri" w:eastAsia="Calibri"/>
                        <w:sz w:val="18"/>
                      </w:rPr>
                    </w:pPr>
                    <w:r>
                      <w:rPr>
                        <w:color w:val="585858"/>
                        <w:sz w:val="18"/>
                      </w:rPr>
                      <w:t>系列</w:t>
                    </w:r>
                    <w:r>
                      <w:rPr>
                        <w:rFonts w:ascii="Calibri" w:eastAsia="Calibri"/>
                        <w:color w:val="585858"/>
                        <w:sz w:val="18"/>
                      </w:rPr>
                      <w:t>1</w:t>
                    </w:r>
                  </w:p>
                </w:txbxContent>
              </v:textbox>
            </v:shape>
            <v:shape id="_x0000_s1076" type="#_x0000_t202" style="position:absolute;left:3024;top:3212;width:5029;height:888" filled="f" stroked="f">
              <v:textbox inset="0,0,0,0">
                <w:txbxContent>
                  <w:p w:rsidR="00EC6199" w:rsidRDefault="00CE77C6">
                    <w:pPr>
                      <w:tabs>
                        <w:tab w:val="left" w:pos="1305"/>
                        <w:tab w:val="left" w:pos="2165"/>
                        <w:tab w:val="left" w:pos="5008"/>
                      </w:tabs>
                      <w:spacing w:line="194" w:lineRule="exact"/>
                      <w:rPr>
                        <w:rFonts w:ascii="Calibri"/>
                        <w:sz w:val="18"/>
                      </w:rPr>
                    </w:pPr>
                    <w:r>
                      <w:rPr>
                        <w:rFonts w:ascii="Calibri"/>
                        <w:color w:val="585858"/>
                        <w:position w:val="1"/>
                        <w:sz w:val="18"/>
                      </w:rPr>
                      <w:t>20.00%</w:t>
                    </w:r>
                    <w:r>
                      <w:rPr>
                        <w:rFonts w:ascii="Calibri"/>
                        <w:strike/>
                        <w:color w:val="404040"/>
                        <w:sz w:val="18"/>
                      </w:rPr>
                      <w:tab/>
                      <w:t>20.00%</w:t>
                    </w:r>
                    <w:r>
                      <w:rPr>
                        <w:rFonts w:ascii="Calibri"/>
                        <w:strike/>
                        <w:color w:val="404040"/>
                        <w:sz w:val="18"/>
                      </w:rPr>
                      <w:tab/>
                      <w:t>20.00%</w:t>
                    </w:r>
                    <w:r>
                      <w:rPr>
                        <w:rFonts w:ascii="Calibri"/>
                        <w:strike/>
                        <w:color w:val="404040"/>
                        <w:sz w:val="18"/>
                      </w:rPr>
                      <w:tab/>
                    </w:r>
                  </w:p>
                  <w:p w:rsidR="00EC6199" w:rsidRDefault="00CE77C6">
                    <w:pPr>
                      <w:spacing w:before="119"/>
                      <w:rPr>
                        <w:rFonts w:ascii="Calibri"/>
                        <w:sz w:val="18"/>
                      </w:rPr>
                    </w:pPr>
                    <w:r>
                      <w:rPr>
                        <w:rFonts w:ascii="Calibri"/>
                        <w:color w:val="585858"/>
                        <w:sz w:val="18"/>
                      </w:rPr>
                      <w:t>15.00%</w:t>
                    </w:r>
                  </w:p>
                  <w:p w:rsidR="00EC6199" w:rsidRDefault="00CE77C6">
                    <w:pPr>
                      <w:tabs>
                        <w:tab w:val="left" w:pos="3886"/>
                        <w:tab w:val="left" w:pos="5008"/>
                      </w:tabs>
                      <w:spacing w:before="129" w:line="226" w:lineRule="exact"/>
                      <w:rPr>
                        <w:rFonts w:ascii="Calibri"/>
                        <w:sz w:val="18"/>
                      </w:rPr>
                    </w:pPr>
                    <w:r>
                      <w:rPr>
                        <w:rFonts w:ascii="Calibri"/>
                        <w:color w:val="585858"/>
                        <w:position w:val="1"/>
                        <w:sz w:val="18"/>
                      </w:rPr>
                      <w:t>10.00%</w:t>
                    </w:r>
                    <w:r>
                      <w:rPr>
                        <w:rFonts w:ascii="Calibri"/>
                        <w:strike/>
                        <w:color w:val="404040"/>
                        <w:sz w:val="18"/>
                      </w:rPr>
                      <w:tab/>
                      <w:t>10.00%</w:t>
                    </w:r>
                    <w:r>
                      <w:rPr>
                        <w:rFonts w:ascii="Calibri"/>
                        <w:strike/>
                        <w:color w:val="404040"/>
                        <w:sz w:val="18"/>
                      </w:rPr>
                      <w:tab/>
                    </w:r>
                  </w:p>
                </w:txbxContent>
              </v:textbox>
            </v:shape>
            <v:shape id="_x0000_s1075" type="#_x0000_t202" style="position:absolute;left:3115;top:4258;width:468;height:180" filled="f" stroked="f">
              <v:textbox inset="0,0,0,0">
                <w:txbxContent>
                  <w:p w:rsidR="00EC6199" w:rsidRDefault="00CE77C6">
                    <w:pPr>
                      <w:spacing w:line="180" w:lineRule="exact"/>
                      <w:rPr>
                        <w:rFonts w:ascii="Calibri"/>
                        <w:sz w:val="18"/>
                      </w:rPr>
                    </w:pPr>
                    <w:r>
                      <w:rPr>
                        <w:rFonts w:ascii="Calibri"/>
                        <w:color w:val="585858"/>
                        <w:sz w:val="18"/>
                      </w:rPr>
                      <w:t>5.00%</w:t>
                    </w:r>
                  </w:p>
                </w:txbxContent>
              </v:textbox>
            </v:shape>
            <v:shape id="_x0000_s1074" type="#_x0000_t202" style="position:absolute;left:7771;top:4338;width:468;height:180" filled="f" stroked="f">
              <v:textbox inset="0,0,0,0">
                <w:txbxContent>
                  <w:p w:rsidR="00EC6199" w:rsidRDefault="00CE77C6">
                    <w:pPr>
                      <w:spacing w:line="180" w:lineRule="exact"/>
                      <w:rPr>
                        <w:rFonts w:ascii="Calibri"/>
                        <w:sz w:val="18"/>
                      </w:rPr>
                    </w:pPr>
                    <w:r>
                      <w:rPr>
                        <w:rFonts w:ascii="Calibri"/>
                        <w:color w:val="404040"/>
                        <w:sz w:val="18"/>
                      </w:rPr>
                      <w:t>4.00%</w:t>
                    </w:r>
                  </w:p>
                </w:txbxContent>
              </v:textbox>
            </v:shape>
            <v:shape id="_x0000_s1073" type="#_x0000_t202" style="position:absolute;left:3115;top:4607;width:469;height:181" filled="f" stroked="f">
              <v:textbox inset="0,0,0,0">
                <w:txbxContent>
                  <w:p w:rsidR="00EC6199" w:rsidRDefault="00CE77C6">
                    <w:pPr>
                      <w:spacing w:line="180" w:lineRule="exact"/>
                      <w:rPr>
                        <w:rFonts w:ascii="Calibri"/>
                        <w:sz w:val="18"/>
                      </w:rPr>
                    </w:pPr>
                    <w:r>
                      <w:rPr>
                        <w:rFonts w:ascii="Calibri"/>
                        <w:color w:val="585858"/>
                        <w:sz w:val="18"/>
                      </w:rPr>
                      <w:t>0.00%</w:t>
                    </w:r>
                  </w:p>
                </w:txbxContent>
              </v:textbox>
            </v:shape>
            <v:shape id="_x0000_s1072" type="#_x0000_t202" style="position:absolute;left:3800;top:4833;width:4092;height:180" filled="f" stroked="f">
              <v:textbox inset="0,0,0,0">
                <w:txbxContent>
                  <w:p w:rsidR="00EC6199" w:rsidRDefault="00CE77C6">
                    <w:pPr>
                      <w:tabs>
                        <w:tab w:val="left" w:pos="1040"/>
                        <w:tab w:val="left" w:pos="1721"/>
                        <w:tab w:val="left" w:pos="3531"/>
                      </w:tabs>
                      <w:spacing w:line="180" w:lineRule="exact"/>
                      <w:rPr>
                        <w:sz w:val="18"/>
                      </w:rPr>
                    </w:pPr>
                    <w:r>
                      <w:rPr>
                        <w:color w:val="585858"/>
                        <w:sz w:val="18"/>
                      </w:rPr>
                      <w:t>非常</w:t>
                    </w:r>
                    <w:proofErr w:type="gramStart"/>
                    <w:r>
                      <w:rPr>
                        <w:color w:val="585858"/>
                        <w:sz w:val="18"/>
                      </w:rPr>
                      <w:t>满意</w:t>
                    </w:r>
                    <w:r>
                      <w:rPr>
                        <w:color w:val="585858"/>
                        <w:sz w:val="18"/>
                      </w:rPr>
                      <w:tab/>
                      <w:t>满意</w:t>
                    </w:r>
                    <w:r>
                      <w:rPr>
                        <w:color w:val="585858"/>
                        <w:sz w:val="18"/>
                      </w:rPr>
                      <w:tab/>
                    </w:r>
                    <w:proofErr w:type="gramEnd"/>
                    <w:r>
                      <w:rPr>
                        <w:color w:val="585858"/>
                        <w:sz w:val="18"/>
                      </w:rPr>
                      <w:t>基本满意</w:t>
                    </w:r>
                    <w:r>
                      <w:rPr>
                        <w:color w:val="585858"/>
                        <w:spacing w:val="50"/>
                        <w:sz w:val="18"/>
                      </w:rPr>
                      <w:t xml:space="preserve"> </w:t>
                    </w:r>
                    <w:r>
                      <w:rPr>
                        <w:color w:val="585858"/>
                        <w:sz w:val="18"/>
                      </w:rPr>
                      <w:t>不太满意</w:t>
                    </w:r>
                    <w:r>
                      <w:rPr>
                        <w:color w:val="585858"/>
                        <w:sz w:val="18"/>
                      </w:rPr>
                      <w:tab/>
                      <w:t>不满意</w:t>
                    </w:r>
                  </w:p>
                </w:txbxContent>
              </v:textbox>
            </v:shape>
            <w10:wrap type="topAndBottom" anchorx="page"/>
          </v:group>
        </w:pict>
      </w:r>
      <w:r w:rsidR="00CE77C6">
        <w:t>图</w:t>
      </w:r>
      <w:r w:rsidR="00CE77C6">
        <w:rPr>
          <w:spacing w:val="-55"/>
        </w:rPr>
        <w:t xml:space="preserve"> </w:t>
      </w:r>
      <w:r w:rsidR="00CE77C6">
        <w:rPr>
          <w:rFonts w:ascii="Arial" w:eastAsia="Arial"/>
        </w:rPr>
        <w:t>2</w:t>
      </w:r>
      <w:r w:rsidR="00CE77C6">
        <w:rPr>
          <w:rFonts w:ascii="Arial" w:eastAsia="Arial"/>
        </w:rPr>
        <w:tab/>
      </w:r>
      <w:r w:rsidR="00CE77C6">
        <w:t>对</w:t>
      </w:r>
      <w:r w:rsidR="00CE77C6">
        <w:rPr>
          <w:spacing w:val="-3"/>
        </w:rPr>
        <w:t>失</w:t>
      </w:r>
      <w:r w:rsidR="00CE77C6">
        <w:t>业人</w:t>
      </w:r>
      <w:r w:rsidR="00CE77C6">
        <w:rPr>
          <w:spacing w:val="-3"/>
        </w:rPr>
        <w:t>员</w:t>
      </w:r>
      <w:r w:rsidR="00CE77C6">
        <w:t>职业</w:t>
      </w:r>
      <w:r w:rsidR="00CE77C6">
        <w:rPr>
          <w:spacing w:val="-3"/>
        </w:rPr>
        <w:t>培</w:t>
      </w:r>
      <w:r w:rsidR="00CE77C6">
        <w:t>训、职</w:t>
      </w:r>
      <w:r w:rsidR="00CE77C6">
        <w:rPr>
          <w:spacing w:val="-3"/>
        </w:rPr>
        <w:t>业</w:t>
      </w:r>
      <w:r w:rsidR="00CE77C6">
        <w:t>介绍</w:t>
      </w:r>
      <w:r w:rsidR="00CE77C6">
        <w:rPr>
          <w:spacing w:val="-3"/>
        </w:rPr>
        <w:t>等</w:t>
      </w:r>
      <w:r w:rsidR="00CE77C6">
        <w:t>增加</w:t>
      </w:r>
      <w:r w:rsidR="00CE77C6">
        <w:rPr>
          <w:spacing w:val="-3"/>
        </w:rPr>
        <w:t>就</w:t>
      </w:r>
      <w:r w:rsidR="00CE77C6">
        <w:rPr>
          <w:spacing w:val="-14"/>
        </w:rPr>
        <w:t>业</w:t>
      </w:r>
      <w:r w:rsidR="00CE77C6">
        <w:t>方面的</w:t>
      </w:r>
      <w:r w:rsidR="00CE77C6">
        <w:rPr>
          <w:spacing w:val="-3"/>
        </w:rPr>
        <w:t>满</w:t>
      </w:r>
      <w:r w:rsidR="00CE77C6">
        <w:t>意度</w:t>
      </w:r>
      <w:r w:rsidR="00CE77C6">
        <w:rPr>
          <w:spacing w:val="-3"/>
        </w:rPr>
        <w:t>情</w:t>
      </w:r>
      <w:r w:rsidR="00CE77C6">
        <w:t>况示</w:t>
      </w:r>
      <w:r w:rsidR="00CE77C6">
        <w:rPr>
          <w:spacing w:val="-3"/>
        </w:rPr>
        <w:t>意</w:t>
      </w:r>
      <w:r w:rsidR="00CE77C6">
        <w:t>图</w:t>
      </w:r>
    </w:p>
    <w:p w:rsidR="00EC6199" w:rsidRDefault="00EC6199">
      <w:pPr>
        <w:pStyle w:val="a3"/>
        <w:spacing w:before="7"/>
        <w:rPr>
          <w:sz w:val="29"/>
        </w:rPr>
      </w:pPr>
    </w:p>
    <w:p w:rsidR="00EC6199" w:rsidRDefault="00CE77C6">
      <w:pPr>
        <w:pStyle w:val="a3"/>
        <w:ind w:left="1058"/>
      </w:pPr>
      <w:r>
        <w:t>经调查表明：被访失业人员对失业人员职业培训、职业介绍等增加就业方面</w:t>
      </w:r>
    </w:p>
    <w:p w:rsidR="00EC6199" w:rsidRDefault="00EC6199">
      <w:pPr>
        <w:sectPr w:rsidR="00EC6199">
          <w:pgSz w:w="11910" w:h="16840"/>
          <w:pgMar w:top="1660" w:right="1180" w:bottom="1460" w:left="1220" w:header="852" w:footer="1273" w:gutter="0"/>
          <w:cols w:space="720"/>
        </w:sectPr>
      </w:pPr>
    </w:p>
    <w:p w:rsidR="00EC6199" w:rsidRDefault="00EC6199">
      <w:pPr>
        <w:pStyle w:val="a3"/>
        <w:rPr>
          <w:sz w:val="13"/>
        </w:rPr>
      </w:pPr>
    </w:p>
    <w:p w:rsidR="00EC6199" w:rsidRDefault="007F575C">
      <w:pPr>
        <w:pStyle w:val="a3"/>
        <w:spacing w:line="28" w:lineRule="exact"/>
        <w:ind w:left="549"/>
        <w:rPr>
          <w:sz w:val="2"/>
        </w:rPr>
      </w:pPr>
      <w:r>
        <w:rPr>
          <w:sz w:val="2"/>
        </w:rPr>
      </w:r>
      <w:r>
        <w:rPr>
          <w:sz w:val="2"/>
        </w:rPr>
        <w:pict>
          <v:group id="_x0000_s1069" style="width:418.55pt;height:1.45pt;mso-position-horizontal-relative:char;mso-position-vertical-relative:line" coordsize="8371,29">
            <v:rect id="_x0000_s1070" style="position:absolute;width:8371;height:29" fillcolor="black" stroked="f"/>
            <w10:wrap type="none"/>
            <w10:anchorlock/>
          </v:group>
        </w:pict>
      </w:r>
    </w:p>
    <w:p w:rsidR="00EC6199" w:rsidRDefault="00CE77C6">
      <w:pPr>
        <w:pStyle w:val="a3"/>
        <w:spacing w:line="364" w:lineRule="auto"/>
        <w:ind w:left="578" w:right="610"/>
        <w:jc w:val="both"/>
      </w:pPr>
      <w:r>
        <w:rPr>
          <w:spacing w:val="1"/>
        </w:rPr>
        <w:t xml:space="preserve">的情况满意度较低。其中 </w:t>
      </w:r>
      <w:r>
        <w:rPr>
          <w:rFonts w:ascii="Arial" w:eastAsia="Arial"/>
        </w:rPr>
        <w:t>20%</w:t>
      </w:r>
      <w:r>
        <w:t>表示非常满意，</w:t>
      </w:r>
      <w:r>
        <w:rPr>
          <w:rFonts w:ascii="Arial" w:eastAsia="Arial"/>
        </w:rPr>
        <w:t>20%</w:t>
      </w:r>
      <w:r>
        <w:t>表示满意，</w:t>
      </w:r>
      <w:r>
        <w:rPr>
          <w:rFonts w:ascii="Arial" w:eastAsia="Arial"/>
        </w:rPr>
        <w:t>46%</w:t>
      </w:r>
      <w:r>
        <w:t>表示基本满意，</w:t>
      </w:r>
      <w:r>
        <w:rPr>
          <w:rFonts w:ascii="Arial" w:eastAsia="Arial"/>
        </w:rPr>
        <w:t>10%</w:t>
      </w:r>
      <w:r>
        <w:rPr>
          <w:spacing w:val="-1"/>
        </w:rPr>
        <w:t>表示不太满意，</w:t>
      </w:r>
      <w:r>
        <w:rPr>
          <w:rFonts w:ascii="Arial" w:eastAsia="Arial"/>
        </w:rPr>
        <w:t>4%</w:t>
      </w:r>
      <w:r>
        <w:rPr>
          <w:spacing w:val="-4"/>
        </w:rPr>
        <w:t xml:space="preserve">表示不满意。折合百分制，本项满意度得分为 </w:t>
      </w:r>
      <w:r>
        <w:rPr>
          <w:rFonts w:ascii="Arial" w:eastAsia="Arial"/>
        </w:rPr>
        <w:t xml:space="preserve">67.6 </w:t>
      </w:r>
      <w:r>
        <w:t>分。</w:t>
      </w:r>
    </w:p>
    <w:p w:rsidR="00EC6199" w:rsidRDefault="00CE77C6">
      <w:pPr>
        <w:pStyle w:val="3"/>
        <w:numPr>
          <w:ilvl w:val="0"/>
          <w:numId w:val="1"/>
        </w:numPr>
        <w:tabs>
          <w:tab w:val="left" w:pos="1382"/>
        </w:tabs>
        <w:spacing w:before="175" w:line="405" w:lineRule="auto"/>
        <w:ind w:left="578" w:right="612" w:firstLine="482"/>
      </w:pPr>
      <w:r>
        <w:t>对忻州市失业保险中心对失业人员缴纳医疗保险方面的及时性方面的满意度</w:t>
      </w:r>
    </w:p>
    <w:p w:rsidR="00EC6199" w:rsidRDefault="00CE77C6">
      <w:pPr>
        <w:pStyle w:val="a3"/>
        <w:spacing w:before="1" w:line="405" w:lineRule="auto"/>
        <w:ind w:left="578" w:right="615" w:firstLine="479"/>
      </w:pPr>
      <w:r>
        <w:rPr>
          <w:spacing w:val="-8"/>
        </w:rPr>
        <w:t>根据问卷调查的数据统计，我们了解到，失业人员对忻州市失业保险中心对</w:t>
      </w:r>
      <w:r>
        <w:t>失业人员缴纳医疗保险方面的及时性方面的满意度情况如下图：</w:t>
      </w:r>
    </w:p>
    <w:p w:rsidR="00EC6199" w:rsidRDefault="007F575C">
      <w:pPr>
        <w:tabs>
          <w:tab w:val="left" w:pos="2073"/>
        </w:tabs>
        <w:spacing w:before="19" w:line="444" w:lineRule="auto"/>
        <w:ind w:left="3084" w:right="1491" w:hanging="1631"/>
      </w:pPr>
      <w:r>
        <w:pict>
          <v:group id="_x0000_s1053" style="position:absolute;left:0;text-align:left;margin-left:133.8pt;margin-top:47.4pt;width:327.2pt;height:210pt;z-index:-16722432;mso-position-horizontal-relative:page" coordorigin="2676,948" coordsize="6544,4200">
            <v:shape id="_x0000_s1068" style="position:absolute;left:3836;top:1437;width:3144;height:3223" coordorigin="3837,1437" coordsize="3144,3223" path="m5369,1437r,1611l3837,3546r25,72l3890,3687r31,68l3955,3821r36,63l4031,3946r41,59l4116,4062r47,55l4211,4169r51,50l4315,4267r55,45l4426,4355r59,40l4545,4432r61,35l4669,4499r64,29l4799,4555r67,24l4933,4599r69,18l5072,4632r70,11l5213,4652r72,5l5357,4659r72,-1l5502,4654r73,-8l5648,4635r73,-15l5794,4602r73,-22l5938,4555r70,-28l6076,4496r65,-34l6205,4426r61,-40l6325,4345r58,-44l6437,4254r53,-48l6540,4155r48,-53l6633,4047r42,-56l6716,3932r37,-60l6788,3811r32,-63l6849,3683r27,-65l6899,3551r21,-68l6938,3415r14,-70l6964,3275r9,-71l6978,3132r2,-72l6979,2987r-4,-72l6967,2842r-11,-73l6941,2696r-18,-73l6901,2550r-26,-73l6847,2406r-32,-69l6780,2270r-38,-65l6701,2142r-43,-61l6612,2023r-49,-56l6512,1913r-53,-51l6403,1813r-58,-46l6286,1723r-62,-40l6160,1645r-65,-35l6028,1578r-68,-29l5890,1524r-71,-23l5746,1482r-73,-16l5598,1454r-76,-9l5446,1439r-77,-2xe" fillcolor="#4f81bc" stroked="f">
              <v:path arrowok="t"/>
            </v:shape>
            <v:shape id="_x0000_s1067" style="position:absolute;left:3757;top:1437;width:1611;height:2109" coordorigin="3758,1437" coordsize="1611,2109" path="m5369,1437r-76,2l5218,1444r-74,9l5071,1465r-72,15l4929,1498r-69,21l4792,1544r-67,27l4660,1601r-63,33l4535,1669r-60,38l4417,1748r-56,43l4307,1837r-52,47l4205,1934r-48,52l4112,2041r-43,56l4028,2155r-38,60l3954,2276r-32,64l3891,2405r-27,66l3840,2539r-21,69l3800,2679r-15,72l3773,2823r-8,74l3760,2972r-2,76l3760,3133r7,84l3778,3300r15,83l3813,3465r24,81l5369,3048r,-1611xe" fillcolor="#c0504d" stroked="f">
              <v:path arrowok="t"/>
            </v:shape>
            <v:shape id="_x0000_s1066" style="position:absolute;left:4687;top:1202;width:780;height:236" coordorigin="4687,1203" coordsize="780,236" o:spt="100" adj="0,,0" path="m5369,1438l4778,1330r-91,m5369,1438r-3,-235l5275,1203t94,235l5376,1256r91,e" filled="f" strokeweight=".72pt">
              <v:stroke joinstyle="round"/>
              <v:formulas/>
              <v:path arrowok="t" o:connecttype="segments"/>
            </v:shape>
            <v:rect id="_x0000_s1065" style="position:absolute;left:8148;top:2323;width:101;height:99" fillcolor="#4f81bc" stroked="f"/>
            <v:rect id="_x0000_s1064" style="position:absolute;left:8148;top:2662;width:101;height:99" fillcolor="#c0504d" stroked="f"/>
            <v:rect id="_x0000_s1063" style="position:absolute;left:8148;top:2998;width:101;height:99" fillcolor="#9bba58" stroked="f"/>
            <v:rect id="_x0000_s1062" style="position:absolute;left:8148;top:3336;width:101;height:99" fillcolor="#8063a1" stroked="f"/>
            <v:rect id="_x0000_s1061" style="position:absolute;left:8148;top:3674;width:101;height:99" fillcolor="#4aacc5" stroked="f"/>
            <v:rect id="_x0000_s1060" style="position:absolute;left:2684;top:955;width:6529;height:4185" filled="f" strokecolor="#d9d9d9"/>
            <v:shape id="_x0000_s1059" type="#_x0000_t202" style="position:absolute;left:4198;top:1202;width:471;height:180"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58" type="#_x0000_t202" style="position:absolute;left:4798;top:1066;width:468;height:180"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57" type="#_x0000_t202" style="position:absolute;left:5488;top:1127;width:471;height:181" filled="f" stroked="f">
              <v:textbox inset="0,0,0,0">
                <w:txbxContent>
                  <w:p w:rsidR="00EC6199" w:rsidRDefault="00CE77C6">
                    <w:pPr>
                      <w:spacing w:line="180" w:lineRule="exact"/>
                      <w:rPr>
                        <w:rFonts w:ascii="Calibri"/>
                        <w:sz w:val="18"/>
                      </w:rPr>
                    </w:pPr>
                    <w:r>
                      <w:rPr>
                        <w:rFonts w:ascii="Calibri"/>
                        <w:color w:val="404040"/>
                        <w:sz w:val="18"/>
                      </w:rPr>
                      <w:t>0.00%</w:t>
                    </w:r>
                  </w:p>
                </w:txbxContent>
              </v:textbox>
            </v:shape>
            <v:shape id="_x0000_s1056" type="#_x0000_t202" style="position:absolute;left:4048;top:2312;width:560;height:180" filled="f" stroked="f">
              <v:textbox inset="0,0,0,0">
                <w:txbxContent>
                  <w:p w:rsidR="00EC6199" w:rsidRDefault="00CE77C6">
                    <w:pPr>
                      <w:spacing w:line="180" w:lineRule="exact"/>
                      <w:rPr>
                        <w:rFonts w:ascii="Calibri"/>
                        <w:sz w:val="18"/>
                      </w:rPr>
                    </w:pPr>
                    <w:r>
                      <w:rPr>
                        <w:rFonts w:ascii="Calibri"/>
                        <w:color w:val="404040"/>
                        <w:sz w:val="18"/>
                      </w:rPr>
                      <w:t>30.00%</w:t>
                    </w:r>
                  </w:p>
                </w:txbxContent>
              </v:textbox>
            </v:shape>
            <v:shape id="_x0000_s1055" type="#_x0000_t202" style="position:absolute;left:8292;top:2274;width:740;height:1193" filled="f" stroked="f">
              <v:textbox inset="0,0,0,0">
                <w:txbxContent>
                  <w:p w:rsidR="00EC6199" w:rsidRDefault="00CE77C6">
                    <w:pPr>
                      <w:spacing w:line="205" w:lineRule="exact"/>
                      <w:rPr>
                        <w:sz w:val="18"/>
                      </w:rPr>
                    </w:pPr>
                    <w:r>
                      <w:rPr>
                        <w:color w:val="585858"/>
                        <w:sz w:val="18"/>
                      </w:rPr>
                      <w:t>非常满意</w:t>
                    </w:r>
                  </w:p>
                  <w:p w:rsidR="00EC6199" w:rsidRDefault="00CE77C6">
                    <w:pPr>
                      <w:spacing w:before="107"/>
                      <w:rPr>
                        <w:sz w:val="18"/>
                      </w:rPr>
                    </w:pPr>
                    <w:r>
                      <w:rPr>
                        <w:color w:val="585858"/>
                        <w:sz w:val="18"/>
                      </w:rPr>
                      <w:t>满意</w:t>
                    </w:r>
                  </w:p>
                  <w:p w:rsidR="00EC6199" w:rsidRDefault="00CE77C6">
                    <w:pPr>
                      <w:spacing w:line="330" w:lineRule="atLeast"/>
                      <w:ind w:right="18"/>
                      <w:rPr>
                        <w:sz w:val="18"/>
                      </w:rPr>
                    </w:pPr>
                    <w:r>
                      <w:rPr>
                        <w:color w:val="585858"/>
                        <w:sz w:val="18"/>
                      </w:rPr>
                      <w:t>基本满意不太满意</w:t>
                    </w:r>
                  </w:p>
                </w:txbxContent>
              </v:textbox>
            </v:shape>
            <v:shape id="_x0000_s1054" type="#_x0000_t202" style="position:absolute;left:6134;top:3625;width:2718;height:203" filled="f" stroked="f">
              <v:textbox inset="0,0,0,0">
                <w:txbxContent>
                  <w:p w:rsidR="00EC6199" w:rsidRDefault="00CE77C6">
                    <w:pPr>
                      <w:tabs>
                        <w:tab w:val="left" w:pos="2157"/>
                      </w:tabs>
                      <w:spacing w:line="202" w:lineRule="exact"/>
                      <w:rPr>
                        <w:sz w:val="18"/>
                      </w:rPr>
                    </w:pPr>
                    <w:r>
                      <w:rPr>
                        <w:rFonts w:ascii="Calibri" w:eastAsia="Calibri"/>
                        <w:color w:val="404040"/>
                        <w:sz w:val="18"/>
                      </w:rPr>
                      <w:t>70.00%</w:t>
                    </w:r>
                    <w:r>
                      <w:rPr>
                        <w:rFonts w:ascii="Calibri" w:eastAsia="Calibri"/>
                        <w:color w:val="404040"/>
                        <w:sz w:val="18"/>
                      </w:rPr>
                      <w:tab/>
                    </w:r>
                    <w:r>
                      <w:rPr>
                        <w:color w:val="585858"/>
                        <w:sz w:val="18"/>
                      </w:rPr>
                      <w:t>不满意</w:t>
                    </w:r>
                  </w:p>
                </w:txbxContent>
              </v:textbox>
            </v:shape>
            <w10:wrap anchorx="page"/>
          </v:group>
        </w:pict>
      </w:r>
      <w:r w:rsidR="00CE77C6">
        <w:t>图</w:t>
      </w:r>
      <w:r w:rsidR="00CE77C6">
        <w:rPr>
          <w:spacing w:val="-55"/>
        </w:rPr>
        <w:t xml:space="preserve"> </w:t>
      </w:r>
      <w:r w:rsidR="00CE77C6">
        <w:rPr>
          <w:rFonts w:ascii="Arial" w:eastAsia="Arial"/>
        </w:rPr>
        <w:t>3</w:t>
      </w:r>
      <w:r w:rsidR="00CE77C6">
        <w:rPr>
          <w:rFonts w:ascii="Arial" w:eastAsia="Arial"/>
        </w:rPr>
        <w:tab/>
      </w:r>
      <w:r w:rsidR="00CE77C6">
        <w:t>失</w:t>
      </w:r>
      <w:r w:rsidR="00CE77C6">
        <w:rPr>
          <w:spacing w:val="-3"/>
        </w:rPr>
        <w:t>业</w:t>
      </w:r>
      <w:r w:rsidR="00CE77C6">
        <w:t>人员</w:t>
      </w:r>
      <w:r w:rsidR="00CE77C6">
        <w:rPr>
          <w:spacing w:val="-3"/>
        </w:rPr>
        <w:t>对</w:t>
      </w:r>
      <w:r w:rsidR="00CE77C6">
        <w:t>忻州</w:t>
      </w:r>
      <w:r w:rsidR="00CE77C6">
        <w:rPr>
          <w:spacing w:val="-3"/>
        </w:rPr>
        <w:t>市</w:t>
      </w:r>
      <w:r w:rsidR="00CE77C6">
        <w:t>失业保</w:t>
      </w:r>
      <w:r w:rsidR="00CE77C6">
        <w:rPr>
          <w:spacing w:val="-3"/>
        </w:rPr>
        <w:t>险</w:t>
      </w:r>
      <w:r w:rsidR="00CE77C6">
        <w:t>中心</w:t>
      </w:r>
      <w:r w:rsidR="00CE77C6">
        <w:rPr>
          <w:spacing w:val="-3"/>
        </w:rPr>
        <w:t>对</w:t>
      </w:r>
      <w:r w:rsidR="00CE77C6">
        <w:t>失业</w:t>
      </w:r>
      <w:r w:rsidR="00CE77C6">
        <w:rPr>
          <w:spacing w:val="-3"/>
        </w:rPr>
        <w:t>人员</w:t>
      </w:r>
      <w:r w:rsidR="00CE77C6">
        <w:t>缴纳医</w:t>
      </w:r>
      <w:r w:rsidR="00CE77C6">
        <w:rPr>
          <w:spacing w:val="-3"/>
        </w:rPr>
        <w:t>疗</w:t>
      </w:r>
      <w:r w:rsidR="00CE77C6">
        <w:t>保险</w:t>
      </w:r>
      <w:r w:rsidR="00CE77C6">
        <w:rPr>
          <w:spacing w:val="-3"/>
        </w:rPr>
        <w:t>方</w:t>
      </w:r>
      <w:r w:rsidR="00CE77C6">
        <w:rPr>
          <w:spacing w:val="-13"/>
        </w:rPr>
        <w:t>面</w:t>
      </w:r>
      <w:r w:rsidR="00CE77C6">
        <w:t>的及时</w:t>
      </w:r>
      <w:r w:rsidR="00CE77C6">
        <w:rPr>
          <w:spacing w:val="-3"/>
        </w:rPr>
        <w:t>性</w:t>
      </w:r>
      <w:r w:rsidR="00CE77C6">
        <w:t>方面</w:t>
      </w:r>
      <w:r w:rsidR="00CE77C6">
        <w:rPr>
          <w:spacing w:val="-3"/>
        </w:rPr>
        <w:t>的</w:t>
      </w:r>
      <w:r w:rsidR="00CE77C6">
        <w:t>满意</w:t>
      </w:r>
      <w:r w:rsidR="00CE77C6">
        <w:rPr>
          <w:spacing w:val="-3"/>
        </w:rPr>
        <w:t>度情</w:t>
      </w:r>
      <w:r w:rsidR="00CE77C6">
        <w:t>况示意图</w:t>
      </w: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rPr>
          <w:sz w:val="22"/>
        </w:rPr>
      </w:pPr>
    </w:p>
    <w:p w:rsidR="00EC6199" w:rsidRDefault="00EC6199">
      <w:pPr>
        <w:pStyle w:val="a3"/>
        <w:spacing w:before="9"/>
        <w:rPr>
          <w:sz w:val="18"/>
        </w:rPr>
      </w:pPr>
    </w:p>
    <w:p w:rsidR="00EC6199" w:rsidRDefault="00CE77C6">
      <w:pPr>
        <w:pStyle w:val="a3"/>
        <w:spacing w:line="405" w:lineRule="auto"/>
        <w:ind w:left="578" w:right="613" w:firstLine="479"/>
        <w:jc w:val="both"/>
      </w:pPr>
      <w:r>
        <w:rPr>
          <w:spacing w:val="-11"/>
        </w:rPr>
        <w:t>经调查表明：被访失业人员全部对忻州市失业保险中心对失业人员缴纳医疗</w:t>
      </w:r>
      <w:r>
        <w:rPr>
          <w:spacing w:val="1"/>
        </w:rPr>
        <w:t xml:space="preserve">保险方面的及时性方面的情况表示满意。其中 </w:t>
      </w:r>
      <w:r>
        <w:rPr>
          <w:rFonts w:ascii="Arial" w:eastAsia="Arial"/>
        </w:rPr>
        <w:t>70%</w:t>
      </w:r>
      <w:r>
        <w:t>表示非常满意，</w:t>
      </w:r>
      <w:r>
        <w:rPr>
          <w:rFonts w:ascii="Arial" w:eastAsia="Arial"/>
        </w:rPr>
        <w:t>30%</w:t>
      </w:r>
      <w:r>
        <w:t>表示满</w:t>
      </w:r>
      <w:r>
        <w:rPr>
          <w:spacing w:val="-4"/>
        </w:rPr>
        <w:t xml:space="preserve">意。折合百分制，本项满意度得分为 </w:t>
      </w:r>
      <w:r>
        <w:rPr>
          <w:rFonts w:ascii="Arial" w:eastAsia="Arial"/>
        </w:rPr>
        <w:t xml:space="preserve">94 </w:t>
      </w:r>
      <w:r>
        <w:t>分。</w:t>
      </w:r>
    </w:p>
    <w:p w:rsidR="00EC6199" w:rsidRDefault="00CE77C6">
      <w:pPr>
        <w:pStyle w:val="a5"/>
        <w:numPr>
          <w:ilvl w:val="0"/>
          <w:numId w:val="1"/>
        </w:numPr>
        <w:tabs>
          <w:tab w:val="left" w:pos="1382"/>
        </w:tabs>
        <w:spacing w:line="405" w:lineRule="auto"/>
        <w:ind w:left="1058" w:right="614" w:firstLine="2"/>
        <w:jc w:val="both"/>
        <w:rPr>
          <w:sz w:val="24"/>
        </w:rPr>
      </w:pPr>
      <w:r>
        <w:rPr>
          <w:b/>
          <w:sz w:val="24"/>
        </w:rPr>
        <w:t>对忻州市失业保险中心对</w:t>
      </w:r>
      <w:proofErr w:type="gramStart"/>
      <w:r>
        <w:rPr>
          <w:b/>
          <w:sz w:val="24"/>
        </w:rPr>
        <w:t>援企稳岗服务</w:t>
      </w:r>
      <w:proofErr w:type="gramEnd"/>
      <w:r>
        <w:rPr>
          <w:b/>
          <w:sz w:val="24"/>
        </w:rPr>
        <w:t xml:space="preserve">和其他政策宣传方面的满意度 </w:t>
      </w:r>
      <w:r>
        <w:rPr>
          <w:spacing w:val="-8"/>
          <w:sz w:val="24"/>
        </w:rPr>
        <w:t>根据问卷调查的数据统计，我们了解到，失业人员对忻州市失业保险中心对</w:t>
      </w:r>
    </w:p>
    <w:p w:rsidR="00EC6199" w:rsidRDefault="00CE77C6">
      <w:pPr>
        <w:pStyle w:val="a3"/>
        <w:spacing w:before="1"/>
        <w:ind w:left="578"/>
      </w:pPr>
      <w:proofErr w:type="gramStart"/>
      <w:r>
        <w:t>援企稳岗服务</w:t>
      </w:r>
      <w:proofErr w:type="gramEnd"/>
      <w:r>
        <w:t>和其他政策宣传方面的满意度情况如下图：</w:t>
      </w:r>
    </w:p>
    <w:p w:rsidR="00EC6199" w:rsidRDefault="00EC6199">
      <w:pPr>
        <w:pStyle w:val="a3"/>
      </w:pPr>
    </w:p>
    <w:p w:rsidR="00EC6199" w:rsidRDefault="00EC6199">
      <w:pPr>
        <w:pStyle w:val="a3"/>
        <w:spacing w:before="8"/>
        <w:rPr>
          <w:sz w:val="27"/>
        </w:rPr>
      </w:pPr>
    </w:p>
    <w:p w:rsidR="00EC6199" w:rsidRDefault="00CE77C6">
      <w:pPr>
        <w:spacing w:line="338" w:lineRule="auto"/>
        <w:ind w:left="4072" w:right="1473" w:hanging="2634"/>
      </w:pPr>
      <w:r>
        <w:rPr>
          <w:spacing w:val="-25"/>
        </w:rPr>
        <w:t xml:space="preserve">图 </w:t>
      </w:r>
      <w:r>
        <w:rPr>
          <w:rFonts w:ascii="Arial" w:eastAsia="Arial"/>
        </w:rPr>
        <w:t>4</w:t>
      </w:r>
      <w:r>
        <w:rPr>
          <w:rFonts w:ascii="Arial" w:eastAsia="Arial"/>
          <w:spacing w:val="58"/>
        </w:rPr>
        <w:t xml:space="preserve"> </w:t>
      </w:r>
      <w:r>
        <w:rPr>
          <w:spacing w:val="-3"/>
        </w:rPr>
        <w:t>对忻州市失业保险中心对</w:t>
      </w:r>
      <w:proofErr w:type="gramStart"/>
      <w:r>
        <w:rPr>
          <w:spacing w:val="-3"/>
        </w:rPr>
        <w:t>援企稳岗服务</w:t>
      </w:r>
      <w:proofErr w:type="gramEnd"/>
      <w:r>
        <w:rPr>
          <w:spacing w:val="-2"/>
          <w:sz w:val="24"/>
        </w:rPr>
        <w:t>和其他政策宣传</w:t>
      </w:r>
      <w:r>
        <w:rPr>
          <w:spacing w:val="-4"/>
        </w:rPr>
        <w:t>方面的</w:t>
      </w:r>
      <w:r>
        <w:rPr>
          <w:spacing w:val="-1"/>
        </w:rPr>
        <w:t>满意度示意图</w:t>
      </w:r>
    </w:p>
    <w:p w:rsidR="00EC6199" w:rsidRDefault="00EC6199">
      <w:pPr>
        <w:spacing w:line="338" w:lineRule="auto"/>
        <w:sectPr w:rsidR="00EC6199">
          <w:headerReference w:type="default" r:id="rId24"/>
          <w:footerReference w:type="default" r:id="rId25"/>
          <w:pgSz w:w="11910" w:h="16840"/>
          <w:pgMar w:top="1460" w:right="1180" w:bottom="1460" w:left="1220" w:header="852" w:footer="1273" w:gutter="0"/>
          <w:cols w:space="720"/>
        </w:sectPr>
      </w:pPr>
    </w:p>
    <w:p w:rsidR="00EC6199" w:rsidRDefault="00EC6199">
      <w:pPr>
        <w:pStyle w:val="a3"/>
        <w:spacing w:before="6"/>
        <w:rPr>
          <w:sz w:val="6"/>
        </w:rPr>
      </w:pPr>
    </w:p>
    <w:p w:rsidR="00EC6199" w:rsidRDefault="007F575C">
      <w:pPr>
        <w:pStyle w:val="a3"/>
        <w:ind w:left="1498"/>
        <w:rPr>
          <w:sz w:val="20"/>
        </w:rPr>
      </w:pPr>
      <w:r>
        <w:rPr>
          <w:sz w:val="20"/>
        </w:rPr>
      </w:r>
      <w:r>
        <w:rPr>
          <w:sz w:val="20"/>
        </w:rPr>
        <w:pict>
          <v:group id="_x0000_s1032" style="width:343.95pt;height:209.55pt;mso-position-horizontal-relative:char;mso-position-vertical-relative:line" coordsize="6879,4191">
            <v:shape id="_x0000_s1052" style="position:absolute;left:1695;top:769;width:4018;height:2950" coordorigin="1695,770" coordsize="4018,2950" o:spt="100" adj="0,,0" path="m1695,3527r,192m1695,2939r,380m2365,3527r,192m2365,2939r,380m3034,3527r,192m3034,2939r,380m3704,3527r,192m3704,2939r,380m4373,3527r,192m4373,2939r,380m5043,3527r,192m5043,770r,2549m5713,3527r,192m5713,770r,2549e" filled="f" strokecolor="#d9d9d9" strokeweight=".72pt">
              <v:stroke joinstyle="round"/>
              <v:formulas/>
              <v:path arrowok="t" o:connecttype="segments"/>
            </v:shape>
            <v:rect id="_x0000_s1051" style="position:absolute;left:1025;top:3318;width:5088;height:209" fillcolor="#4f81bc" stroked="f"/>
            <v:shape id="_x0000_s1050" style="position:absolute;left:1695;top:2348;width:2679;height:382" coordorigin="1695,2349" coordsize="2679,382" o:spt="100" adj="0,,0" path="m1695,2349r,381m2365,2349r,381m3034,2349r,381m3704,2349r,381m4373,2349r,381e" filled="f" strokecolor="#d9d9d9" strokeweight=".72pt">
              <v:stroke joinstyle="round"/>
              <v:formulas/>
              <v:path arrowok="t" o:connecttype="segments"/>
            </v:shape>
            <v:rect id="_x0000_s1049" style="position:absolute;left:1025;top:2730;width:3749;height:209" fillcolor="#4f81bc" stroked="f"/>
            <v:shape id="_x0000_s1048" style="position:absolute;left:1695;top:769;width:2679;height:1371" coordorigin="1695,770" coordsize="2679,1371" o:spt="100" adj="0,,0" path="m1695,770r,1370m2365,770r,1370m3034,770r,1370m3704,770r,1370m4373,770r,1370e" filled="f" strokecolor="#d9d9d9" strokeweight=".72pt">
              <v:stroke joinstyle="round"/>
              <v:formulas/>
              <v:path arrowok="t" o:connecttype="segments"/>
            </v:shape>
            <v:shape id="_x0000_s1047" style="position:absolute;left:1025;top:961;width:4018;height:1388" coordorigin="1026,962" coordsize="4018,1388" o:spt="100" adj="0,,0" path="m1292,1550r-266,l1026,1758r266,l1292,1550xm1292,962r-266,l1026,1170r266,l1292,962xm5043,2140r-4017,l1026,2349r4017,l5043,2140xe" fillcolor="#4f81bc" stroked="f">
              <v:stroke joinstyle="round"/>
              <v:formulas/>
              <v:path arrowok="t" o:connecttype="segments"/>
            </v:shape>
            <v:shape id="_x0000_s1046" style="position:absolute;left:1025;top:769;width:5357;height:2950" coordorigin="1026,770" coordsize="5357,2950" o:spt="100" adj="0,,0" path="m1026,3719r,-2949m6382,770r,2949e" filled="f" strokecolor="#d9d9d9" strokeweight=".72pt">
              <v:stroke joinstyle="round"/>
              <v:formulas/>
              <v:path arrowok="t" o:connecttype="segments"/>
            </v:shape>
            <v:rect id="_x0000_s1045" style="position:absolute;left:7;top:7;width:6864;height:4176" filled="f" strokecolor="#d9d9d9"/>
            <v:shape id="_x0000_s1044" type="#_x0000_t202" style="position:absolute;left:2879;top:199;width:1144;height:281" filled="f" stroked="f">
              <v:textbox inset="0,0,0,0">
                <w:txbxContent>
                  <w:p w:rsidR="00EC6199" w:rsidRDefault="00CE77C6">
                    <w:pPr>
                      <w:spacing w:line="281" w:lineRule="exact"/>
                      <w:rPr>
                        <w:sz w:val="28"/>
                      </w:rPr>
                    </w:pPr>
                    <w:r>
                      <w:rPr>
                        <w:color w:val="585858"/>
                        <w:sz w:val="28"/>
                      </w:rPr>
                      <w:t>图表标题</w:t>
                    </w:r>
                  </w:p>
                </w:txbxContent>
              </v:textbox>
            </v:shape>
            <v:shape id="_x0000_s1043" type="#_x0000_t202" style="position:absolute;left:317;top:967;width:560;height:180" filled="f" stroked="f">
              <v:textbox inset="0,0,0,0">
                <w:txbxContent>
                  <w:p w:rsidR="00EC6199" w:rsidRDefault="00CE77C6">
                    <w:pPr>
                      <w:spacing w:line="180" w:lineRule="exact"/>
                      <w:rPr>
                        <w:sz w:val="18"/>
                      </w:rPr>
                    </w:pPr>
                    <w:r>
                      <w:rPr>
                        <w:color w:val="585858"/>
                        <w:sz w:val="18"/>
                      </w:rPr>
                      <w:t>不满意</w:t>
                    </w:r>
                  </w:p>
                </w:txbxContent>
              </v:textbox>
            </v:shape>
            <v:shape id="_x0000_s1042" type="#_x0000_t202" style="position:absolute;left:1411;top:992;width:468;height:180" filled="f" stroked="f">
              <v:textbox inset="0,0,0,0">
                <w:txbxContent>
                  <w:p w:rsidR="00EC6199" w:rsidRDefault="00CE77C6">
                    <w:pPr>
                      <w:spacing w:line="180" w:lineRule="exact"/>
                      <w:rPr>
                        <w:rFonts w:ascii="Calibri"/>
                        <w:sz w:val="18"/>
                      </w:rPr>
                    </w:pPr>
                    <w:r>
                      <w:rPr>
                        <w:rFonts w:ascii="Calibri"/>
                        <w:color w:val="404040"/>
                        <w:sz w:val="18"/>
                      </w:rPr>
                      <w:t>2.00%</w:t>
                    </w:r>
                  </w:p>
                </w:txbxContent>
              </v:textbox>
            </v:shape>
            <v:shape id="_x0000_s1041" type="#_x0000_t202" style="position:absolute;left:136;top:1557;width:740;height:180" filled="f" stroked="f">
              <v:textbox inset="0,0,0,0">
                <w:txbxContent>
                  <w:p w:rsidR="00EC6199" w:rsidRDefault="00CE77C6">
                    <w:pPr>
                      <w:spacing w:line="180" w:lineRule="exact"/>
                      <w:rPr>
                        <w:sz w:val="18"/>
                      </w:rPr>
                    </w:pPr>
                    <w:r>
                      <w:rPr>
                        <w:color w:val="585858"/>
                        <w:sz w:val="18"/>
                      </w:rPr>
                      <w:t>不太满意</w:t>
                    </w:r>
                  </w:p>
                </w:txbxContent>
              </v:textbox>
            </v:shape>
            <v:shape id="_x0000_s1040" type="#_x0000_t202" style="position:absolute;left:1411;top:1582;width:468;height:180" filled="f" stroked="f">
              <v:textbox inset="0,0,0,0">
                <w:txbxContent>
                  <w:p w:rsidR="00EC6199" w:rsidRDefault="00CE77C6">
                    <w:pPr>
                      <w:spacing w:line="180" w:lineRule="exact"/>
                      <w:rPr>
                        <w:rFonts w:ascii="Calibri"/>
                        <w:sz w:val="18"/>
                      </w:rPr>
                    </w:pPr>
                    <w:r>
                      <w:rPr>
                        <w:rFonts w:ascii="Calibri"/>
                        <w:color w:val="404040"/>
                        <w:sz w:val="18"/>
                      </w:rPr>
                      <w:t>2.00%</w:t>
                    </w:r>
                  </w:p>
                </w:txbxContent>
              </v:textbox>
            </v:shape>
            <v:shape id="_x0000_s1039" type="#_x0000_t202" style="position:absolute;left:136;top:2147;width:740;height:180" filled="f" stroked="f">
              <v:textbox inset="0,0,0,0">
                <w:txbxContent>
                  <w:p w:rsidR="00EC6199" w:rsidRDefault="00CE77C6">
                    <w:pPr>
                      <w:spacing w:line="180" w:lineRule="exact"/>
                      <w:rPr>
                        <w:sz w:val="18"/>
                      </w:rPr>
                    </w:pPr>
                    <w:r>
                      <w:rPr>
                        <w:color w:val="585858"/>
                        <w:sz w:val="18"/>
                      </w:rPr>
                      <w:t>基本满意</w:t>
                    </w:r>
                  </w:p>
                </w:txbxContent>
              </v:textbox>
            </v:shape>
            <v:shape id="_x0000_s1038" type="#_x0000_t202" style="position:absolute;left:5162;top:2171;width:560;height:180" filled="f" stroked="f">
              <v:textbox inset="0,0,0,0">
                <w:txbxContent>
                  <w:p w:rsidR="00EC6199" w:rsidRDefault="00CE77C6">
                    <w:pPr>
                      <w:spacing w:line="180" w:lineRule="exact"/>
                      <w:rPr>
                        <w:rFonts w:ascii="Calibri"/>
                        <w:sz w:val="18"/>
                      </w:rPr>
                    </w:pPr>
                    <w:r>
                      <w:rPr>
                        <w:rFonts w:ascii="Calibri"/>
                        <w:color w:val="404040"/>
                        <w:sz w:val="18"/>
                      </w:rPr>
                      <w:t>30.00%</w:t>
                    </w:r>
                  </w:p>
                </w:txbxContent>
              </v:textbox>
            </v:shape>
            <v:shape id="_x0000_s1037" type="#_x0000_t202" style="position:absolute;left:496;top:2736;width:380;height:180" filled="f" stroked="f">
              <v:textbox inset="0,0,0,0">
                <w:txbxContent>
                  <w:p w:rsidR="00EC6199" w:rsidRDefault="00CE77C6">
                    <w:pPr>
                      <w:spacing w:line="180" w:lineRule="exact"/>
                      <w:rPr>
                        <w:sz w:val="18"/>
                      </w:rPr>
                    </w:pPr>
                    <w:r>
                      <w:rPr>
                        <w:color w:val="585858"/>
                        <w:sz w:val="18"/>
                      </w:rPr>
                      <w:t>满意</w:t>
                    </w:r>
                  </w:p>
                </w:txbxContent>
              </v:textbox>
            </v:shape>
            <v:shape id="_x0000_s1036" type="#_x0000_t202" style="position:absolute;left:4894;top:2761;width:560;height:180" filled="f" stroked="f">
              <v:textbox inset="0,0,0,0">
                <w:txbxContent>
                  <w:p w:rsidR="00EC6199" w:rsidRDefault="00CE77C6">
                    <w:pPr>
                      <w:spacing w:line="180" w:lineRule="exact"/>
                      <w:rPr>
                        <w:rFonts w:ascii="Calibri"/>
                        <w:sz w:val="18"/>
                      </w:rPr>
                    </w:pPr>
                    <w:r>
                      <w:rPr>
                        <w:rFonts w:ascii="Calibri"/>
                        <w:color w:val="404040"/>
                        <w:sz w:val="18"/>
                      </w:rPr>
                      <w:t>28.00%</w:t>
                    </w:r>
                  </w:p>
                </w:txbxContent>
              </v:textbox>
            </v:shape>
            <v:shape id="_x0000_s1035" type="#_x0000_t202" style="position:absolute;left:136;top:3326;width:740;height:180" filled="f" stroked="f">
              <v:textbox inset="0,0,0,0">
                <w:txbxContent>
                  <w:p w:rsidR="00EC6199" w:rsidRDefault="00CE77C6">
                    <w:pPr>
                      <w:spacing w:line="180" w:lineRule="exact"/>
                      <w:rPr>
                        <w:sz w:val="18"/>
                      </w:rPr>
                    </w:pPr>
                    <w:r>
                      <w:rPr>
                        <w:color w:val="585858"/>
                        <w:sz w:val="18"/>
                      </w:rPr>
                      <w:t>非常满意</w:t>
                    </w:r>
                  </w:p>
                </w:txbxContent>
              </v:textbox>
            </v:shape>
            <v:shape id="_x0000_s1034" type="#_x0000_t202" style="position:absolute;left:6234;top:3351;width:560;height:180" filled="f" stroked="f">
              <v:textbox inset="0,0,0,0">
                <w:txbxContent>
                  <w:p w:rsidR="00EC6199" w:rsidRDefault="00CE77C6">
                    <w:pPr>
                      <w:spacing w:line="180" w:lineRule="exact"/>
                      <w:rPr>
                        <w:rFonts w:ascii="Calibri"/>
                        <w:sz w:val="18"/>
                      </w:rPr>
                    </w:pPr>
                    <w:r>
                      <w:rPr>
                        <w:rFonts w:ascii="Calibri"/>
                        <w:color w:val="404040"/>
                        <w:sz w:val="18"/>
                      </w:rPr>
                      <w:t>38.00%</w:t>
                    </w:r>
                  </w:p>
                </w:txbxContent>
              </v:textbox>
            </v:shape>
            <v:shape id="_x0000_s1033" type="#_x0000_t202" style="position:absolute;left:801;top:3869;width:5875;height:180" filled="f" stroked="f">
              <v:textbox inset="0,0,0,0">
                <w:txbxContent>
                  <w:p w:rsidR="00EC6199" w:rsidRDefault="00CE77C6">
                    <w:pPr>
                      <w:tabs>
                        <w:tab w:val="left" w:pos="669"/>
                      </w:tabs>
                      <w:spacing w:line="180" w:lineRule="exact"/>
                      <w:rPr>
                        <w:rFonts w:ascii="Calibri"/>
                        <w:sz w:val="18"/>
                      </w:rPr>
                    </w:pPr>
                    <w:r>
                      <w:rPr>
                        <w:rFonts w:ascii="Calibri"/>
                        <w:color w:val="585858"/>
                        <w:sz w:val="18"/>
                      </w:rPr>
                      <w:t>0.00%</w:t>
                    </w:r>
                    <w:r>
                      <w:rPr>
                        <w:rFonts w:ascii="Calibri"/>
                        <w:color w:val="585858"/>
                        <w:sz w:val="18"/>
                      </w:rPr>
                      <w:tab/>
                      <w:t>5.00%</w:t>
                    </w:r>
                    <w:r>
                      <w:rPr>
                        <w:rFonts w:ascii="Calibri"/>
                        <w:color w:val="585858"/>
                        <w:spacing w:val="20"/>
                        <w:sz w:val="18"/>
                      </w:rPr>
                      <w:t xml:space="preserve"> </w:t>
                    </w:r>
                    <w:r>
                      <w:rPr>
                        <w:rFonts w:ascii="Calibri"/>
                        <w:color w:val="585858"/>
                        <w:sz w:val="18"/>
                      </w:rPr>
                      <w:t>10.00% 15.00% 20.00% 25.00% 30.00% 35.00% 40.00%</w:t>
                    </w:r>
                  </w:p>
                </w:txbxContent>
              </v:textbox>
            </v:shape>
            <w10:wrap type="none"/>
            <w10:anchorlock/>
          </v:group>
        </w:pict>
      </w:r>
    </w:p>
    <w:p w:rsidR="00EC6199" w:rsidRDefault="00EC6199">
      <w:pPr>
        <w:pStyle w:val="a3"/>
        <w:spacing w:before="8"/>
        <w:rPr>
          <w:sz w:val="13"/>
        </w:rPr>
      </w:pPr>
    </w:p>
    <w:p w:rsidR="00EC6199" w:rsidRDefault="00CE77C6">
      <w:pPr>
        <w:pStyle w:val="a3"/>
        <w:spacing w:before="66" w:line="405" w:lineRule="auto"/>
        <w:ind w:left="578" w:right="615" w:firstLine="479"/>
      </w:pPr>
      <w:r>
        <w:rPr>
          <w:spacing w:val="-11"/>
        </w:rPr>
        <w:t>经过调查表明：被访者人群对忻州市失业保险中心对</w:t>
      </w:r>
      <w:proofErr w:type="gramStart"/>
      <w:r>
        <w:rPr>
          <w:spacing w:val="-11"/>
        </w:rPr>
        <w:t>援企稳岗服务</w:t>
      </w:r>
      <w:proofErr w:type="gramEnd"/>
      <w:r>
        <w:rPr>
          <w:spacing w:val="-11"/>
        </w:rPr>
        <w:t>和其他政</w:t>
      </w:r>
      <w:r>
        <w:rPr>
          <w:spacing w:val="-5"/>
        </w:rPr>
        <w:t xml:space="preserve">策宣传方面满意度不高，其中 </w:t>
      </w:r>
      <w:r>
        <w:rPr>
          <w:rFonts w:ascii="Arial" w:eastAsia="Arial"/>
        </w:rPr>
        <w:t>38%</w:t>
      </w:r>
      <w:r>
        <w:rPr>
          <w:spacing w:val="-1"/>
        </w:rPr>
        <w:t>表示非常满意，</w:t>
      </w:r>
      <w:r>
        <w:rPr>
          <w:rFonts w:ascii="Arial" w:eastAsia="Arial"/>
        </w:rPr>
        <w:t>28%</w:t>
      </w:r>
      <w:r>
        <w:t>表示满意，</w:t>
      </w:r>
      <w:r>
        <w:rPr>
          <w:rFonts w:ascii="Arial" w:eastAsia="Arial"/>
        </w:rPr>
        <w:t>30%</w:t>
      </w:r>
      <w:r>
        <w:t>表示基本满意，</w:t>
      </w:r>
      <w:r>
        <w:rPr>
          <w:rFonts w:ascii="Arial" w:eastAsia="Arial"/>
        </w:rPr>
        <w:t>2%</w:t>
      </w:r>
      <w:r>
        <w:t>表示不太满意，</w:t>
      </w:r>
      <w:r>
        <w:rPr>
          <w:rFonts w:ascii="Arial" w:eastAsia="Arial"/>
        </w:rPr>
        <w:t>2%</w:t>
      </w:r>
      <w:r>
        <w:rPr>
          <w:spacing w:val="-5"/>
        </w:rPr>
        <w:t xml:space="preserve">表示不满意。本项满意度得分为 </w:t>
      </w:r>
      <w:r>
        <w:rPr>
          <w:rFonts w:ascii="Arial" w:eastAsia="Arial"/>
        </w:rPr>
        <w:t xml:space="preserve">79.2 </w:t>
      </w:r>
      <w:r>
        <w:t>分。</w:t>
      </w:r>
    </w:p>
    <w:p w:rsidR="00EC6199" w:rsidRDefault="00CE77C6">
      <w:pPr>
        <w:pStyle w:val="a5"/>
        <w:numPr>
          <w:ilvl w:val="0"/>
          <w:numId w:val="1"/>
        </w:numPr>
        <w:tabs>
          <w:tab w:val="left" w:pos="1382"/>
        </w:tabs>
        <w:ind w:left="1382" w:hanging="322"/>
        <w:rPr>
          <w:sz w:val="24"/>
        </w:rPr>
      </w:pPr>
      <w:r>
        <w:rPr>
          <w:sz w:val="24"/>
        </w:rPr>
        <w:t>对忻州市失业保险中心的总体满意度</w:t>
      </w:r>
    </w:p>
    <w:p w:rsidR="00EC6199" w:rsidRDefault="00CE77C6">
      <w:pPr>
        <w:pStyle w:val="a3"/>
        <w:spacing w:before="1" w:line="520" w:lineRule="atLeast"/>
        <w:ind w:left="578" w:right="621" w:firstLine="623"/>
      </w:pPr>
      <w:r>
        <w:t>根据问卷调查的数据统计，我们了解到，失业人员对忻州市失业保险中心的总体满意度情况如下：</w:t>
      </w:r>
    </w:p>
    <w:p w:rsidR="00EC6199" w:rsidRDefault="007F575C">
      <w:pPr>
        <w:tabs>
          <w:tab w:val="left" w:pos="3434"/>
        </w:tabs>
        <w:spacing w:before="37"/>
        <w:ind w:left="2815"/>
      </w:pPr>
      <w:r>
        <w:pict>
          <v:line id="_x0000_s1031" style="position:absolute;left:0;text-align:left;z-index:-16720896;mso-position-horizontal-relative:page" from="182.3pt,66.35pt" to="450.85pt,66.35pt" strokecolor="#d9d9d9" strokeweight=".72pt">
            <w10:wrap anchorx="page"/>
          </v:line>
        </w:pict>
      </w:r>
      <w:r w:rsidR="00CE77C6">
        <w:t>图</w:t>
      </w:r>
      <w:r w:rsidR="00CE77C6">
        <w:rPr>
          <w:spacing w:val="-55"/>
        </w:rPr>
        <w:t xml:space="preserve"> </w:t>
      </w:r>
      <w:r w:rsidR="00CE77C6">
        <w:rPr>
          <w:rFonts w:ascii="Arial" w:eastAsia="Arial"/>
        </w:rPr>
        <w:t>5</w:t>
      </w:r>
      <w:r w:rsidR="00CE77C6">
        <w:rPr>
          <w:rFonts w:ascii="Arial" w:eastAsia="Arial"/>
        </w:rPr>
        <w:tab/>
      </w:r>
      <w:r w:rsidR="00CE77C6">
        <w:t>对</w:t>
      </w:r>
      <w:r w:rsidR="00CE77C6">
        <w:rPr>
          <w:sz w:val="24"/>
        </w:rPr>
        <w:t>忻州市失业</w:t>
      </w:r>
      <w:r w:rsidR="00CE77C6">
        <w:rPr>
          <w:spacing w:val="-3"/>
          <w:sz w:val="24"/>
        </w:rPr>
        <w:t>保</w:t>
      </w:r>
      <w:r w:rsidR="00CE77C6">
        <w:rPr>
          <w:sz w:val="24"/>
        </w:rPr>
        <w:t>险中心</w:t>
      </w:r>
      <w:r w:rsidR="00CE77C6">
        <w:t>的总体</w:t>
      </w:r>
      <w:r w:rsidR="00CE77C6">
        <w:rPr>
          <w:spacing w:val="-3"/>
        </w:rPr>
        <w:t>满</w:t>
      </w:r>
      <w:r w:rsidR="00CE77C6">
        <w:t>意度</w:t>
      </w:r>
    </w:p>
    <w:p w:rsidR="00EC6199" w:rsidRDefault="007F575C">
      <w:pPr>
        <w:pStyle w:val="a3"/>
        <w:spacing w:before="4"/>
        <w:rPr>
          <w:sz w:val="13"/>
        </w:rPr>
      </w:pPr>
      <w:r>
        <w:pict>
          <v:group id="_x0000_s1026" style="position:absolute;margin-left:140.1pt;margin-top:10.55pt;width:335.55pt;height:209.55pt;z-index:-15725056;mso-wrap-distance-left:0;mso-wrap-distance-right:0;mso-position-horizontal-relative:page" coordorigin="2803,211" coordsize="6711,4191">
            <v:shape id="_x0000_s1030" style="position:absolute;left:3645;top:1349;width:5372;height:1834" coordorigin="3646,1350" coordsize="5372,1834" o:spt="100" adj="0,,0" path="m3646,3183r5371,m3646,2816r5371,m3646,2451r5371,m3646,2084r5371,m3646,1717r5371,m3646,1350r5371,e" filled="f" strokecolor="#d9d9d9" strokeweight=".72pt">
              <v:stroke joinstyle="round"/>
              <v:formulas/>
              <v:path arrowok="t" o:connecttype="segments"/>
            </v:shape>
            <v:shape id="_x0000_s1029" style="position:absolute;left:3646;top:1423;width:4028;height:2494" coordorigin="3646,1423" coordsize="4028,2494" path="m3646,1423r,2494l7674,3917,6331,3477,4989,3184,3646,1423xe" fillcolor="#4f81bc" stroked="f">
              <v:path arrowok="t"/>
            </v:shape>
            <v:line id="_x0000_s1028" style="position:absolute" from="3646,3918" to="9017,3918" strokecolor="#d9d9d9" strokeweight=".72pt"/>
            <v:shape id="_x0000_s1027" type="#_x0000_t202" style="position:absolute;left:2810;top:218;width:6696;height:4176" filled="f" strokecolor="#d9d9d9">
              <v:textbox inset="0,0,0,0">
                <w:txbxContent>
                  <w:p w:rsidR="00EC6199" w:rsidRDefault="00CE77C6">
                    <w:pPr>
                      <w:spacing w:before="147"/>
                      <w:ind w:left="358" w:right="356"/>
                      <w:jc w:val="center"/>
                      <w:rPr>
                        <w:sz w:val="28"/>
                      </w:rPr>
                    </w:pPr>
                    <w:r>
                      <w:rPr>
                        <w:color w:val="585858"/>
                        <w:sz w:val="28"/>
                      </w:rPr>
                      <w:t>图表标题</w:t>
                    </w:r>
                  </w:p>
                  <w:p w:rsidR="00EC6199" w:rsidRDefault="00CE77C6">
                    <w:pPr>
                      <w:spacing w:before="131"/>
                      <w:ind w:left="122"/>
                      <w:rPr>
                        <w:rFonts w:ascii="Calibri"/>
                        <w:sz w:val="18"/>
                      </w:rPr>
                    </w:pPr>
                    <w:r>
                      <w:rPr>
                        <w:rFonts w:ascii="Calibri"/>
                        <w:color w:val="585858"/>
                        <w:sz w:val="18"/>
                      </w:rPr>
                      <w:t>80.00%</w:t>
                    </w:r>
                  </w:p>
                  <w:p w:rsidR="00EC6199" w:rsidRDefault="00CE77C6">
                    <w:pPr>
                      <w:spacing w:before="147"/>
                      <w:ind w:left="122"/>
                      <w:rPr>
                        <w:rFonts w:ascii="Calibri"/>
                        <w:sz w:val="18"/>
                      </w:rPr>
                    </w:pPr>
                    <w:r>
                      <w:rPr>
                        <w:rFonts w:ascii="Calibri"/>
                        <w:color w:val="585858"/>
                        <w:sz w:val="18"/>
                      </w:rPr>
                      <w:t>70.00%</w:t>
                    </w:r>
                  </w:p>
                  <w:p w:rsidR="00EC6199" w:rsidRDefault="00CE77C6">
                    <w:pPr>
                      <w:spacing w:before="148"/>
                      <w:ind w:left="122"/>
                      <w:rPr>
                        <w:rFonts w:ascii="Calibri"/>
                        <w:sz w:val="18"/>
                      </w:rPr>
                    </w:pPr>
                    <w:r>
                      <w:rPr>
                        <w:rFonts w:ascii="Calibri"/>
                        <w:color w:val="585858"/>
                        <w:sz w:val="18"/>
                      </w:rPr>
                      <w:t>60.00%</w:t>
                    </w:r>
                  </w:p>
                  <w:p w:rsidR="00EC6199" w:rsidRDefault="00CE77C6">
                    <w:pPr>
                      <w:spacing w:before="146"/>
                      <w:ind w:left="122"/>
                      <w:rPr>
                        <w:rFonts w:ascii="Calibri"/>
                        <w:sz w:val="18"/>
                      </w:rPr>
                    </w:pPr>
                    <w:r>
                      <w:rPr>
                        <w:rFonts w:ascii="Calibri"/>
                        <w:color w:val="585858"/>
                        <w:sz w:val="18"/>
                      </w:rPr>
                      <w:t>50.00%</w:t>
                    </w:r>
                  </w:p>
                  <w:p w:rsidR="00EC6199" w:rsidRDefault="00CE77C6">
                    <w:pPr>
                      <w:spacing w:before="148"/>
                      <w:ind w:left="122"/>
                      <w:rPr>
                        <w:rFonts w:ascii="Calibri"/>
                        <w:sz w:val="18"/>
                      </w:rPr>
                    </w:pPr>
                    <w:r>
                      <w:rPr>
                        <w:rFonts w:ascii="Calibri"/>
                        <w:color w:val="585858"/>
                        <w:sz w:val="18"/>
                      </w:rPr>
                      <w:t>40.00%</w:t>
                    </w:r>
                  </w:p>
                  <w:p w:rsidR="00EC6199" w:rsidRDefault="00CE77C6">
                    <w:pPr>
                      <w:spacing w:before="10" w:line="178" w:lineRule="exact"/>
                      <w:ind w:left="557"/>
                      <w:rPr>
                        <w:rFonts w:ascii="Calibri"/>
                        <w:sz w:val="18"/>
                      </w:rPr>
                    </w:pPr>
                    <w:r>
                      <w:rPr>
                        <w:rFonts w:ascii="Calibri"/>
                        <w:color w:val="404040"/>
                        <w:sz w:val="18"/>
                      </w:rPr>
                      <w:t>68.00%</w:t>
                    </w:r>
                  </w:p>
                  <w:p w:rsidR="00EC6199" w:rsidRDefault="00CE77C6">
                    <w:pPr>
                      <w:spacing w:line="178" w:lineRule="exact"/>
                      <w:ind w:left="122"/>
                      <w:rPr>
                        <w:rFonts w:ascii="Calibri"/>
                        <w:sz w:val="18"/>
                      </w:rPr>
                    </w:pPr>
                    <w:r>
                      <w:rPr>
                        <w:rFonts w:ascii="Calibri"/>
                        <w:color w:val="585858"/>
                        <w:sz w:val="18"/>
                      </w:rPr>
                      <w:t>30.00%</w:t>
                    </w:r>
                  </w:p>
                  <w:p w:rsidR="00EC6199" w:rsidRDefault="00CE77C6">
                    <w:pPr>
                      <w:spacing w:before="147"/>
                      <w:ind w:left="122"/>
                      <w:rPr>
                        <w:rFonts w:ascii="Calibri"/>
                        <w:sz w:val="18"/>
                      </w:rPr>
                    </w:pPr>
                    <w:r>
                      <w:rPr>
                        <w:rFonts w:ascii="Calibri"/>
                        <w:color w:val="585858"/>
                        <w:sz w:val="18"/>
                      </w:rPr>
                      <w:t>20.00%</w:t>
                    </w:r>
                  </w:p>
                  <w:p w:rsidR="00EC6199" w:rsidRDefault="00CE77C6">
                    <w:pPr>
                      <w:tabs>
                        <w:tab w:val="left" w:pos="1777"/>
                        <w:tab w:val="left" w:pos="6076"/>
                      </w:tabs>
                      <w:spacing w:before="147" w:line="193" w:lineRule="exact"/>
                      <w:ind w:right="356"/>
                      <w:jc w:val="center"/>
                      <w:rPr>
                        <w:rFonts w:ascii="Calibri"/>
                        <w:sz w:val="18"/>
                      </w:rPr>
                    </w:pPr>
                    <w:r>
                      <w:rPr>
                        <w:rFonts w:ascii="Calibri"/>
                        <w:color w:val="585858"/>
                        <w:position w:val="1"/>
                        <w:sz w:val="18"/>
                      </w:rPr>
                      <w:t>10.00%</w:t>
                    </w:r>
                    <w:r>
                      <w:rPr>
                        <w:rFonts w:ascii="Calibri"/>
                        <w:strike/>
                        <w:color w:val="404040"/>
                        <w:sz w:val="18"/>
                      </w:rPr>
                      <w:tab/>
                      <w:t>20.00%</w:t>
                    </w:r>
                    <w:r>
                      <w:rPr>
                        <w:rFonts w:ascii="Calibri"/>
                        <w:strike/>
                        <w:color w:val="404040"/>
                        <w:sz w:val="18"/>
                      </w:rPr>
                      <w:tab/>
                    </w:r>
                  </w:p>
                  <w:p w:rsidR="00EC6199" w:rsidRDefault="00CE77C6">
                    <w:pPr>
                      <w:spacing w:line="178" w:lineRule="exact"/>
                      <w:ind w:left="701" w:right="356"/>
                      <w:jc w:val="center"/>
                      <w:rPr>
                        <w:rFonts w:ascii="Calibri"/>
                        <w:sz w:val="18"/>
                      </w:rPr>
                    </w:pPr>
                    <w:r>
                      <w:rPr>
                        <w:rFonts w:ascii="Calibri"/>
                        <w:color w:val="404040"/>
                        <w:sz w:val="18"/>
                      </w:rPr>
                      <w:t>12.00%</w:t>
                    </w:r>
                  </w:p>
                  <w:p w:rsidR="00EC6199" w:rsidRDefault="00CE77C6">
                    <w:pPr>
                      <w:tabs>
                        <w:tab w:val="left" w:pos="4417"/>
                        <w:tab w:val="left" w:pos="5760"/>
                      </w:tabs>
                      <w:spacing w:line="225" w:lineRule="exact"/>
                      <w:ind w:right="42"/>
                      <w:jc w:val="center"/>
                      <w:rPr>
                        <w:rFonts w:ascii="Calibri"/>
                        <w:sz w:val="18"/>
                      </w:rPr>
                    </w:pPr>
                    <w:r>
                      <w:rPr>
                        <w:rFonts w:ascii="Calibri"/>
                        <w:color w:val="585858"/>
                        <w:position w:val="1"/>
                        <w:sz w:val="18"/>
                      </w:rPr>
                      <w:t>0.00%</w:t>
                    </w:r>
                    <w:r>
                      <w:rPr>
                        <w:rFonts w:ascii="Calibri"/>
                        <w:color w:val="585858"/>
                        <w:position w:val="1"/>
                        <w:sz w:val="18"/>
                      </w:rPr>
                      <w:tab/>
                    </w:r>
                    <w:r>
                      <w:rPr>
                        <w:rFonts w:ascii="Calibri"/>
                        <w:color w:val="404040"/>
                        <w:sz w:val="18"/>
                      </w:rPr>
                      <w:t>0.00%</w:t>
                    </w:r>
                    <w:r>
                      <w:rPr>
                        <w:rFonts w:ascii="Calibri"/>
                        <w:color w:val="404040"/>
                        <w:sz w:val="18"/>
                      </w:rPr>
                      <w:tab/>
                      <w:t>0.00%</w:t>
                    </w:r>
                  </w:p>
                  <w:p w:rsidR="00EC6199" w:rsidRDefault="00CE77C6">
                    <w:pPr>
                      <w:tabs>
                        <w:tab w:val="left" w:pos="1779"/>
                        <w:tab w:val="left" w:pos="2942"/>
                        <w:tab w:val="left" w:pos="4285"/>
                        <w:tab w:val="left" w:pos="5717"/>
                      </w:tabs>
                      <w:spacing w:before="8"/>
                      <w:ind w:left="257"/>
                      <w:jc w:val="center"/>
                      <w:rPr>
                        <w:sz w:val="18"/>
                      </w:rPr>
                    </w:pPr>
                    <w:r>
                      <w:rPr>
                        <w:color w:val="585858"/>
                        <w:sz w:val="18"/>
                      </w:rPr>
                      <w:t>非常</w:t>
                    </w:r>
                    <w:proofErr w:type="gramStart"/>
                    <w:r>
                      <w:rPr>
                        <w:color w:val="585858"/>
                        <w:sz w:val="18"/>
                      </w:rPr>
                      <w:t>满意</w:t>
                    </w:r>
                    <w:r>
                      <w:rPr>
                        <w:color w:val="585858"/>
                        <w:sz w:val="18"/>
                      </w:rPr>
                      <w:tab/>
                      <w:t>满意</w:t>
                    </w:r>
                    <w:r>
                      <w:rPr>
                        <w:color w:val="585858"/>
                        <w:sz w:val="18"/>
                      </w:rPr>
                      <w:tab/>
                    </w:r>
                    <w:proofErr w:type="gramEnd"/>
                    <w:r>
                      <w:rPr>
                        <w:color w:val="585858"/>
                        <w:sz w:val="18"/>
                      </w:rPr>
                      <w:t>基本</w:t>
                    </w:r>
                    <w:proofErr w:type="gramStart"/>
                    <w:r>
                      <w:rPr>
                        <w:color w:val="585858"/>
                        <w:sz w:val="18"/>
                      </w:rPr>
                      <w:t>满意</w:t>
                    </w:r>
                    <w:r>
                      <w:rPr>
                        <w:color w:val="585858"/>
                        <w:sz w:val="18"/>
                      </w:rPr>
                      <w:tab/>
                    </w:r>
                    <w:proofErr w:type="gramEnd"/>
                    <w:r>
                      <w:rPr>
                        <w:color w:val="585858"/>
                        <w:sz w:val="18"/>
                      </w:rPr>
                      <w:t>不太满意</w:t>
                    </w:r>
                    <w:r>
                      <w:rPr>
                        <w:color w:val="585858"/>
                        <w:sz w:val="18"/>
                      </w:rPr>
                      <w:tab/>
                      <w:t>不满意</w:t>
                    </w:r>
                  </w:p>
                </w:txbxContent>
              </v:textbox>
            </v:shape>
            <w10:wrap type="topAndBottom" anchorx="page"/>
          </v:group>
        </w:pict>
      </w:r>
    </w:p>
    <w:p w:rsidR="00EC6199" w:rsidRDefault="00EC6199">
      <w:pPr>
        <w:pStyle w:val="a3"/>
      </w:pPr>
    </w:p>
    <w:p w:rsidR="00EC6199" w:rsidRDefault="00EC6199">
      <w:pPr>
        <w:pStyle w:val="a3"/>
        <w:spacing w:before="8"/>
        <w:rPr>
          <w:sz w:val="28"/>
        </w:rPr>
      </w:pPr>
    </w:p>
    <w:p w:rsidR="00EC6199" w:rsidRDefault="00CE77C6">
      <w:pPr>
        <w:pStyle w:val="a3"/>
        <w:ind w:left="1058"/>
        <w:rPr>
          <w:rFonts w:ascii="Arial" w:eastAsia="Arial"/>
        </w:rPr>
      </w:pPr>
      <w:r>
        <w:t xml:space="preserve">经过调查表明：被访者全部表示对忻州市失业保险中心总体满意，其中 </w:t>
      </w:r>
      <w:r>
        <w:rPr>
          <w:rFonts w:ascii="Arial" w:eastAsia="Arial"/>
        </w:rPr>
        <w:t>68%</w:t>
      </w:r>
    </w:p>
    <w:p w:rsidR="00EC6199" w:rsidRDefault="00EC6199">
      <w:pPr>
        <w:rPr>
          <w:rFonts w:ascii="Arial" w:eastAsia="Arial"/>
        </w:rPr>
        <w:sectPr w:rsidR="00EC6199">
          <w:headerReference w:type="default" r:id="rId26"/>
          <w:footerReference w:type="default" r:id="rId27"/>
          <w:pgSz w:w="11910" w:h="16840"/>
          <w:pgMar w:top="1660" w:right="1180" w:bottom="1460" w:left="1220" w:header="852" w:footer="1273" w:gutter="0"/>
          <w:cols w:space="720"/>
        </w:sectPr>
      </w:pPr>
    </w:p>
    <w:p w:rsidR="00EC6199" w:rsidRDefault="00CE77C6">
      <w:pPr>
        <w:pStyle w:val="a3"/>
        <w:spacing w:before="175" w:line="405" w:lineRule="auto"/>
        <w:ind w:left="578" w:right="612"/>
      </w:pPr>
      <w:r>
        <w:rPr>
          <w:spacing w:val="-1"/>
        </w:rPr>
        <w:lastRenderedPageBreak/>
        <w:t>表示非常满意，</w:t>
      </w:r>
      <w:r>
        <w:rPr>
          <w:rFonts w:ascii="Arial" w:eastAsia="Arial"/>
          <w:spacing w:val="-6"/>
        </w:rPr>
        <w:t>20%</w:t>
      </w:r>
      <w:r>
        <w:rPr>
          <w:spacing w:val="-3"/>
        </w:rPr>
        <w:t>表示满意，</w:t>
      </w:r>
      <w:r>
        <w:rPr>
          <w:rFonts w:ascii="Arial" w:eastAsia="Arial"/>
          <w:spacing w:val="-6"/>
        </w:rPr>
        <w:t>12%</w:t>
      </w:r>
      <w:r>
        <w:rPr>
          <w:spacing w:val="-7"/>
        </w:rPr>
        <w:t>表示基本满意。折合百分制，本项满意度得</w:t>
      </w:r>
      <w:r>
        <w:rPr>
          <w:spacing w:val="-21"/>
        </w:rPr>
        <w:t xml:space="preserve">分为 </w:t>
      </w:r>
      <w:r>
        <w:rPr>
          <w:rFonts w:ascii="Arial" w:eastAsia="Arial"/>
        </w:rPr>
        <w:t xml:space="preserve">91.2 </w:t>
      </w:r>
      <w:r>
        <w:t>分。</w:t>
      </w:r>
    </w:p>
    <w:p w:rsidR="00EC6199" w:rsidRDefault="00CE77C6">
      <w:pPr>
        <w:pStyle w:val="3"/>
      </w:pPr>
      <w:r>
        <w:t>五、调查结论</w:t>
      </w:r>
    </w:p>
    <w:p w:rsidR="00EC6199" w:rsidRDefault="00CE77C6">
      <w:pPr>
        <w:pStyle w:val="a3"/>
        <w:spacing w:before="213" w:line="405" w:lineRule="auto"/>
        <w:ind w:left="578" w:right="612" w:firstLine="479"/>
      </w:pPr>
      <w:r>
        <w:rPr>
          <w:spacing w:val="-9"/>
        </w:rPr>
        <w:t>经过调查，</w:t>
      </w:r>
      <w:proofErr w:type="gramStart"/>
      <w:r>
        <w:rPr>
          <w:spacing w:val="-9"/>
        </w:rPr>
        <w:t>评价组</w:t>
      </w:r>
      <w:proofErr w:type="gramEnd"/>
      <w:r>
        <w:rPr>
          <w:spacing w:val="-9"/>
        </w:rPr>
        <w:t>从问卷调查中汇总，综合数据统计，受访人群的综合满意</w:t>
      </w:r>
      <w:r>
        <w:rPr>
          <w:spacing w:val="-13"/>
        </w:rPr>
        <w:t xml:space="preserve">度分值为 </w:t>
      </w:r>
      <w:r>
        <w:rPr>
          <w:rFonts w:ascii="Arial" w:eastAsia="Arial"/>
        </w:rPr>
        <w:t xml:space="preserve">85.36 </w:t>
      </w:r>
      <w:r>
        <w:t>分。</w:t>
      </w:r>
    </w:p>
    <w:sectPr w:rsidR="00EC6199">
      <w:pgSz w:w="11910" w:h="16840"/>
      <w:pgMar w:top="1660" w:right="1180" w:bottom="1460" w:left="1220" w:header="852" w:footer="12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75C" w:rsidRDefault="007F575C">
      <w:r>
        <w:separator/>
      </w:r>
    </w:p>
  </w:endnote>
  <w:endnote w:type="continuationSeparator" w:id="0">
    <w:p w:rsidR="007F575C" w:rsidRDefault="007F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幼圆">
    <w:altName w:val="幼圆"/>
    <w:panose1 w:val="0201050906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7F575C">
    <w:pPr>
      <w:pStyle w:val="a3"/>
      <w:spacing w:line="14" w:lineRule="auto"/>
      <w:rPr>
        <w:sz w:val="20"/>
      </w:rPr>
    </w:pPr>
    <w:r>
      <w:pict>
        <v:shape id="_x0000_s2091" style="position:absolute;margin-left:88.6pt;margin-top:764.3pt;width:437.35pt;height:4.45pt;z-index:-16719872;mso-position-horizontal-relative:page;mso-position-vertical-relative:page" coordorigin="1772,15286" coordsize="8747,89" o:spt="100" adj="0,,0" path="m10519,15314r-8747,l1772,15374r8747,l10519,15314xm10519,15286r-8747,l1772,15300r8747,l10519,15286xe" fillcolor="black" stroked="f">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90" type="#_x0000_t202" style="position:absolute;margin-left:89pt;margin-top:770.05pt;width:173pt;height:11pt;z-index:-16719360;mso-position-horizontal-relative:page;mso-position-vertical-relative:page" filled="f" stroked="f">
          <v:textbox inset="0,0,0,0">
            <w:txbxContent>
              <w:p w:rsidR="00EC6199" w:rsidRDefault="00CE77C6">
                <w:pPr>
                  <w:spacing w:line="220" w:lineRule="exact"/>
                  <w:ind w:left="20"/>
                  <w:rPr>
                    <w:rFonts w:ascii="仿宋" w:eastAsia="仿宋"/>
                    <w:sz w:val="18"/>
                  </w:rPr>
                </w:pPr>
                <w:r>
                  <w:rPr>
                    <w:rFonts w:ascii="仿宋" w:eastAsia="仿宋" w:hint="eastAsia"/>
                    <w:sz w:val="18"/>
                  </w:rPr>
                  <w:t>地址：山西省忻州市</w:t>
                </w:r>
                <w:proofErr w:type="gramStart"/>
                <w:r>
                  <w:rPr>
                    <w:rFonts w:ascii="仿宋" w:eastAsia="仿宋" w:hint="eastAsia"/>
                    <w:sz w:val="18"/>
                  </w:rPr>
                  <w:t>利民西</w:t>
                </w:r>
                <w:proofErr w:type="gramEnd"/>
                <w:r>
                  <w:rPr>
                    <w:rFonts w:ascii="仿宋" w:eastAsia="仿宋" w:hint="eastAsia"/>
                    <w:sz w:val="18"/>
                  </w:rPr>
                  <w:t>街党校西院三层</w:t>
                </w:r>
              </w:p>
            </w:txbxContent>
          </v:textbox>
          <w10:wrap anchorx="page" anchory="page"/>
        </v:shape>
      </w:pict>
    </w:r>
    <w:r>
      <w:pict>
        <v:shape id="_x0000_s2089" type="#_x0000_t202" style="position:absolute;margin-left:282.6pt;margin-top:769.8pt;width:84.5pt;height:23.45pt;z-index:-16718848;mso-position-horizontal-relative:page;mso-position-vertical-relative:page" filled="f" stroked="f">
          <v:textbox inset="0,0,0,0">
            <w:txbxContent>
              <w:p w:rsidR="00EC6199" w:rsidRDefault="00CE77C6">
                <w:pPr>
                  <w:ind w:left="20"/>
                  <w:rPr>
                    <w:rFonts w:ascii="Times New Roman" w:eastAsia="Times New Roman"/>
                    <w:sz w:val="18"/>
                  </w:rPr>
                </w:pPr>
                <w:r>
                  <w:rPr>
                    <w:rFonts w:ascii="仿宋" w:eastAsia="仿宋" w:hint="eastAsia"/>
                    <w:sz w:val="18"/>
                  </w:rPr>
                  <w:t>电话：</w:t>
                </w:r>
                <w:r>
                  <w:rPr>
                    <w:rFonts w:ascii="Times New Roman" w:eastAsia="Times New Roman"/>
                    <w:sz w:val="18"/>
                  </w:rPr>
                  <w:t>0350-3033752</w:t>
                </w:r>
              </w:p>
              <w:p w:rsidR="00EC6199" w:rsidRDefault="00CE77C6">
                <w:pPr>
                  <w:spacing w:before="1"/>
                  <w:ind w:left="447"/>
                  <w:rPr>
                    <w:rFonts w:ascii="Calibri"/>
                    <w:sz w:val="18"/>
                  </w:rPr>
                </w:pPr>
                <w:r>
                  <w:fldChar w:fldCharType="begin"/>
                </w:r>
                <w:r>
                  <w:rPr>
                    <w:rFonts w:ascii="Calibri"/>
                    <w:sz w:val="18"/>
                  </w:rPr>
                  <w:instrText xml:space="preserve"> PAGE </w:instrText>
                </w:r>
                <w:r>
                  <w:fldChar w:fldCharType="separate"/>
                </w:r>
                <w:r w:rsidR="00F22DEE">
                  <w:rPr>
                    <w:rFonts w:ascii="Calibri"/>
                    <w:noProof/>
                    <w:sz w:val="18"/>
                  </w:rPr>
                  <w:t>5</w:t>
                </w:r>
                <w:r>
                  <w:fldChar w:fldCharType="end"/>
                </w:r>
              </w:p>
            </w:txbxContent>
          </v:textbox>
          <w10:wrap anchorx="page" anchory="page"/>
        </v:shape>
      </w:pict>
    </w:r>
    <w:r>
      <w:pict>
        <v:shape id="_x0000_s2088" type="#_x0000_t202" style="position:absolute;margin-left:398.3pt;margin-top:770.05pt;width:85.45pt;height:12pt;z-index:-16718336;mso-position-horizontal-relative:page;mso-position-vertical-relative:page" filled="f" stroked="f">
          <v:textbox style="mso-next-textbox:#_x0000_s2088" inset="0,0,0,0">
            <w:txbxContent>
              <w:p w:rsidR="00EC6199" w:rsidRDefault="00CE77C6">
                <w:pPr>
                  <w:spacing w:line="225" w:lineRule="exact"/>
                  <w:ind w:left="20"/>
                  <w:rPr>
                    <w:rFonts w:ascii="Calibri" w:eastAsia="Calibri"/>
                    <w:sz w:val="18"/>
                  </w:rPr>
                </w:pPr>
                <w:r>
                  <w:rPr>
                    <w:sz w:val="18"/>
                  </w:rPr>
                  <w:t>网址：</w:t>
                </w:r>
                <w:r w:rsidR="00F97445">
                  <w:rPr>
                    <w:rFonts w:ascii="Calibri" w:eastAsia="Calibri"/>
                    <w:sz w:val="18"/>
                  </w:rPr>
                  <w:t xml:space="preserve"> </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EC6199">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75C" w:rsidRDefault="007F575C">
      <w:r>
        <w:separator/>
      </w:r>
    </w:p>
  </w:footnote>
  <w:footnote w:type="continuationSeparator" w:id="0">
    <w:p w:rsidR="007F575C" w:rsidRDefault="007F5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591488" behindDoc="1" locked="0" layoutInCell="1" allowOverlap="1">
          <wp:simplePos x="0" y="0"/>
          <wp:positionH relativeFrom="page">
            <wp:posOffset>1329944</wp:posOffset>
          </wp:positionH>
          <wp:positionV relativeFrom="page">
            <wp:posOffset>541019</wp:posOffset>
          </wp:positionV>
          <wp:extent cx="1013459" cy="37972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99" style="position:absolute;margin-left:88.6pt;margin-top:82.2pt;width:437.35pt;height:1.45pt;z-index:-16724480;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98" type="#_x0000_t202" style="position:absolute;margin-left:229.8pt;margin-top:63.9pt;width:285.5pt;height:11pt;z-index:-16723968;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595072" behindDoc="1" locked="0" layoutInCell="1" allowOverlap="1">
          <wp:simplePos x="0" y="0"/>
          <wp:positionH relativeFrom="page">
            <wp:posOffset>1329944</wp:posOffset>
          </wp:positionH>
          <wp:positionV relativeFrom="page">
            <wp:posOffset>541019</wp:posOffset>
          </wp:positionV>
          <wp:extent cx="1013459" cy="379729"/>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93" style="position:absolute;margin-left:88.6pt;margin-top:82.2pt;width:437.35pt;height:1.45pt;z-index:-16720896;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92" type="#_x0000_t202" style="position:absolute;margin-left:229.8pt;margin-top:63.9pt;width:285.5pt;height:11pt;z-index:-16720384;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598656"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87" style="position:absolute;margin-left:88.45pt;margin-top:82.2pt;width:418.5pt;height:1.45pt;z-index:-16717312;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86" type="#_x0000_t202" style="position:absolute;margin-left:220.35pt;margin-top:63.9pt;width:285.45pt;height:11pt;z-index:-16716800;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02240"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shapetype id="_x0000_t202" coordsize="21600,21600" o:spt="202" path="m,l,21600r21600,l21600,xe">
          <v:stroke joinstyle="miter"/>
          <v:path gradientshapeok="t" o:connecttype="rect"/>
        </v:shapetype>
        <v:shape id="_x0000_s2081" type="#_x0000_t202" style="position:absolute;margin-left:220.35pt;margin-top:63.9pt;width:285.45pt;height:11pt;z-index:-16713728;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05312"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76" style="position:absolute;margin-left:88.45pt;margin-top:82.2pt;width:418.5pt;height:1.45pt;z-index:-16710656;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75" type="#_x0000_t202" style="position:absolute;margin-left:220.35pt;margin-top:63.9pt;width:285.45pt;height:11pt;z-index:-16710144;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08896"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shapetype id="_x0000_t202" coordsize="21600,21600" o:spt="202" path="m,l,21600r21600,l21600,xe">
          <v:stroke joinstyle="miter"/>
          <v:path gradientshapeok="t" o:connecttype="rect"/>
        </v:shapetype>
        <v:shape id="_x0000_s2070" type="#_x0000_t202" style="position:absolute;margin-left:220.35pt;margin-top:63.9pt;width:285.45pt;height:11pt;z-index:-16707072;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11968"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65" style="position:absolute;margin-left:88.45pt;margin-top:82.2pt;width:418.5pt;height:1.45pt;z-index:-16704000;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64" type="#_x0000_t202" style="position:absolute;margin-left:220.35pt;margin-top:63.9pt;width:285.45pt;height:11pt;z-index:-16703488;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15552"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shapetype id="_x0000_t202" coordsize="21600,21600" o:spt="202" path="m,l,21600r21600,l21600,xe">
          <v:stroke joinstyle="miter"/>
          <v:path gradientshapeok="t" o:connecttype="rect"/>
        </v:shapetype>
        <v:shape id="_x0000_s2059" type="#_x0000_t202" style="position:absolute;margin-left:220.35pt;margin-top:63.9pt;width:285.45pt;height:11pt;z-index:-16700416;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99" w:rsidRDefault="00CE77C6">
    <w:pPr>
      <w:pStyle w:val="a3"/>
      <w:spacing w:line="14" w:lineRule="auto"/>
      <w:rPr>
        <w:sz w:val="20"/>
      </w:rPr>
    </w:pPr>
    <w:r>
      <w:rPr>
        <w:noProof/>
      </w:rPr>
      <w:drawing>
        <wp:anchor distT="0" distB="0" distL="0" distR="0" simplePos="0" relativeHeight="486618624" behindDoc="1" locked="0" layoutInCell="1" allowOverlap="1">
          <wp:simplePos x="0" y="0"/>
          <wp:positionH relativeFrom="page">
            <wp:posOffset>1208405</wp:posOffset>
          </wp:positionH>
          <wp:positionV relativeFrom="page">
            <wp:posOffset>541019</wp:posOffset>
          </wp:positionV>
          <wp:extent cx="1013459" cy="379729"/>
          <wp:effectExtent l="0" t="0" r="0" b="0"/>
          <wp:wrapNone/>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jpeg"/>
                  <pic:cNvPicPr/>
                </pic:nvPicPr>
                <pic:blipFill>
                  <a:blip r:embed="rId1" cstate="print"/>
                  <a:stretch>
                    <a:fillRect/>
                  </a:stretch>
                </pic:blipFill>
                <pic:spPr>
                  <a:xfrm>
                    <a:off x="0" y="0"/>
                    <a:ext cx="1013459" cy="379729"/>
                  </a:xfrm>
                  <a:prstGeom prst="rect">
                    <a:avLst/>
                  </a:prstGeom>
                </pic:spPr>
              </pic:pic>
            </a:graphicData>
          </a:graphic>
        </wp:anchor>
      </w:drawing>
    </w:r>
    <w:r w:rsidR="007F575C">
      <w:pict>
        <v:rect id="_x0000_s2054" style="position:absolute;margin-left:88.45pt;margin-top:82.2pt;width:418.5pt;height:1.45pt;z-index:-16697344;mso-position-horizontal-relative:page;mso-position-vertical-relative:page" fillcolor="black" stroked="f">
          <w10:wrap anchorx="page" anchory="page"/>
        </v:rect>
      </w:pict>
    </w:r>
    <w:r w:rsidR="007F575C">
      <w:pict>
        <v:shapetype id="_x0000_t202" coordsize="21600,21600" o:spt="202" path="m,l,21600r21600,l21600,xe">
          <v:stroke joinstyle="miter"/>
          <v:path gradientshapeok="t" o:connecttype="rect"/>
        </v:shapetype>
        <v:shape id="_x0000_s2053" type="#_x0000_t202" style="position:absolute;margin-left:220.35pt;margin-top:63.9pt;width:285.45pt;height:11pt;z-index:-16696832;mso-position-horizontal-relative:page;mso-position-vertical-relative:page" filled="f" stroked="f">
          <v:textbox inset="0,0,0,0">
            <w:txbxContent>
              <w:p w:rsidR="00EC6199" w:rsidRDefault="00CE77C6">
                <w:pPr>
                  <w:spacing w:line="220" w:lineRule="exact"/>
                  <w:ind w:left="20"/>
                  <w:rPr>
                    <w:sz w:val="18"/>
                  </w:rPr>
                </w:pPr>
                <w:r>
                  <w:rPr>
                    <w:spacing w:val="-6"/>
                    <w:sz w:val="18"/>
                  </w:rPr>
                  <w:t xml:space="preserve">忻州市失业保险中心 </w:t>
                </w:r>
                <w:r>
                  <w:rPr>
                    <w:sz w:val="18"/>
                  </w:rPr>
                  <w:t>2019</w:t>
                </w:r>
                <w:r>
                  <w:rPr>
                    <w:spacing w:val="-7"/>
                    <w:sz w:val="18"/>
                  </w:rPr>
                  <w:t xml:space="preserve"> 年失业保险基金拨付和支出情况绩效评价报告</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422C"/>
    <w:multiLevelType w:val="hybridMultilevel"/>
    <w:tmpl w:val="83C6D11C"/>
    <w:lvl w:ilvl="0" w:tplc="B8AAFB5E">
      <w:start w:val="1"/>
      <w:numFmt w:val="decimal"/>
      <w:lvlText w:val="（%1）"/>
      <w:lvlJc w:val="left"/>
      <w:pPr>
        <w:ind w:left="1673" w:hanging="616"/>
        <w:jc w:val="left"/>
      </w:pPr>
      <w:rPr>
        <w:rFonts w:ascii="宋体" w:eastAsia="宋体" w:hAnsi="宋体" w:cs="宋体" w:hint="default"/>
        <w:w w:val="99"/>
        <w:sz w:val="22"/>
        <w:szCs w:val="22"/>
        <w:lang w:val="en-US" w:eastAsia="zh-CN" w:bidi="ar-SA"/>
      </w:rPr>
    </w:lvl>
    <w:lvl w:ilvl="1" w:tplc="F062A678">
      <w:numFmt w:val="bullet"/>
      <w:lvlText w:val="•"/>
      <w:lvlJc w:val="left"/>
      <w:pPr>
        <w:ind w:left="2462" w:hanging="616"/>
      </w:pPr>
      <w:rPr>
        <w:rFonts w:hint="default"/>
        <w:lang w:val="en-US" w:eastAsia="zh-CN" w:bidi="ar-SA"/>
      </w:rPr>
    </w:lvl>
    <w:lvl w:ilvl="2" w:tplc="C3784D60">
      <w:numFmt w:val="bullet"/>
      <w:lvlText w:val="•"/>
      <w:lvlJc w:val="left"/>
      <w:pPr>
        <w:ind w:left="3245" w:hanging="616"/>
      </w:pPr>
      <w:rPr>
        <w:rFonts w:hint="default"/>
        <w:lang w:val="en-US" w:eastAsia="zh-CN" w:bidi="ar-SA"/>
      </w:rPr>
    </w:lvl>
    <w:lvl w:ilvl="3" w:tplc="E32CA01A">
      <w:numFmt w:val="bullet"/>
      <w:lvlText w:val="•"/>
      <w:lvlJc w:val="left"/>
      <w:pPr>
        <w:ind w:left="4027" w:hanging="616"/>
      </w:pPr>
      <w:rPr>
        <w:rFonts w:hint="default"/>
        <w:lang w:val="en-US" w:eastAsia="zh-CN" w:bidi="ar-SA"/>
      </w:rPr>
    </w:lvl>
    <w:lvl w:ilvl="4" w:tplc="8BCA6112">
      <w:numFmt w:val="bullet"/>
      <w:lvlText w:val="•"/>
      <w:lvlJc w:val="left"/>
      <w:pPr>
        <w:ind w:left="4810" w:hanging="616"/>
      </w:pPr>
      <w:rPr>
        <w:rFonts w:hint="default"/>
        <w:lang w:val="en-US" w:eastAsia="zh-CN" w:bidi="ar-SA"/>
      </w:rPr>
    </w:lvl>
    <w:lvl w:ilvl="5" w:tplc="7A94F1E6">
      <w:numFmt w:val="bullet"/>
      <w:lvlText w:val="•"/>
      <w:lvlJc w:val="left"/>
      <w:pPr>
        <w:ind w:left="5593" w:hanging="616"/>
      </w:pPr>
      <w:rPr>
        <w:rFonts w:hint="default"/>
        <w:lang w:val="en-US" w:eastAsia="zh-CN" w:bidi="ar-SA"/>
      </w:rPr>
    </w:lvl>
    <w:lvl w:ilvl="6" w:tplc="AD0E9100">
      <w:numFmt w:val="bullet"/>
      <w:lvlText w:val="•"/>
      <w:lvlJc w:val="left"/>
      <w:pPr>
        <w:ind w:left="6375" w:hanging="616"/>
      </w:pPr>
      <w:rPr>
        <w:rFonts w:hint="default"/>
        <w:lang w:val="en-US" w:eastAsia="zh-CN" w:bidi="ar-SA"/>
      </w:rPr>
    </w:lvl>
    <w:lvl w:ilvl="7" w:tplc="56A09940">
      <w:numFmt w:val="bullet"/>
      <w:lvlText w:val="•"/>
      <w:lvlJc w:val="left"/>
      <w:pPr>
        <w:ind w:left="7158" w:hanging="616"/>
      </w:pPr>
      <w:rPr>
        <w:rFonts w:hint="default"/>
        <w:lang w:val="en-US" w:eastAsia="zh-CN" w:bidi="ar-SA"/>
      </w:rPr>
    </w:lvl>
    <w:lvl w:ilvl="8" w:tplc="D3AC040C">
      <w:numFmt w:val="bullet"/>
      <w:lvlText w:val="•"/>
      <w:lvlJc w:val="left"/>
      <w:pPr>
        <w:ind w:left="7941" w:hanging="616"/>
      </w:pPr>
      <w:rPr>
        <w:rFonts w:hint="default"/>
        <w:lang w:val="en-US" w:eastAsia="zh-CN" w:bidi="ar-SA"/>
      </w:rPr>
    </w:lvl>
  </w:abstractNum>
  <w:abstractNum w:abstractNumId="1">
    <w:nsid w:val="03894CB2"/>
    <w:multiLevelType w:val="hybridMultilevel"/>
    <w:tmpl w:val="3ECCAB46"/>
    <w:lvl w:ilvl="0" w:tplc="22AEF04C">
      <w:start w:val="1"/>
      <w:numFmt w:val="decimal"/>
      <w:lvlText w:val="（%1）"/>
      <w:lvlJc w:val="left"/>
      <w:pPr>
        <w:ind w:left="1673" w:hanging="616"/>
        <w:jc w:val="left"/>
      </w:pPr>
      <w:rPr>
        <w:rFonts w:ascii="宋体" w:eastAsia="宋体" w:hAnsi="宋体" w:cs="宋体" w:hint="default"/>
        <w:w w:val="99"/>
        <w:sz w:val="22"/>
        <w:szCs w:val="22"/>
        <w:lang w:val="en-US" w:eastAsia="zh-CN" w:bidi="ar-SA"/>
      </w:rPr>
    </w:lvl>
    <w:lvl w:ilvl="1" w:tplc="5180FFA6">
      <w:numFmt w:val="bullet"/>
      <w:lvlText w:val="•"/>
      <w:lvlJc w:val="left"/>
      <w:pPr>
        <w:ind w:left="2462" w:hanging="616"/>
      </w:pPr>
      <w:rPr>
        <w:rFonts w:hint="default"/>
        <w:lang w:val="en-US" w:eastAsia="zh-CN" w:bidi="ar-SA"/>
      </w:rPr>
    </w:lvl>
    <w:lvl w:ilvl="2" w:tplc="3A206FD8">
      <w:numFmt w:val="bullet"/>
      <w:lvlText w:val="•"/>
      <w:lvlJc w:val="left"/>
      <w:pPr>
        <w:ind w:left="3245" w:hanging="616"/>
      </w:pPr>
      <w:rPr>
        <w:rFonts w:hint="default"/>
        <w:lang w:val="en-US" w:eastAsia="zh-CN" w:bidi="ar-SA"/>
      </w:rPr>
    </w:lvl>
    <w:lvl w:ilvl="3" w:tplc="4120BC72">
      <w:numFmt w:val="bullet"/>
      <w:lvlText w:val="•"/>
      <w:lvlJc w:val="left"/>
      <w:pPr>
        <w:ind w:left="4027" w:hanging="616"/>
      </w:pPr>
      <w:rPr>
        <w:rFonts w:hint="default"/>
        <w:lang w:val="en-US" w:eastAsia="zh-CN" w:bidi="ar-SA"/>
      </w:rPr>
    </w:lvl>
    <w:lvl w:ilvl="4" w:tplc="09704C88">
      <w:numFmt w:val="bullet"/>
      <w:lvlText w:val="•"/>
      <w:lvlJc w:val="left"/>
      <w:pPr>
        <w:ind w:left="4810" w:hanging="616"/>
      </w:pPr>
      <w:rPr>
        <w:rFonts w:hint="default"/>
        <w:lang w:val="en-US" w:eastAsia="zh-CN" w:bidi="ar-SA"/>
      </w:rPr>
    </w:lvl>
    <w:lvl w:ilvl="5" w:tplc="4CA02524">
      <w:numFmt w:val="bullet"/>
      <w:lvlText w:val="•"/>
      <w:lvlJc w:val="left"/>
      <w:pPr>
        <w:ind w:left="5593" w:hanging="616"/>
      </w:pPr>
      <w:rPr>
        <w:rFonts w:hint="default"/>
        <w:lang w:val="en-US" w:eastAsia="zh-CN" w:bidi="ar-SA"/>
      </w:rPr>
    </w:lvl>
    <w:lvl w:ilvl="6" w:tplc="3F040C0C">
      <w:numFmt w:val="bullet"/>
      <w:lvlText w:val="•"/>
      <w:lvlJc w:val="left"/>
      <w:pPr>
        <w:ind w:left="6375" w:hanging="616"/>
      </w:pPr>
      <w:rPr>
        <w:rFonts w:hint="default"/>
        <w:lang w:val="en-US" w:eastAsia="zh-CN" w:bidi="ar-SA"/>
      </w:rPr>
    </w:lvl>
    <w:lvl w:ilvl="7" w:tplc="7EEC8858">
      <w:numFmt w:val="bullet"/>
      <w:lvlText w:val="•"/>
      <w:lvlJc w:val="left"/>
      <w:pPr>
        <w:ind w:left="7158" w:hanging="616"/>
      </w:pPr>
      <w:rPr>
        <w:rFonts w:hint="default"/>
        <w:lang w:val="en-US" w:eastAsia="zh-CN" w:bidi="ar-SA"/>
      </w:rPr>
    </w:lvl>
    <w:lvl w:ilvl="8" w:tplc="025253C4">
      <w:numFmt w:val="bullet"/>
      <w:lvlText w:val="•"/>
      <w:lvlJc w:val="left"/>
      <w:pPr>
        <w:ind w:left="7941" w:hanging="616"/>
      </w:pPr>
      <w:rPr>
        <w:rFonts w:hint="default"/>
        <w:lang w:val="en-US" w:eastAsia="zh-CN" w:bidi="ar-SA"/>
      </w:rPr>
    </w:lvl>
  </w:abstractNum>
  <w:abstractNum w:abstractNumId="2">
    <w:nsid w:val="40651825"/>
    <w:multiLevelType w:val="hybridMultilevel"/>
    <w:tmpl w:val="0282787C"/>
    <w:lvl w:ilvl="0" w:tplc="AAD66D80">
      <w:start w:val="1"/>
      <w:numFmt w:val="decimal"/>
      <w:lvlText w:val="（%1）"/>
      <w:lvlJc w:val="left"/>
      <w:pPr>
        <w:ind w:left="1673" w:hanging="616"/>
        <w:jc w:val="left"/>
      </w:pPr>
      <w:rPr>
        <w:rFonts w:hint="default"/>
        <w:w w:val="99"/>
        <w:lang w:val="en-US" w:eastAsia="zh-CN" w:bidi="ar-SA"/>
      </w:rPr>
    </w:lvl>
    <w:lvl w:ilvl="1" w:tplc="31FAD13E">
      <w:numFmt w:val="bullet"/>
      <w:lvlText w:val="•"/>
      <w:lvlJc w:val="left"/>
      <w:pPr>
        <w:ind w:left="2462" w:hanging="616"/>
      </w:pPr>
      <w:rPr>
        <w:rFonts w:hint="default"/>
        <w:lang w:val="en-US" w:eastAsia="zh-CN" w:bidi="ar-SA"/>
      </w:rPr>
    </w:lvl>
    <w:lvl w:ilvl="2" w:tplc="F01ABCEE">
      <w:numFmt w:val="bullet"/>
      <w:lvlText w:val="•"/>
      <w:lvlJc w:val="left"/>
      <w:pPr>
        <w:ind w:left="3245" w:hanging="616"/>
      </w:pPr>
      <w:rPr>
        <w:rFonts w:hint="default"/>
        <w:lang w:val="en-US" w:eastAsia="zh-CN" w:bidi="ar-SA"/>
      </w:rPr>
    </w:lvl>
    <w:lvl w:ilvl="3" w:tplc="80223706">
      <w:numFmt w:val="bullet"/>
      <w:lvlText w:val="•"/>
      <w:lvlJc w:val="left"/>
      <w:pPr>
        <w:ind w:left="4027" w:hanging="616"/>
      </w:pPr>
      <w:rPr>
        <w:rFonts w:hint="default"/>
        <w:lang w:val="en-US" w:eastAsia="zh-CN" w:bidi="ar-SA"/>
      </w:rPr>
    </w:lvl>
    <w:lvl w:ilvl="4" w:tplc="53C6505A">
      <w:numFmt w:val="bullet"/>
      <w:lvlText w:val="•"/>
      <w:lvlJc w:val="left"/>
      <w:pPr>
        <w:ind w:left="4810" w:hanging="616"/>
      </w:pPr>
      <w:rPr>
        <w:rFonts w:hint="default"/>
        <w:lang w:val="en-US" w:eastAsia="zh-CN" w:bidi="ar-SA"/>
      </w:rPr>
    </w:lvl>
    <w:lvl w:ilvl="5" w:tplc="060E9914">
      <w:numFmt w:val="bullet"/>
      <w:lvlText w:val="•"/>
      <w:lvlJc w:val="left"/>
      <w:pPr>
        <w:ind w:left="5593" w:hanging="616"/>
      </w:pPr>
      <w:rPr>
        <w:rFonts w:hint="default"/>
        <w:lang w:val="en-US" w:eastAsia="zh-CN" w:bidi="ar-SA"/>
      </w:rPr>
    </w:lvl>
    <w:lvl w:ilvl="6" w:tplc="0EC63CBE">
      <w:numFmt w:val="bullet"/>
      <w:lvlText w:val="•"/>
      <w:lvlJc w:val="left"/>
      <w:pPr>
        <w:ind w:left="6375" w:hanging="616"/>
      </w:pPr>
      <w:rPr>
        <w:rFonts w:hint="default"/>
        <w:lang w:val="en-US" w:eastAsia="zh-CN" w:bidi="ar-SA"/>
      </w:rPr>
    </w:lvl>
    <w:lvl w:ilvl="7" w:tplc="CEE4B1A4">
      <w:numFmt w:val="bullet"/>
      <w:lvlText w:val="•"/>
      <w:lvlJc w:val="left"/>
      <w:pPr>
        <w:ind w:left="7158" w:hanging="616"/>
      </w:pPr>
      <w:rPr>
        <w:rFonts w:hint="default"/>
        <w:lang w:val="en-US" w:eastAsia="zh-CN" w:bidi="ar-SA"/>
      </w:rPr>
    </w:lvl>
    <w:lvl w:ilvl="8" w:tplc="7EAC011C">
      <w:numFmt w:val="bullet"/>
      <w:lvlText w:val="•"/>
      <w:lvlJc w:val="left"/>
      <w:pPr>
        <w:ind w:left="7941" w:hanging="616"/>
      </w:pPr>
      <w:rPr>
        <w:rFonts w:hint="default"/>
        <w:lang w:val="en-US" w:eastAsia="zh-CN" w:bidi="ar-SA"/>
      </w:rPr>
    </w:lvl>
  </w:abstractNum>
  <w:abstractNum w:abstractNumId="3">
    <w:nsid w:val="51986940"/>
    <w:multiLevelType w:val="hybridMultilevel"/>
    <w:tmpl w:val="29528238"/>
    <w:lvl w:ilvl="0" w:tplc="35C41C48">
      <w:start w:val="2"/>
      <w:numFmt w:val="decimal"/>
      <w:lvlText w:val="%1."/>
      <w:lvlJc w:val="left"/>
      <w:pPr>
        <w:ind w:left="1260" w:hanging="203"/>
        <w:jc w:val="left"/>
      </w:pPr>
      <w:rPr>
        <w:rFonts w:ascii="Arial" w:eastAsia="Arial" w:hAnsi="Arial" w:cs="Arial" w:hint="default"/>
        <w:w w:val="100"/>
        <w:sz w:val="22"/>
        <w:szCs w:val="22"/>
        <w:lang w:val="en-US" w:eastAsia="zh-CN" w:bidi="ar-SA"/>
      </w:rPr>
    </w:lvl>
    <w:lvl w:ilvl="1" w:tplc="446C6288">
      <w:numFmt w:val="bullet"/>
      <w:lvlText w:val="•"/>
      <w:lvlJc w:val="left"/>
      <w:pPr>
        <w:ind w:left="2084" w:hanging="203"/>
      </w:pPr>
      <w:rPr>
        <w:rFonts w:hint="default"/>
        <w:lang w:val="en-US" w:eastAsia="zh-CN" w:bidi="ar-SA"/>
      </w:rPr>
    </w:lvl>
    <w:lvl w:ilvl="2" w:tplc="8E8ACA64">
      <w:numFmt w:val="bullet"/>
      <w:lvlText w:val="•"/>
      <w:lvlJc w:val="left"/>
      <w:pPr>
        <w:ind w:left="2909" w:hanging="203"/>
      </w:pPr>
      <w:rPr>
        <w:rFonts w:hint="default"/>
        <w:lang w:val="en-US" w:eastAsia="zh-CN" w:bidi="ar-SA"/>
      </w:rPr>
    </w:lvl>
    <w:lvl w:ilvl="3" w:tplc="ED38025A">
      <w:numFmt w:val="bullet"/>
      <w:lvlText w:val="•"/>
      <w:lvlJc w:val="left"/>
      <w:pPr>
        <w:ind w:left="3733" w:hanging="203"/>
      </w:pPr>
      <w:rPr>
        <w:rFonts w:hint="default"/>
        <w:lang w:val="en-US" w:eastAsia="zh-CN" w:bidi="ar-SA"/>
      </w:rPr>
    </w:lvl>
    <w:lvl w:ilvl="4" w:tplc="7862B172">
      <w:numFmt w:val="bullet"/>
      <w:lvlText w:val="•"/>
      <w:lvlJc w:val="left"/>
      <w:pPr>
        <w:ind w:left="4558" w:hanging="203"/>
      </w:pPr>
      <w:rPr>
        <w:rFonts w:hint="default"/>
        <w:lang w:val="en-US" w:eastAsia="zh-CN" w:bidi="ar-SA"/>
      </w:rPr>
    </w:lvl>
    <w:lvl w:ilvl="5" w:tplc="D5B65AF4">
      <w:numFmt w:val="bullet"/>
      <w:lvlText w:val="•"/>
      <w:lvlJc w:val="left"/>
      <w:pPr>
        <w:ind w:left="5383" w:hanging="203"/>
      </w:pPr>
      <w:rPr>
        <w:rFonts w:hint="default"/>
        <w:lang w:val="en-US" w:eastAsia="zh-CN" w:bidi="ar-SA"/>
      </w:rPr>
    </w:lvl>
    <w:lvl w:ilvl="6" w:tplc="AD86710A">
      <w:numFmt w:val="bullet"/>
      <w:lvlText w:val="•"/>
      <w:lvlJc w:val="left"/>
      <w:pPr>
        <w:ind w:left="6207" w:hanging="203"/>
      </w:pPr>
      <w:rPr>
        <w:rFonts w:hint="default"/>
        <w:lang w:val="en-US" w:eastAsia="zh-CN" w:bidi="ar-SA"/>
      </w:rPr>
    </w:lvl>
    <w:lvl w:ilvl="7" w:tplc="268075CA">
      <w:numFmt w:val="bullet"/>
      <w:lvlText w:val="•"/>
      <w:lvlJc w:val="left"/>
      <w:pPr>
        <w:ind w:left="7032" w:hanging="203"/>
      </w:pPr>
      <w:rPr>
        <w:rFonts w:hint="default"/>
        <w:lang w:val="en-US" w:eastAsia="zh-CN" w:bidi="ar-SA"/>
      </w:rPr>
    </w:lvl>
    <w:lvl w:ilvl="8" w:tplc="54082360">
      <w:numFmt w:val="bullet"/>
      <w:lvlText w:val="•"/>
      <w:lvlJc w:val="left"/>
      <w:pPr>
        <w:ind w:left="7857" w:hanging="203"/>
      </w:pPr>
      <w:rPr>
        <w:rFonts w:hint="default"/>
        <w:lang w:val="en-US" w:eastAsia="zh-CN" w:bidi="ar-SA"/>
      </w:rPr>
    </w:lvl>
  </w:abstractNum>
  <w:abstractNum w:abstractNumId="4">
    <w:nsid w:val="55EA458B"/>
    <w:multiLevelType w:val="hybridMultilevel"/>
    <w:tmpl w:val="2D465774"/>
    <w:lvl w:ilvl="0" w:tplc="96E2E4C4">
      <w:start w:val="1"/>
      <w:numFmt w:val="decimal"/>
      <w:lvlText w:val="（%1）"/>
      <w:lvlJc w:val="left"/>
      <w:pPr>
        <w:ind w:left="1673" w:hanging="616"/>
        <w:jc w:val="left"/>
      </w:pPr>
      <w:rPr>
        <w:rFonts w:ascii="宋体" w:eastAsia="宋体" w:hAnsi="宋体" w:cs="宋体" w:hint="default"/>
        <w:w w:val="99"/>
        <w:sz w:val="22"/>
        <w:szCs w:val="22"/>
        <w:lang w:val="en-US" w:eastAsia="zh-CN" w:bidi="ar-SA"/>
      </w:rPr>
    </w:lvl>
    <w:lvl w:ilvl="1" w:tplc="B8CC0092">
      <w:numFmt w:val="bullet"/>
      <w:lvlText w:val="•"/>
      <w:lvlJc w:val="left"/>
      <w:pPr>
        <w:ind w:left="2462" w:hanging="616"/>
      </w:pPr>
      <w:rPr>
        <w:rFonts w:hint="default"/>
        <w:lang w:val="en-US" w:eastAsia="zh-CN" w:bidi="ar-SA"/>
      </w:rPr>
    </w:lvl>
    <w:lvl w:ilvl="2" w:tplc="55E00A50">
      <w:numFmt w:val="bullet"/>
      <w:lvlText w:val="•"/>
      <w:lvlJc w:val="left"/>
      <w:pPr>
        <w:ind w:left="3245" w:hanging="616"/>
      </w:pPr>
      <w:rPr>
        <w:rFonts w:hint="default"/>
        <w:lang w:val="en-US" w:eastAsia="zh-CN" w:bidi="ar-SA"/>
      </w:rPr>
    </w:lvl>
    <w:lvl w:ilvl="3" w:tplc="121E84B2">
      <w:numFmt w:val="bullet"/>
      <w:lvlText w:val="•"/>
      <w:lvlJc w:val="left"/>
      <w:pPr>
        <w:ind w:left="4027" w:hanging="616"/>
      </w:pPr>
      <w:rPr>
        <w:rFonts w:hint="default"/>
        <w:lang w:val="en-US" w:eastAsia="zh-CN" w:bidi="ar-SA"/>
      </w:rPr>
    </w:lvl>
    <w:lvl w:ilvl="4" w:tplc="0CD0FA7A">
      <w:numFmt w:val="bullet"/>
      <w:lvlText w:val="•"/>
      <w:lvlJc w:val="left"/>
      <w:pPr>
        <w:ind w:left="4810" w:hanging="616"/>
      </w:pPr>
      <w:rPr>
        <w:rFonts w:hint="default"/>
        <w:lang w:val="en-US" w:eastAsia="zh-CN" w:bidi="ar-SA"/>
      </w:rPr>
    </w:lvl>
    <w:lvl w:ilvl="5" w:tplc="BE708A4C">
      <w:numFmt w:val="bullet"/>
      <w:lvlText w:val="•"/>
      <w:lvlJc w:val="left"/>
      <w:pPr>
        <w:ind w:left="5593" w:hanging="616"/>
      </w:pPr>
      <w:rPr>
        <w:rFonts w:hint="default"/>
        <w:lang w:val="en-US" w:eastAsia="zh-CN" w:bidi="ar-SA"/>
      </w:rPr>
    </w:lvl>
    <w:lvl w:ilvl="6" w:tplc="30326DCC">
      <w:numFmt w:val="bullet"/>
      <w:lvlText w:val="•"/>
      <w:lvlJc w:val="left"/>
      <w:pPr>
        <w:ind w:left="6375" w:hanging="616"/>
      </w:pPr>
      <w:rPr>
        <w:rFonts w:hint="default"/>
        <w:lang w:val="en-US" w:eastAsia="zh-CN" w:bidi="ar-SA"/>
      </w:rPr>
    </w:lvl>
    <w:lvl w:ilvl="7" w:tplc="87123C00">
      <w:numFmt w:val="bullet"/>
      <w:lvlText w:val="•"/>
      <w:lvlJc w:val="left"/>
      <w:pPr>
        <w:ind w:left="7158" w:hanging="616"/>
      </w:pPr>
      <w:rPr>
        <w:rFonts w:hint="default"/>
        <w:lang w:val="en-US" w:eastAsia="zh-CN" w:bidi="ar-SA"/>
      </w:rPr>
    </w:lvl>
    <w:lvl w:ilvl="8" w:tplc="36CA2D5A">
      <w:numFmt w:val="bullet"/>
      <w:lvlText w:val="•"/>
      <w:lvlJc w:val="left"/>
      <w:pPr>
        <w:ind w:left="7941" w:hanging="616"/>
      </w:pPr>
      <w:rPr>
        <w:rFonts w:hint="default"/>
        <w:lang w:val="en-US" w:eastAsia="zh-CN" w:bidi="ar-SA"/>
      </w:rPr>
    </w:lvl>
  </w:abstractNum>
  <w:abstractNum w:abstractNumId="5">
    <w:nsid w:val="57616855"/>
    <w:multiLevelType w:val="hybridMultilevel"/>
    <w:tmpl w:val="9B685600"/>
    <w:lvl w:ilvl="0" w:tplc="BC94196A">
      <w:start w:val="1"/>
      <w:numFmt w:val="decimal"/>
      <w:lvlText w:val="%1."/>
      <w:lvlJc w:val="left"/>
      <w:pPr>
        <w:ind w:left="1365" w:hanging="305"/>
        <w:jc w:val="left"/>
      </w:pPr>
      <w:rPr>
        <w:rFonts w:ascii="Arial" w:eastAsia="Arial" w:hAnsi="Arial" w:cs="Arial" w:hint="default"/>
        <w:b/>
        <w:bCs/>
        <w:w w:val="99"/>
        <w:sz w:val="24"/>
        <w:szCs w:val="24"/>
        <w:lang w:val="en-US" w:eastAsia="zh-CN" w:bidi="ar-SA"/>
      </w:rPr>
    </w:lvl>
    <w:lvl w:ilvl="1" w:tplc="6B5C1A22">
      <w:numFmt w:val="bullet"/>
      <w:lvlText w:val="•"/>
      <w:lvlJc w:val="left"/>
      <w:pPr>
        <w:ind w:left="2174" w:hanging="305"/>
      </w:pPr>
      <w:rPr>
        <w:rFonts w:hint="default"/>
        <w:lang w:val="en-US" w:eastAsia="zh-CN" w:bidi="ar-SA"/>
      </w:rPr>
    </w:lvl>
    <w:lvl w:ilvl="2" w:tplc="DD989BB4">
      <w:numFmt w:val="bullet"/>
      <w:lvlText w:val="•"/>
      <w:lvlJc w:val="left"/>
      <w:pPr>
        <w:ind w:left="2989" w:hanging="305"/>
      </w:pPr>
      <w:rPr>
        <w:rFonts w:hint="default"/>
        <w:lang w:val="en-US" w:eastAsia="zh-CN" w:bidi="ar-SA"/>
      </w:rPr>
    </w:lvl>
    <w:lvl w:ilvl="3" w:tplc="C00C0E12">
      <w:numFmt w:val="bullet"/>
      <w:lvlText w:val="•"/>
      <w:lvlJc w:val="left"/>
      <w:pPr>
        <w:ind w:left="3803" w:hanging="305"/>
      </w:pPr>
      <w:rPr>
        <w:rFonts w:hint="default"/>
        <w:lang w:val="en-US" w:eastAsia="zh-CN" w:bidi="ar-SA"/>
      </w:rPr>
    </w:lvl>
    <w:lvl w:ilvl="4" w:tplc="3EB86AD8">
      <w:numFmt w:val="bullet"/>
      <w:lvlText w:val="•"/>
      <w:lvlJc w:val="left"/>
      <w:pPr>
        <w:ind w:left="4618" w:hanging="305"/>
      </w:pPr>
      <w:rPr>
        <w:rFonts w:hint="default"/>
        <w:lang w:val="en-US" w:eastAsia="zh-CN" w:bidi="ar-SA"/>
      </w:rPr>
    </w:lvl>
    <w:lvl w:ilvl="5" w:tplc="597089D2">
      <w:numFmt w:val="bullet"/>
      <w:lvlText w:val="•"/>
      <w:lvlJc w:val="left"/>
      <w:pPr>
        <w:ind w:left="5433" w:hanging="305"/>
      </w:pPr>
      <w:rPr>
        <w:rFonts w:hint="default"/>
        <w:lang w:val="en-US" w:eastAsia="zh-CN" w:bidi="ar-SA"/>
      </w:rPr>
    </w:lvl>
    <w:lvl w:ilvl="6" w:tplc="B4DCE126">
      <w:numFmt w:val="bullet"/>
      <w:lvlText w:val="•"/>
      <w:lvlJc w:val="left"/>
      <w:pPr>
        <w:ind w:left="6247" w:hanging="305"/>
      </w:pPr>
      <w:rPr>
        <w:rFonts w:hint="default"/>
        <w:lang w:val="en-US" w:eastAsia="zh-CN" w:bidi="ar-SA"/>
      </w:rPr>
    </w:lvl>
    <w:lvl w:ilvl="7" w:tplc="F1028E0C">
      <w:numFmt w:val="bullet"/>
      <w:lvlText w:val="•"/>
      <w:lvlJc w:val="left"/>
      <w:pPr>
        <w:ind w:left="7062" w:hanging="305"/>
      </w:pPr>
      <w:rPr>
        <w:rFonts w:hint="default"/>
        <w:lang w:val="en-US" w:eastAsia="zh-CN" w:bidi="ar-SA"/>
      </w:rPr>
    </w:lvl>
    <w:lvl w:ilvl="8" w:tplc="C6BE1B10">
      <w:numFmt w:val="bullet"/>
      <w:lvlText w:val="•"/>
      <w:lvlJc w:val="left"/>
      <w:pPr>
        <w:ind w:left="7877" w:hanging="305"/>
      </w:pPr>
      <w:rPr>
        <w:rFonts w:hint="default"/>
        <w:lang w:val="en-US" w:eastAsia="zh-CN" w:bidi="ar-SA"/>
      </w:rPr>
    </w:lvl>
  </w:abstractNum>
  <w:abstractNum w:abstractNumId="6">
    <w:nsid w:val="58382ECC"/>
    <w:multiLevelType w:val="hybridMultilevel"/>
    <w:tmpl w:val="1D50F22E"/>
    <w:lvl w:ilvl="0" w:tplc="73448B82">
      <w:start w:val="1"/>
      <w:numFmt w:val="decimal"/>
      <w:lvlText w:val="（%1）"/>
      <w:lvlJc w:val="left"/>
      <w:pPr>
        <w:ind w:left="578" w:hanging="616"/>
        <w:jc w:val="left"/>
      </w:pPr>
      <w:rPr>
        <w:rFonts w:ascii="宋体" w:eastAsia="宋体" w:hAnsi="宋体" w:cs="宋体" w:hint="default"/>
        <w:w w:val="99"/>
        <w:sz w:val="22"/>
        <w:szCs w:val="22"/>
        <w:lang w:val="en-US" w:eastAsia="zh-CN" w:bidi="ar-SA"/>
      </w:rPr>
    </w:lvl>
    <w:lvl w:ilvl="1" w:tplc="874623BA">
      <w:numFmt w:val="bullet"/>
      <w:lvlText w:val="•"/>
      <w:lvlJc w:val="left"/>
      <w:pPr>
        <w:ind w:left="1472" w:hanging="616"/>
      </w:pPr>
      <w:rPr>
        <w:rFonts w:hint="default"/>
        <w:lang w:val="en-US" w:eastAsia="zh-CN" w:bidi="ar-SA"/>
      </w:rPr>
    </w:lvl>
    <w:lvl w:ilvl="2" w:tplc="FB6C1A1C">
      <w:numFmt w:val="bullet"/>
      <w:lvlText w:val="•"/>
      <w:lvlJc w:val="left"/>
      <w:pPr>
        <w:ind w:left="2365" w:hanging="616"/>
      </w:pPr>
      <w:rPr>
        <w:rFonts w:hint="default"/>
        <w:lang w:val="en-US" w:eastAsia="zh-CN" w:bidi="ar-SA"/>
      </w:rPr>
    </w:lvl>
    <w:lvl w:ilvl="3" w:tplc="1D3607C8">
      <w:numFmt w:val="bullet"/>
      <w:lvlText w:val="•"/>
      <w:lvlJc w:val="left"/>
      <w:pPr>
        <w:ind w:left="3257" w:hanging="616"/>
      </w:pPr>
      <w:rPr>
        <w:rFonts w:hint="default"/>
        <w:lang w:val="en-US" w:eastAsia="zh-CN" w:bidi="ar-SA"/>
      </w:rPr>
    </w:lvl>
    <w:lvl w:ilvl="4" w:tplc="DAD6EC62">
      <w:numFmt w:val="bullet"/>
      <w:lvlText w:val="•"/>
      <w:lvlJc w:val="left"/>
      <w:pPr>
        <w:ind w:left="4150" w:hanging="616"/>
      </w:pPr>
      <w:rPr>
        <w:rFonts w:hint="default"/>
        <w:lang w:val="en-US" w:eastAsia="zh-CN" w:bidi="ar-SA"/>
      </w:rPr>
    </w:lvl>
    <w:lvl w:ilvl="5" w:tplc="FB9C3110">
      <w:numFmt w:val="bullet"/>
      <w:lvlText w:val="•"/>
      <w:lvlJc w:val="left"/>
      <w:pPr>
        <w:ind w:left="5043" w:hanging="616"/>
      </w:pPr>
      <w:rPr>
        <w:rFonts w:hint="default"/>
        <w:lang w:val="en-US" w:eastAsia="zh-CN" w:bidi="ar-SA"/>
      </w:rPr>
    </w:lvl>
    <w:lvl w:ilvl="6" w:tplc="B172DC9E">
      <w:numFmt w:val="bullet"/>
      <w:lvlText w:val="•"/>
      <w:lvlJc w:val="left"/>
      <w:pPr>
        <w:ind w:left="5935" w:hanging="616"/>
      </w:pPr>
      <w:rPr>
        <w:rFonts w:hint="default"/>
        <w:lang w:val="en-US" w:eastAsia="zh-CN" w:bidi="ar-SA"/>
      </w:rPr>
    </w:lvl>
    <w:lvl w:ilvl="7" w:tplc="3DFEA8FE">
      <w:numFmt w:val="bullet"/>
      <w:lvlText w:val="•"/>
      <w:lvlJc w:val="left"/>
      <w:pPr>
        <w:ind w:left="6828" w:hanging="616"/>
      </w:pPr>
      <w:rPr>
        <w:rFonts w:hint="default"/>
        <w:lang w:val="en-US" w:eastAsia="zh-CN" w:bidi="ar-SA"/>
      </w:rPr>
    </w:lvl>
    <w:lvl w:ilvl="8" w:tplc="8CEA5BEA">
      <w:numFmt w:val="bullet"/>
      <w:lvlText w:val="•"/>
      <w:lvlJc w:val="left"/>
      <w:pPr>
        <w:ind w:left="7721" w:hanging="616"/>
      </w:pPr>
      <w:rPr>
        <w:rFonts w:hint="default"/>
        <w:lang w:val="en-US" w:eastAsia="zh-CN" w:bidi="ar-SA"/>
      </w:rPr>
    </w:lvl>
  </w:abstractNum>
  <w:num w:numId="1">
    <w:abstractNumId w:val="5"/>
  </w:num>
  <w:num w:numId="2">
    <w:abstractNumId w:val="3"/>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EC6199"/>
    <w:rsid w:val="007F575C"/>
    <w:rsid w:val="00CE77C6"/>
    <w:rsid w:val="00EC6199"/>
    <w:rsid w:val="00F22DEE"/>
    <w:rsid w:val="00F97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spacing w:before="1"/>
      <w:ind w:left="1596" w:right="1253"/>
      <w:jc w:val="center"/>
      <w:outlineLvl w:val="0"/>
    </w:pPr>
    <w:rPr>
      <w:rFonts w:ascii="黑体" w:eastAsia="黑体" w:hAnsi="黑体" w:cs="黑体"/>
      <w:b/>
      <w:bCs/>
      <w:sz w:val="40"/>
      <w:szCs w:val="40"/>
    </w:rPr>
  </w:style>
  <w:style w:type="paragraph" w:styleId="2">
    <w:name w:val="heading 2"/>
    <w:basedOn w:val="a"/>
    <w:uiPriority w:val="1"/>
    <w:qFormat/>
    <w:pPr>
      <w:ind w:left="1221"/>
      <w:outlineLvl w:val="1"/>
    </w:pPr>
    <w:rPr>
      <w:b/>
      <w:bCs/>
      <w:sz w:val="32"/>
      <w:szCs w:val="32"/>
    </w:rPr>
  </w:style>
  <w:style w:type="paragraph" w:styleId="3">
    <w:name w:val="heading 3"/>
    <w:basedOn w:val="a"/>
    <w:uiPriority w:val="1"/>
    <w:qFormat/>
    <w:pPr>
      <w:ind w:left="10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3"/>
      <w:ind w:left="580"/>
    </w:pPr>
    <w:rPr>
      <w:rFonts w:ascii="仿宋_GB2312" w:eastAsia="仿宋_GB2312" w:hAnsi="仿宋_GB2312" w:cs="仿宋_GB2312"/>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37"/>
      <w:ind w:left="343" w:right="381"/>
      <w:jc w:val="center"/>
    </w:pPr>
    <w:rPr>
      <w:b/>
      <w:bCs/>
      <w:sz w:val="44"/>
      <w:szCs w:val="44"/>
    </w:rPr>
  </w:style>
  <w:style w:type="paragraph" w:styleId="a5">
    <w:name w:val="List Paragraph"/>
    <w:basedOn w:val="a"/>
    <w:uiPriority w:val="1"/>
    <w:qFormat/>
    <w:pPr>
      <w:spacing w:before="1"/>
      <w:ind w:left="578" w:hanging="616"/>
    </w:pPr>
  </w:style>
  <w:style w:type="paragraph" w:customStyle="1" w:styleId="TableParagraph">
    <w:name w:val="Table Paragraph"/>
    <w:basedOn w:val="a"/>
    <w:uiPriority w:val="1"/>
    <w:qFormat/>
    <w:rPr>
      <w:rFonts w:ascii="Arial" w:eastAsia="Arial" w:hAnsi="Arial" w:cs="Arial"/>
    </w:rPr>
  </w:style>
  <w:style w:type="paragraph" w:styleId="a6">
    <w:name w:val="Balloon Text"/>
    <w:basedOn w:val="a"/>
    <w:link w:val="Char"/>
    <w:uiPriority w:val="99"/>
    <w:semiHidden/>
    <w:unhideWhenUsed/>
    <w:rsid w:val="00F97445"/>
    <w:rPr>
      <w:sz w:val="18"/>
      <w:szCs w:val="18"/>
    </w:rPr>
  </w:style>
  <w:style w:type="character" w:customStyle="1" w:styleId="Char">
    <w:name w:val="批注框文本 Char"/>
    <w:basedOn w:val="a0"/>
    <w:link w:val="a6"/>
    <w:uiPriority w:val="99"/>
    <w:semiHidden/>
    <w:rsid w:val="00F97445"/>
    <w:rPr>
      <w:rFonts w:ascii="宋体" w:eastAsia="宋体" w:hAnsi="宋体" w:cs="宋体"/>
      <w:sz w:val="18"/>
      <w:szCs w:val="18"/>
      <w:lang w:eastAsia="zh-CN"/>
    </w:rPr>
  </w:style>
  <w:style w:type="paragraph" w:styleId="a7">
    <w:name w:val="header"/>
    <w:basedOn w:val="a"/>
    <w:link w:val="Char0"/>
    <w:uiPriority w:val="99"/>
    <w:unhideWhenUsed/>
    <w:rsid w:val="00F974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97445"/>
    <w:rPr>
      <w:rFonts w:ascii="宋体" w:eastAsia="宋体" w:hAnsi="宋体" w:cs="宋体"/>
      <w:sz w:val="18"/>
      <w:szCs w:val="18"/>
      <w:lang w:eastAsia="zh-CN"/>
    </w:rPr>
  </w:style>
  <w:style w:type="paragraph" w:styleId="a8">
    <w:name w:val="footer"/>
    <w:basedOn w:val="a"/>
    <w:link w:val="Char1"/>
    <w:uiPriority w:val="99"/>
    <w:unhideWhenUsed/>
    <w:rsid w:val="00F97445"/>
    <w:pPr>
      <w:tabs>
        <w:tab w:val="center" w:pos="4153"/>
        <w:tab w:val="right" w:pos="8306"/>
      </w:tabs>
      <w:snapToGrid w:val="0"/>
    </w:pPr>
    <w:rPr>
      <w:sz w:val="18"/>
      <w:szCs w:val="18"/>
    </w:rPr>
  </w:style>
  <w:style w:type="character" w:customStyle="1" w:styleId="Char1">
    <w:name w:val="页脚 Char"/>
    <w:basedOn w:val="a0"/>
    <w:link w:val="a8"/>
    <w:uiPriority w:val="99"/>
    <w:rsid w:val="00F97445"/>
    <w:rPr>
      <w:rFonts w:ascii="宋体" w:eastAsia="宋体" w:hAnsi="宋体" w:cs="宋体"/>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0253A-4D31-4AB4-9284-0F135DAF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2609</Words>
  <Characters>14876</Characters>
  <Application>Microsoft Office Word</Application>
  <DocSecurity>0</DocSecurity>
  <Lines>123</Lines>
  <Paragraphs>34</Paragraphs>
  <ScaleCrop>false</ScaleCrop>
  <Company>HP</Company>
  <LinksUpToDate>false</LinksUpToDate>
  <CharactersWithSpaces>17451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3</cp:revision>
  <dcterms:created xsi:type="dcterms:W3CDTF">2024-05-08T02:32:00Z</dcterms:created>
  <dcterms:modified xsi:type="dcterms:W3CDTF">2024-05-08T02:53:00Z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2020-09-14T00:00:00Z</vt:filetime>
  </property>
  <property fmtid="{D5CDD505-2E9C-101B-9397-08002B2CF9AE}" pid="3" name="LastSaved">
    <vt:filetime>2024-05-08T00:00:00Z</vt:filetime>
  </property>
</Properties>
</file>