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ind w:left="0"/>
        <w:rPr>
          <w:rFonts w:ascii="Times New Roman"/>
          <w:sz w:val="20"/>
        </w:rPr>
      </w:pPr>
    </w:p>
    <w:p w:rsidR="00557BA5" w:rsidRDefault="00557BA5">
      <w:pPr>
        <w:pStyle w:val="a3"/>
        <w:spacing w:before="1"/>
        <w:ind w:left="0"/>
        <w:rPr>
          <w:rFonts w:ascii="Times New Roman"/>
          <w:sz w:val="18"/>
        </w:rPr>
      </w:pPr>
    </w:p>
    <w:p w:rsidR="00557BA5" w:rsidRDefault="00EF27C6">
      <w:pPr>
        <w:pStyle w:val="1"/>
        <w:spacing w:before="37" w:line="266" w:lineRule="auto"/>
        <w:ind w:right="2122"/>
      </w:pPr>
      <w:r>
        <w:t xml:space="preserve">忻州市城市汽车客运管理处2018 </w:t>
      </w:r>
      <w:proofErr w:type="gramStart"/>
      <w:r>
        <w:t>年整体</w:t>
      </w:r>
      <w:proofErr w:type="gramEnd"/>
      <w:r>
        <w:t>部门支出</w:t>
      </w:r>
    </w:p>
    <w:p w:rsidR="00557BA5" w:rsidRDefault="00EF27C6">
      <w:pPr>
        <w:pStyle w:val="1"/>
        <w:spacing w:line="561" w:lineRule="exact"/>
      </w:pPr>
      <w:bookmarkStart w:id="0" w:name="_TOC_250006"/>
      <w:bookmarkEnd w:id="0"/>
      <w:r>
        <w:t>绩效评价报告</w:t>
      </w:r>
    </w:p>
    <w:p w:rsidR="00557BA5" w:rsidRDefault="00557BA5">
      <w:pPr>
        <w:pStyle w:val="a3"/>
        <w:ind w:left="0"/>
        <w:rPr>
          <w:b/>
          <w:sz w:val="44"/>
        </w:rPr>
      </w:pPr>
    </w:p>
    <w:p w:rsidR="00557BA5" w:rsidRDefault="00557BA5">
      <w:pPr>
        <w:pStyle w:val="a3"/>
        <w:ind w:left="0"/>
        <w:rPr>
          <w:b/>
          <w:sz w:val="44"/>
        </w:rPr>
      </w:pPr>
    </w:p>
    <w:p w:rsidR="00557BA5" w:rsidRDefault="00557BA5">
      <w:pPr>
        <w:pStyle w:val="a3"/>
        <w:ind w:left="0"/>
        <w:rPr>
          <w:b/>
          <w:sz w:val="44"/>
        </w:rPr>
      </w:pPr>
    </w:p>
    <w:p w:rsidR="00557BA5" w:rsidRDefault="00557BA5">
      <w:pPr>
        <w:pStyle w:val="a3"/>
        <w:ind w:left="0"/>
        <w:rPr>
          <w:b/>
          <w:sz w:val="44"/>
        </w:rPr>
      </w:pPr>
    </w:p>
    <w:p w:rsidR="00557BA5" w:rsidRDefault="00557BA5">
      <w:pPr>
        <w:pStyle w:val="a3"/>
        <w:ind w:left="0"/>
        <w:rPr>
          <w:b/>
          <w:sz w:val="44"/>
        </w:rPr>
      </w:pPr>
    </w:p>
    <w:p w:rsidR="00557BA5" w:rsidRDefault="00557BA5">
      <w:pPr>
        <w:pStyle w:val="a3"/>
        <w:spacing w:before="9"/>
        <w:ind w:left="0"/>
        <w:rPr>
          <w:b/>
          <w:sz w:val="62"/>
        </w:rPr>
      </w:pPr>
    </w:p>
    <w:p w:rsidR="00557BA5" w:rsidRDefault="00EF27C6">
      <w:pPr>
        <w:spacing w:line="417" w:lineRule="auto"/>
        <w:ind w:left="580" w:right="1612"/>
        <w:rPr>
          <w:rFonts w:ascii="幼圆" w:eastAsia="幼圆"/>
          <w:b/>
          <w:sz w:val="28"/>
        </w:rPr>
      </w:pPr>
      <w:r>
        <w:rPr>
          <w:rFonts w:ascii="幼圆" w:eastAsia="幼圆" w:hint="eastAsia"/>
          <w:b/>
          <w:sz w:val="28"/>
        </w:rPr>
        <w:t>项目名称：忻州市城市汽车客运管理处2018年整体部门支出委托部门：忻州市财政局</w:t>
      </w:r>
    </w:p>
    <w:p w:rsidR="00557BA5" w:rsidRDefault="00EF27C6">
      <w:pPr>
        <w:ind w:left="580"/>
        <w:rPr>
          <w:rFonts w:ascii="幼圆" w:eastAsia="幼圆"/>
          <w:b/>
          <w:sz w:val="28"/>
        </w:rPr>
      </w:pPr>
      <w:r>
        <w:rPr>
          <w:rFonts w:ascii="幼圆" w:eastAsia="幼圆" w:hint="eastAsia"/>
          <w:b/>
          <w:sz w:val="28"/>
        </w:rPr>
        <w:t>项目实施单位：忻州市城市汽车客运管理处</w:t>
      </w:r>
    </w:p>
    <w:p w:rsidR="00557BA5" w:rsidRDefault="00557BA5">
      <w:pPr>
        <w:pStyle w:val="a3"/>
        <w:spacing w:before="9"/>
        <w:ind w:left="0"/>
        <w:rPr>
          <w:rFonts w:ascii="幼圆"/>
          <w:b/>
          <w:sz w:val="20"/>
        </w:rPr>
      </w:pPr>
    </w:p>
    <w:p w:rsidR="00557BA5" w:rsidRDefault="00EF27C6">
      <w:pPr>
        <w:tabs>
          <w:tab w:val="left" w:pos="3813"/>
          <w:tab w:val="left" w:pos="5642"/>
        </w:tabs>
        <w:ind w:left="580"/>
        <w:rPr>
          <w:rFonts w:ascii="幼圆" w:eastAsia="幼圆" w:hAnsi="幼圆"/>
          <w:b/>
          <w:sz w:val="18"/>
        </w:rPr>
      </w:pPr>
      <w:r>
        <w:rPr>
          <w:rFonts w:ascii="幼圆" w:eastAsia="幼圆" w:hAnsi="幼圆" w:hint="eastAsia"/>
          <w:b/>
          <w:sz w:val="28"/>
        </w:rPr>
        <w:t>评价类型：事前评价□</w:t>
      </w:r>
      <w:r>
        <w:rPr>
          <w:rFonts w:ascii="幼圆" w:eastAsia="幼圆" w:hAnsi="幼圆" w:hint="eastAsia"/>
          <w:b/>
          <w:sz w:val="28"/>
        </w:rPr>
        <w:tab/>
        <w:t>事中评价□</w:t>
      </w:r>
      <w:r>
        <w:rPr>
          <w:rFonts w:ascii="幼圆" w:eastAsia="幼圆" w:hAnsi="幼圆" w:hint="eastAsia"/>
          <w:b/>
          <w:sz w:val="28"/>
        </w:rPr>
        <w:tab/>
        <w:t>事后评价</w:t>
      </w:r>
      <w:r>
        <w:rPr>
          <w:rFonts w:ascii="幼圆" w:eastAsia="幼圆" w:hAnsi="幼圆" w:hint="eastAsia"/>
          <w:b/>
          <w:sz w:val="18"/>
        </w:rPr>
        <w:t>√</w:t>
      </w:r>
    </w:p>
    <w:p w:rsidR="00557BA5" w:rsidRDefault="00557BA5">
      <w:pPr>
        <w:pStyle w:val="a3"/>
        <w:spacing w:before="9"/>
        <w:ind w:left="0"/>
        <w:rPr>
          <w:rFonts w:ascii="幼圆"/>
          <w:b/>
          <w:sz w:val="20"/>
        </w:rPr>
      </w:pPr>
    </w:p>
    <w:p w:rsidR="00557BA5" w:rsidRDefault="00EF27C6">
      <w:pPr>
        <w:tabs>
          <w:tab w:val="left" w:pos="5642"/>
        </w:tabs>
        <w:spacing w:line="417" w:lineRule="auto"/>
        <w:ind w:left="1984" w:right="1713" w:hanging="1404"/>
        <w:rPr>
          <w:rFonts w:ascii="幼圆" w:eastAsia="幼圆" w:hAnsi="幼圆"/>
          <w:b/>
          <w:sz w:val="28"/>
        </w:rPr>
      </w:pPr>
      <w:r>
        <w:rPr>
          <w:rFonts w:ascii="幼圆" w:eastAsia="幼圆" w:hAnsi="幼圆" w:hint="eastAsia"/>
          <w:b/>
          <w:sz w:val="28"/>
        </w:rPr>
        <w:t>评价方式：部门（单位） 绩效自评□</w:t>
      </w:r>
      <w:r>
        <w:rPr>
          <w:rFonts w:ascii="幼圆" w:eastAsia="幼圆" w:hAnsi="幼圆" w:hint="eastAsia"/>
          <w:b/>
          <w:sz w:val="28"/>
        </w:rPr>
        <w:tab/>
        <w:t>财政局组织评价</w:t>
      </w:r>
      <w:r>
        <w:rPr>
          <w:rFonts w:ascii="幼圆" w:eastAsia="幼圆" w:hAnsi="幼圆" w:hint="eastAsia"/>
          <w:b/>
          <w:spacing w:val="-17"/>
          <w:sz w:val="18"/>
        </w:rPr>
        <w:t xml:space="preserve">√ </w:t>
      </w:r>
      <w:r>
        <w:rPr>
          <w:rFonts w:ascii="幼圆" w:eastAsia="幼圆" w:hAnsi="幼圆" w:hint="eastAsia"/>
          <w:b/>
          <w:sz w:val="28"/>
        </w:rPr>
        <w:t>评价机构：忻州华瑞资产评估有限公司</w:t>
      </w:r>
    </w:p>
    <w:p w:rsidR="00557BA5" w:rsidRDefault="00557BA5">
      <w:pPr>
        <w:pStyle w:val="a3"/>
        <w:spacing w:before="9"/>
        <w:ind w:left="0"/>
        <w:rPr>
          <w:rFonts w:ascii="幼圆"/>
          <w:b/>
          <w:sz w:val="33"/>
        </w:rPr>
      </w:pPr>
    </w:p>
    <w:p w:rsidR="00557BA5" w:rsidRDefault="00EF27C6">
      <w:pPr>
        <w:ind w:left="3360" w:right="3549"/>
        <w:jc w:val="center"/>
        <w:rPr>
          <w:rFonts w:ascii="幼圆" w:eastAsia="幼圆"/>
          <w:b/>
          <w:sz w:val="28"/>
        </w:rPr>
      </w:pPr>
      <w:r>
        <w:rPr>
          <w:rFonts w:ascii="幼圆" w:eastAsia="幼圆" w:hint="eastAsia"/>
          <w:b/>
          <w:sz w:val="28"/>
        </w:rPr>
        <w:t>2019年12月</w:t>
      </w:r>
    </w:p>
    <w:p w:rsidR="00557BA5" w:rsidRDefault="00557BA5">
      <w:pPr>
        <w:jc w:val="center"/>
        <w:rPr>
          <w:rFonts w:ascii="幼圆" w:eastAsia="幼圆"/>
          <w:sz w:val="28"/>
        </w:rPr>
        <w:sectPr w:rsidR="00557BA5">
          <w:type w:val="continuous"/>
          <w:pgSz w:w="11910" w:h="16840"/>
          <w:pgMar w:top="1580" w:right="1180" w:bottom="280" w:left="1220" w:header="720" w:footer="720" w:gutter="0"/>
          <w:cols w:space="720"/>
        </w:sectPr>
      </w:pPr>
    </w:p>
    <w:p w:rsidR="00557BA5" w:rsidRDefault="00557BA5">
      <w:pPr>
        <w:pStyle w:val="a3"/>
        <w:ind w:left="0"/>
        <w:rPr>
          <w:rFonts w:ascii="幼圆"/>
          <w:b/>
          <w:sz w:val="20"/>
        </w:rPr>
      </w:pPr>
    </w:p>
    <w:p w:rsidR="00557BA5" w:rsidRDefault="00557BA5">
      <w:pPr>
        <w:pStyle w:val="a3"/>
        <w:ind w:left="0"/>
        <w:rPr>
          <w:rFonts w:ascii="幼圆"/>
          <w:b/>
          <w:sz w:val="20"/>
        </w:rPr>
      </w:pPr>
    </w:p>
    <w:p w:rsidR="00557BA5" w:rsidRDefault="00557BA5">
      <w:pPr>
        <w:pStyle w:val="a3"/>
        <w:ind w:left="0"/>
        <w:rPr>
          <w:rFonts w:ascii="幼圆"/>
          <w:b/>
          <w:sz w:val="20"/>
        </w:rPr>
      </w:pPr>
    </w:p>
    <w:p w:rsidR="00557BA5" w:rsidRDefault="00557BA5">
      <w:pPr>
        <w:pStyle w:val="a3"/>
        <w:ind w:left="0"/>
        <w:rPr>
          <w:rFonts w:ascii="幼圆"/>
          <w:b/>
          <w:sz w:val="20"/>
        </w:rPr>
      </w:pPr>
    </w:p>
    <w:p w:rsidR="00557BA5" w:rsidRDefault="00557BA5">
      <w:pPr>
        <w:pStyle w:val="a3"/>
        <w:spacing w:before="8"/>
        <w:ind w:left="0"/>
        <w:rPr>
          <w:rFonts w:ascii="幼圆"/>
          <w:b/>
          <w:sz w:val="16"/>
        </w:rPr>
      </w:pPr>
    </w:p>
    <w:p w:rsidR="00557BA5" w:rsidRDefault="00EF27C6">
      <w:pPr>
        <w:tabs>
          <w:tab w:val="left" w:pos="1224"/>
        </w:tabs>
        <w:spacing w:before="38"/>
        <w:ind w:left="343"/>
        <w:jc w:val="center"/>
        <w:rPr>
          <w:rFonts w:ascii="黑体" w:eastAsia="黑体"/>
          <w:sz w:val="44"/>
        </w:rPr>
      </w:pPr>
      <w:r>
        <w:rPr>
          <w:rFonts w:ascii="黑体" w:eastAsia="黑体" w:hint="eastAsia"/>
          <w:sz w:val="44"/>
        </w:rPr>
        <w:t>目</w:t>
      </w:r>
      <w:r>
        <w:rPr>
          <w:rFonts w:ascii="黑体" w:eastAsia="黑体" w:hint="eastAsia"/>
          <w:sz w:val="44"/>
        </w:rPr>
        <w:tab/>
        <w:t>录</w:t>
      </w:r>
    </w:p>
    <w:p w:rsidR="00557BA5" w:rsidRDefault="00557BA5">
      <w:pPr>
        <w:jc w:val="center"/>
        <w:rPr>
          <w:rFonts w:ascii="黑体" w:eastAsia="黑体"/>
          <w:sz w:val="44"/>
        </w:rPr>
        <w:sectPr w:rsidR="00557BA5">
          <w:headerReference w:type="default" r:id="rId8"/>
          <w:footerReference w:type="default" r:id="rId9"/>
          <w:pgSz w:w="11910" w:h="16840"/>
          <w:pgMar w:top="1660" w:right="1180" w:bottom="2499" w:left="1220" w:header="852" w:footer="1273" w:gutter="0"/>
          <w:pgNumType w:start="1"/>
          <w:cols w:space="720"/>
        </w:sectPr>
      </w:pPr>
    </w:p>
    <w:sdt>
      <w:sdtPr>
        <w:id w:val="2107459692"/>
        <w:docPartObj>
          <w:docPartGallery w:val="Table of Contents"/>
          <w:docPartUnique/>
        </w:docPartObj>
      </w:sdtPr>
      <w:sdtEndPr/>
      <w:sdtContent>
        <w:p w:rsidR="00557BA5" w:rsidRDefault="00EF27C6">
          <w:pPr>
            <w:pStyle w:val="10"/>
            <w:tabs>
              <w:tab w:val="right" w:leader="dot" w:pos="8878"/>
            </w:tabs>
            <w:spacing w:before="897"/>
          </w:pPr>
          <w:r>
            <w:t>绩效评价报告摘要</w:t>
          </w:r>
          <w:r>
            <w:rPr>
              <w:rFonts w:ascii="Times New Roman" w:eastAsia="Times New Roman"/>
            </w:rPr>
            <w:tab/>
          </w:r>
          <w:r>
            <w:t>1</w:t>
          </w:r>
        </w:p>
        <w:p w:rsidR="00557BA5" w:rsidRDefault="006650F9">
          <w:pPr>
            <w:pStyle w:val="10"/>
            <w:tabs>
              <w:tab w:val="right" w:leader="dot" w:pos="8878"/>
            </w:tabs>
          </w:pPr>
          <w:hyperlink w:anchor="_TOC_250006" w:history="1">
            <w:r w:rsidR="00EF27C6">
              <w:t>绩效评价报告</w:t>
            </w:r>
            <w:r w:rsidR="00EF27C6">
              <w:rPr>
                <w:rFonts w:ascii="Times New Roman" w:eastAsia="Times New Roman"/>
              </w:rPr>
              <w:tab/>
            </w:r>
            <w:r w:rsidR="00EF27C6">
              <w:t>6</w:t>
            </w:r>
          </w:hyperlink>
        </w:p>
        <w:p w:rsidR="00557BA5" w:rsidRDefault="006650F9">
          <w:pPr>
            <w:pStyle w:val="10"/>
            <w:tabs>
              <w:tab w:val="right" w:leader="dot" w:pos="8878"/>
            </w:tabs>
            <w:spacing w:before="293"/>
          </w:pPr>
          <w:hyperlink w:anchor="_TOC_250005" w:history="1">
            <w:r w:rsidR="00EF27C6">
              <w:t>一、部门基本情况</w:t>
            </w:r>
            <w:r w:rsidR="00EF27C6">
              <w:rPr>
                <w:rFonts w:ascii="Times New Roman" w:eastAsia="Times New Roman"/>
              </w:rPr>
              <w:tab/>
            </w:r>
            <w:r w:rsidR="00EF27C6">
              <w:t>6</w:t>
            </w:r>
          </w:hyperlink>
        </w:p>
        <w:p w:rsidR="00557BA5" w:rsidRDefault="00EF27C6">
          <w:pPr>
            <w:pStyle w:val="10"/>
            <w:tabs>
              <w:tab w:val="right" w:leader="dot" w:pos="8878"/>
            </w:tabs>
          </w:pPr>
          <w:r>
            <w:t>（一）机构、人员</w:t>
          </w:r>
          <w:r>
            <w:rPr>
              <w:rFonts w:ascii="Times New Roman" w:eastAsia="Times New Roman"/>
            </w:rPr>
            <w:tab/>
          </w:r>
          <w:r>
            <w:t>6</w:t>
          </w:r>
        </w:p>
        <w:p w:rsidR="00557BA5" w:rsidRDefault="00EF27C6">
          <w:pPr>
            <w:pStyle w:val="10"/>
            <w:tabs>
              <w:tab w:val="right" w:leader="dot" w:pos="8878"/>
            </w:tabs>
            <w:spacing w:before="293"/>
          </w:pPr>
          <w:r>
            <w:t>（二）主要职责</w:t>
          </w:r>
          <w:r>
            <w:rPr>
              <w:rFonts w:ascii="Times New Roman" w:eastAsia="Times New Roman"/>
            </w:rPr>
            <w:tab/>
          </w:r>
          <w:r>
            <w:t>7</w:t>
          </w:r>
        </w:p>
        <w:p w:rsidR="00557BA5" w:rsidRDefault="006650F9">
          <w:pPr>
            <w:pStyle w:val="10"/>
            <w:tabs>
              <w:tab w:val="right" w:leader="dot" w:pos="8878"/>
            </w:tabs>
          </w:pPr>
          <w:hyperlink w:anchor="_TOC_250004" w:history="1">
            <w:r w:rsidR="00EF27C6">
              <w:t>二、预算资金使用情况和绩效目标</w:t>
            </w:r>
            <w:r w:rsidR="00EF27C6">
              <w:rPr>
                <w:rFonts w:ascii="Times New Roman" w:eastAsia="Times New Roman"/>
              </w:rPr>
              <w:tab/>
            </w:r>
            <w:r w:rsidR="00EF27C6">
              <w:t>7</w:t>
            </w:r>
          </w:hyperlink>
        </w:p>
        <w:p w:rsidR="00557BA5" w:rsidRDefault="00EF27C6">
          <w:pPr>
            <w:pStyle w:val="10"/>
            <w:tabs>
              <w:tab w:val="right" w:leader="dot" w:pos="8878"/>
            </w:tabs>
            <w:spacing w:before="293"/>
          </w:pPr>
          <w:r>
            <w:t>（一）预算资金使用情况</w:t>
          </w:r>
          <w:r>
            <w:rPr>
              <w:rFonts w:ascii="Times New Roman" w:eastAsia="Times New Roman"/>
            </w:rPr>
            <w:tab/>
          </w:r>
          <w:r>
            <w:t>7</w:t>
          </w:r>
        </w:p>
        <w:p w:rsidR="00557BA5" w:rsidRDefault="00EF27C6">
          <w:pPr>
            <w:pStyle w:val="10"/>
            <w:tabs>
              <w:tab w:val="right" w:leader="dot" w:pos="8878"/>
            </w:tabs>
          </w:pPr>
          <w:r>
            <w:t>（二）绩效目标</w:t>
          </w:r>
          <w:r>
            <w:rPr>
              <w:rFonts w:ascii="Times New Roman" w:eastAsia="Times New Roman"/>
            </w:rPr>
            <w:tab/>
          </w:r>
          <w:r>
            <w:t>7</w:t>
          </w:r>
        </w:p>
        <w:p w:rsidR="00557BA5" w:rsidRDefault="006650F9">
          <w:pPr>
            <w:pStyle w:val="10"/>
            <w:tabs>
              <w:tab w:val="right" w:leader="dot" w:pos="8878"/>
            </w:tabs>
            <w:spacing w:before="293"/>
          </w:pPr>
          <w:hyperlink w:anchor="_TOC_250003" w:history="1">
            <w:r w:rsidR="00EF27C6">
              <w:t>三、绩效评价工作情况</w:t>
            </w:r>
            <w:r w:rsidR="00EF27C6">
              <w:rPr>
                <w:rFonts w:ascii="Times New Roman" w:eastAsia="Times New Roman"/>
              </w:rPr>
              <w:tab/>
            </w:r>
            <w:r w:rsidR="00EF27C6">
              <w:t>7</w:t>
            </w:r>
          </w:hyperlink>
        </w:p>
        <w:p w:rsidR="00557BA5" w:rsidRDefault="00EF27C6">
          <w:pPr>
            <w:pStyle w:val="10"/>
            <w:tabs>
              <w:tab w:val="right" w:leader="dot" w:pos="8878"/>
            </w:tabs>
          </w:pPr>
          <w:r>
            <w:t>（一）绩效评价的目的</w:t>
          </w:r>
          <w:r>
            <w:rPr>
              <w:rFonts w:ascii="Times New Roman" w:eastAsia="Times New Roman"/>
            </w:rPr>
            <w:tab/>
          </w:r>
          <w:r>
            <w:t>7</w:t>
          </w:r>
        </w:p>
        <w:p w:rsidR="00557BA5" w:rsidRDefault="00EF27C6">
          <w:pPr>
            <w:pStyle w:val="10"/>
            <w:tabs>
              <w:tab w:val="right" w:leader="dot" w:pos="8878"/>
            </w:tabs>
            <w:spacing w:before="294"/>
          </w:pPr>
          <w:r>
            <w:t>（二）绩效评价的依据</w:t>
          </w:r>
          <w:r>
            <w:rPr>
              <w:rFonts w:ascii="Times New Roman" w:eastAsia="Times New Roman"/>
            </w:rPr>
            <w:tab/>
          </w:r>
          <w:r>
            <w:t>8</w:t>
          </w:r>
        </w:p>
        <w:p w:rsidR="00557BA5" w:rsidRDefault="00EF27C6">
          <w:pPr>
            <w:pStyle w:val="10"/>
            <w:tabs>
              <w:tab w:val="right" w:leader="dot" w:pos="8878"/>
            </w:tabs>
          </w:pPr>
          <w:r>
            <w:t>（三）评价对象及范围</w:t>
          </w:r>
          <w:r>
            <w:rPr>
              <w:rFonts w:ascii="Times New Roman" w:eastAsia="Times New Roman"/>
            </w:rPr>
            <w:tab/>
          </w:r>
          <w:r>
            <w:t>9</w:t>
          </w:r>
        </w:p>
        <w:p w:rsidR="00557BA5" w:rsidRDefault="00EF27C6">
          <w:pPr>
            <w:pStyle w:val="10"/>
            <w:tabs>
              <w:tab w:val="right" w:leader="dot" w:pos="8878"/>
            </w:tabs>
            <w:spacing w:before="293"/>
          </w:pPr>
          <w:r>
            <w:t>（四）绩效评价基准日</w:t>
          </w:r>
          <w:r>
            <w:rPr>
              <w:rFonts w:ascii="Times New Roman" w:eastAsia="Times New Roman"/>
            </w:rPr>
            <w:tab/>
          </w:r>
          <w:r>
            <w:t>9</w:t>
          </w:r>
        </w:p>
        <w:p w:rsidR="00557BA5" w:rsidRDefault="00EF27C6">
          <w:pPr>
            <w:pStyle w:val="10"/>
            <w:tabs>
              <w:tab w:val="right" w:leader="dot" w:pos="8878"/>
            </w:tabs>
          </w:pPr>
          <w:r>
            <w:t>（五）绩效评价的原则</w:t>
          </w:r>
          <w:r>
            <w:rPr>
              <w:rFonts w:ascii="Times New Roman" w:eastAsia="Times New Roman"/>
            </w:rPr>
            <w:tab/>
          </w:r>
          <w:r>
            <w:t>9</w:t>
          </w:r>
        </w:p>
        <w:p w:rsidR="00557BA5" w:rsidRDefault="00EF27C6">
          <w:pPr>
            <w:pStyle w:val="10"/>
            <w:tabs>
              <w:tab w:val="right" w:leader="dot" w:pos="8878"/>
            </w:tabs>
            <w:spacing w:before="293"/>
          </w:pPr>
          <w:r>
            <w:t>（六）绩效评价的方法</w:t>
          </w:r>
          <w:r>
            <w:rPr>
              <w:rFonts w:ascii="Times New Roman" w:eastAsia="Times New Roman"/>
            </w:rPr>
            <w:tab/>
          </w:r>
          <w:r>
            <w:t>10</w:t>
          </w:r>
        </w:p>
        <w:p w:rsidR="00557BA5" w:rsidRDefault="00EF27C6">
          <w:pPr>
            <w:pStyle w:val="10"/>
            <w:tabs>
              <w:tab w:val="right" w:leader="dot" w:pos="8878"/>
            </w:tabs>
          </w:pPr>
          <w:r>
            <w:t>（七）评价指标体系</w:t>
          </w:r>
          <w:r>
            <w:rPr>
              <w:rFonts w:ascii="Times New Roman" w:eastAsia="Times New Roman"/>
            </w:rPr>
            <w:tab/>
          </w:r>
          <w:r>
            <w:t>10</w:t>
          </w:r>
        </w:p>
        <w:p w:rsidR="00557BA5" w:rsidRDefault="00EF27C6">
          <w:pPr>
            <w:pStyle w:val="10"/>
            <w:tabs>
              <w:tab w:val="right" w:leader="dot" w:pos="8878"/>
            </w:tabs>
            <w:spacing w:before="293" w:after="20"/>
          </w:pPr>
          <w:r>
            <w:lastRenderedPageBreak/>
            <w:t>（八）绩效评价工作组织</w:t>
          </w:r>
          <w:r>
            <w:rPr>
              <w:rFonts w:ascii="Times New Roman" w:eastAsia="Times New Roman"/>
            </w:rPr>
            <w:tab/>
          </w:r>
          <w:r>
            <w:t>11</w:t>
          </w:r>
        </w:p>
        <w:p w:rsidR="00557BA5" w:rsidRDefault="00EF27C6">
          <w:pPr>
            <w:pStyle w:val="10"/>
            <w:tabs>
              <w:tab w:val="right" w:leader="dot" w:pos="8878"/>
            </w:tabs>
            <w:spacing w:before="240"/>
          </w:pPr>
          <w:r>
            <w:t>四、绩效评价指标分析情况</w:t>
          </w:r>
          <w:r>
            <w:rPr>
              <w:rFonts w:ascii="Times New Roman" w:eastAsia="Times New Roman"/>
            </w:rPr>
            <w:tab/>
          </w:r>
          <w:r>
            <w:t>13</w:t>
          </w:r>
        </w:p>
        <w:p w:rsidR="00557BA5" w:rsidRDefault="00EF27C6">
          <w:pPr>
            <w:pStyle w:val="10"/>
            <w:tabs>
              <w:tab w:val="right" w:leader="dot" w:pos="8878"/>
            </w:tabs>
          </w:pPr>
          <w:r>
            <w:t>（一）分项分析与汇总</w:t>
          </w:r>
          <w:r>
            <w:rPr>
              <w:rFonts w:ascii="Times New Roman" w:eastAsia="Times New Roman"/>
            </w:rPr>
            <w:tab/>
          </w:r>
          <w:r>
            <w:t>13</w:t>
          </w:r>
        </w:p>
        <w:p w:rsidR="00557BA5" w:rsidRDefault="00EF27C6">
          <w:pPr>
            <w:pStyle w:val="10"/>
            <w:tabs>
              <w:tab w:val="right" w:leader="dot" w:pos="8878"/>
            </w:tabs>
            <w:spacing w:before="293"/>
          </w:pPr>
          <w:r>
            <w:t>（二）总体得分情况</w:t>
          </w:r>
          <w:r>
            <w:rPr>
              <w:rFonts w:ascii="Times New Roman" w:eastAsia="Times New Roman"/>
            </w:rPr>
            <w:tab/>
          </w:r>
          <w:r>
            <w:t>23</w:t>
          </w:r>
        </w:p>
        <w:p w:rsidR="00557BA5" w:rsidRDefault="006650F9">
          <w:pPr>
            <w:pStyle w:val="10"/>
            <w:tabs>
              <w:tab w:val="right" w:leader="dot" w:pos="8878"/>
            </w:tabs>
          </w:pPr>
          <w:hyperlink w:anchor="_TOC_250002" w:history="1">
            <w:r w:rsidR="00EF27C6">
              <w:t>五、综合评价情况及结论</w:t>
            </w:r>
            <w:r w:rsidR="00EF27C6">
              <w:rPr>
                <w:rFonts w:ascii="Times New Roman" w:eastAsia="Times New Roman"/>
              </w:rPr>
              <w:tab/>
            </w:r>
            <w:r w:rsidR="00EF27C6">
              <w:t>24</w:t>
            </w:r>
          </w:hyperlink>
        </w:p>
        <w:p w:rsidR="00557BA5" w:rsidRDefault="00EF27C6">
          <w:pPr>
            <w:pStyle w:val="10"/>
            <w:tabs>
              <w:tab w:val="right" w:leader="dot" w:pos="8878"/>
            </w:tabs>
            <w:spacing w:before="293"/>
          </w:pPr>
          <w:r>
            <w:t>（一）评分结果</w:t>
          </w:r>
          <w:r>
            <w:rPr>
              <w:rFonts w:ascii="Times New Roman" w:eastAsia="Times New Roman"/>
            </w:rPr>
            <w:tab/>
          </w:r>
          <w:r>
            <w:t>24</w:t>
          </w:r>
        </w:p>
        <w:p w:rsidR="00557BA5" w:rsidRDefault="00EF27C6">
          <w:pPr>
            <w:pStyle w:val="10"/>
            <w:tabs>
              <w:tab w:val="right" w:leader="dot" w:pos="8878"/>
            </w:tabs>
            <w:spacing w:before="293"/>
          </w:pPr>
          <w:r>
            <w:t>（二）主要结论</w:t>
          </w:r>
          <w:r>
            <w:rPr>
              <w:rFonts w:ascii="Times New Roman" w:eastAsia="Times New Roman"/>
            </w:rPr>
            <w:tab/>
          </w:r>
          <w:r>
            <w:t>24</w:t>
          </w:r>
        </w:p>
        <w:p w:rsidR="00557BA5" w:rsidRDefault="006650F9">
          <w:pPr>
            <w:pStyle w:val="10"/>
            <w:tabs>
              <w:tab w:val="right" w:leader="dot" w:pos="8878"/>
            </w:tabs>
          </w:pPr>
          <w:hyperlink w:anchor="_TOC_250001" w:history="1">
            <w:r w:rsidR="00EF27C6">
              <w:t>六、主要经验及做法</w:t>
            </w:r>
            <w:r w:rsidR="00EF27C6">
              <w:rPr>
                <w:rFonts w:ascii="Times New Roman" w:eastAsia="Times New Roman"/>
              </w:rPr>
              <w:tab/>
            </w:r>
            <w:r w:rsidR="00EF27C6">
              <w:t>24</w:t>
            </w:r>
          </w:hyperlink>
        </w:p>
        <w:p w:rsidR="00557BA5" w:rsidRDefault="006650F9">
          <w:pPr>
            <w:pStyle w:val="10"/>
            <w:tabs>
              <w:tab w:val="right" w:leader="dot" w:pos="8878"/>
            </w:tabs>
            <w:spacing w:before="293"/>
          </w:pPr>
          <w:hyperlink w:anchor="_TOC_250000" w:history="1">
            <w:r w:rsidR="00EF27C6">
              <w:t>七、存在的问题和建议</w:t>
            </w:r>
            <w:r w:rsidR="00EF27C6">
              <w:rPr>
                <w:rFonts w:ascii="Times New Roman" w:eastAsia="Times New Roman"/>
              </w:rPr>
              <w:tab/>
            </w:r>
            <w:r w:rsidR="00EF27C6">
              <w:t>25</w:t>
            </w:r>
          </w:hyperlink>
        </w:p>
        <w:p w:rsidR="00557BA5" w:rsidRDefault="00EF27C6">
          <w:pPr>
            <w:pStyle w:val="10"/>
            <w:tabs>
              <w:tab w:val="right" w:leader="dot" w:pos="8878"/>
            </w:tabs>
          </w:pPr>
          <w:r>
            <w:t>（一）存在的问题</w:t>
          </w:r>
          <w:r>
            <w:rPr>
              <w:rFonts w:ascii="Times New Roman" w:eastAsia="Times New Roman"/>
            </w:rPr>
            <w:tab/>
          </w:r>
          <w:r>
            <w:t>25</w:t>
          </w:r>
        </w:p>
        <w:p w:rsidR="00557BA5" w:rsidRDefault="00EF27C6">
          <w:pPr>
            <w:pStyle w:val="10"/>
            <w:tabs>
              <w:tab w:val="right" w:leader="dot" w:pos="8878"/>
            </w:tabs>
            <w:spacing w:before="293"/>
          </w:pPr>
          <w:r>
            <w:t>（二）改进建议</w:t>
          </w:r>
          <w:r>
            <w:rPr>
              <w:rFonts w:ascii="Times New Roman" w:eastAsia="Times New Roman"/>
            </w:rPr>
            <w:tab/>
          </w:r>
          <w:r>
            <w:t>26</w:t>
          </w:r>
        </w:p>
      </w:sdtContent>
    </w:sdt>
    <w:p w:rsidR="00557BA5" w:rsidRDefault="00557BA5">
      <w:pPr>
        <w:sectPr w:rsidR="00557BA5">
          <w:type w:val="continuous"/>
          <w:pgSz w:w="11910" w:h="16840"/>
          <w:pgMar w:top="1674" w:right="1180" w:bottom="2499" w:left="1220" w:header="720" w:footer="720" w:gutter="0"/>
          <w:cols w:space="720"/>
        </w:sectPr>
      </w:pPr>
    </w:p>
    <w:p w:rsidR="00557BA5" w:rsidRDefault="00EF27C6">
      <w:pPr>
        <w:pStyle w:val="a3"/>
        <w:spacing w:before="893"/>
        <w:ind w:left="580"/>
        <w:rPr>
          <w:rFonts w:ascii="仿宋_GB2312" w:eastAsia="仿宋_GB2312"/>
        </w:rPr>
      </w:pPr>
      <w:r>
        <w:rPr>
          <w:rFonts w:ascii="仿宋_GB2312" w:eastAsia="仿宋_GB2312" w:hint="eastAsia"/>
        </w:rPr>
        <w:lastRenderedPageBreak/>
        <w:t>附件 1：指标体系</w:t>
      </w:r>
    </w:p>
    <w:p w:rsidR="00557BA5" w:rsidRDefault="00EF27C6">
      <w:pPr>
        <w:pStyle w:val="a3"/>
        <w:spacing w:before="292" w:line="468" w:lineRule="auto"/>
        <w:ind w:left="580" w:right="6277"/>
        <w:rPr>
          <w:rFonts w:ascii="仿宋_GB2312" w:eastAsia="仿宋_GB2312"/>
        </w:rPr>
      </w:pPr>
      <w:r>
        <w:rPr>
          <w:rFonts w:ascii="仿宋_GB2312" w:eastAsia="仿宋_GB2312" w:hint="eastAsia"/>
        </w:rPr>
        <w:t>附件 2：满意度调查问卷附件 3：满意度调查报告</w:t>
      </w:r>
    </w:p>
    <w:p w:rsidR="00557BA5" w:rsidRDefault="00557BA5">
      <w:pPr>
        <w:spacing w:line="468" w:lineRule="auto"/>
        <w:rPr>
          <w:rFonts w:ascii="仿宋_GB2312" w:eastAsia="仿宋_GB2312"/>
        </w:rPr>
        <w:sectPr w:rsidR="00557BA5">
          <w:type w:val="continuous"/>
          <w:pgSz w:w="11910" w:h="16840"/>
          <w:pgMar w:top="1660" w:right="1180" w:bottom="1460" w:left="1220" w:header="720" w:footer="720" w:gutter="0"/>
          <w:cols w:space="720"/>
        </w:sectPr>
      </w:pPr>
    </w:p>
    <w:p w:rsidR="00557BA5" w:rsidRDefault="00557BA5">
      <w:pPr>
        <w:pStyle w:val="a3"/>
        <w:spacing w:before="3"/>
        <w:ind w:left="0"/>
        <w:rPr>
          <w:rFonts w:ascii="仿宋_GB2312"/>
          <w:sz w:val="29"/>
        </w:rPr>
      </w:pPr>
    </w:p>
    <w:p w:rsidR="00557BA5" w:rsidRDefault="00EF27C6">
      <w:pPr>
        <w:pStyle w:val="2"/>
        <w:spacing w:before="0" w:line="271" w:lineRule="auto"/>
        <w:ind w:left="2334" w:right="1991"/>
      </w:pPr>
      <w:r>
        <w:t xml:space="preserve">忻州市城市汽车客运管理处2018 </w:t>
      </w:r>
      <w:proofErr w:type="gramStart"/>
      <w:r>
        <w:t>年整体</w:t>
      </w:r>
      <w:proofErr w:type="gramEnd"/>
      <w:r>
        <w:t>部门支出</w:t>
      </w:r>
    </w:p>
    <w:p w:rsidR="00557BA5" w:rsidRDefault="00EF27C6">
      <w:pPr>
        <w:spacing w:before="1"/>
        <w:ind w:left="2082" w:right="1740"/>
        <w:jc w:val="center"/>
        <w:rPr>
          <w:rFonts w:ascii="黑体" w:eastAsia="黑体"/>
          <w:b/>
          <w:sz w:val="40"/>
        </w:rPr>
      </w:pPr>
      <w:r>
        <w:rPr>
          <w:rFonts w:ascii="黑体" w:eastAsia="黑体" w:hint="eastAsia"/>
          <w:b/>
          <w:sz w:val="40"/>
        </w:rPr>
        <w:t>绩效评价报告</w:t>
      </w:r>
    </w:p>
    <w:p w:rsidR="00557BA5" w:rsidRDefault="00EF27C6">
      <w:pPr>
        <w:pStyle w:val="2"/>
        <w:spacing w:before="69"/>
        <w:ind w:right="1741"/>
      </w:pPr>
      <w:bookmarkStart w:id="1" w:name="（摘_要）"/>
      <w:bookmarkEnd w:id="1"/>
      <w:r>
        <w:t>（摘 要）</w:t>
      </w:r>
    </w:p>
    <w:p w:rsidR="00557BA5" w:rsidRDefault="00557BA5">
      <w:pPr>
        <w:pStyle w:val="a3"/>
        <w:spacing w:before="3"/>
        <w:ind w:left="0"/>
        <w:rPr>
          <w:rFonts w:ascii="黑体"/>
          <w:b/>
          <w:sz w:val="59"/>
        </w:rPr>
      </w:pPr>
    </w:p>
    <w:p w:rsidR="00557BA5" w:rsidRDefault="00EF27C6">
      <w:pPr>
        <w:pStyle w:val="a3"/>
        <w:spacing w:line="405" w:lineRule="auto"/>
        <w:ind w:left="580" w:right="230" w:firstLine="479"/>
        <w:jc w:val="both"/>
      </w:pPr>
      <w:r>
        <w:t>为加强财政支出管理，强化支出责任，提高财政资金使用效益，依据《中华人</w:t>
      </w:r>
      <w:r>
        <w:rPr>
          <w:spacing w:val="3"/>
        </w:rPr>
        <w:t>民共和国预算法》《中共中央 国务院关于全面实施预算绩效管理的意见》</w:t>
      </w:r>
      <w:r>
        <w:rPr>
          <w:spacing w:val="4"/>
        </w:rPr>
        <w:t>（中发</w:t>
      </w:r>
    </w:p>
    <w:p w:rsidR="00557BA5" w:rsidRDefault="00EF27C6">
      <w:pPr>
        <w:pStyle w:val="a3"/>
        <w:spacing w:before="2" w:line="405" w:lineRule="auto"/>
        <w:ind w:left="580" w:right="232"/>
        <w:jc w:val="both"/>
      </w:pPr>
      <w:r>
        <w:t>〔2018</w:t>
      </w:r>
      <w:r>
        <w:rPr>
          <w:spacing w:val="-41"/>
        </w:rPr>
        <w:t>〕</w:t>
      </w:r>
      <w:r>
        <w:t>34</w:t>
      </w:r>
      <w:r>
        <w:rPr>
          <w:spacing w:val="-31"/>
        </w:rPr>
        <w:t xml:space="preserve"> 号</w:t>
      </w:r>
      <w:r>
        <w:rPr>
          <w:spacing w:val="-41"/>
        </w:rPr>
        <w:t>）</w:t>
      </w:r>
      <w:r>
        <w:rPr>
          <w:spacing w:val="-13"/>
        </w:rPr>
        <w:t>、《财政部关于印发&lt;财政支出绩效评价管理暂行办法&gt;的通知》</w:t>
      </w:r>
      <w:r>
        <w:t>（</w:t>
      </w:r>
      <w:r>
        <w:rPr>
          <w:spacing w:val="-14"/>
        </w:rPr>
        <w:t>财</w:t>
      </w:r>
      <w:r>
        <w:t>预〔2011〕285</w:t>
      </w:r>
      <w:r>
        <w:rPr>
          <w:spacing w:val="20"/>
        </w:rPr>
        <w:t xml:space="preserve"> 号</w:t>
      </w:r>
      <w:r>
        <w:t>）、《山西省人民政府关于深化预算管理制度改革的实施意见》</w:t>
      </w:r>
    </w:p>
    <w:p w:rsidR="00557BA5" w:rsidRDefault="00EF27C6">
      <w:pPr>
        <w:pStyle w:val="a3"/>
        <w:spacing w:line="405" w:lineRule="auto"/>
        <w:ind w:left="580" w:right="231"/>
        <w:jc w:val="both"/>
      </w:pPr>
      <w:r>
        <w:t xml:space="preserve">（晋政发〔2015〕19 号）、《山西省财政厅关于印发&lt;山西省预算绩效评价管理办法&gt;的通知》（晋财资〔2014〕36 号）等文件有关要求，忻州市财政局委托忻州华瑞资产评估有限公司对忻州市城市汽车客运管理处 2018 </w:t>
      </w:r>
      <w:proofErr w:type="gramStart"/>
      <w:r>
        <w:t>年整体</w:t>
      </w:r>
      <w:proofErr w:type="gramEnd"/>
      <w:r>
        <w:t>部门支出开展绩效评价。</w:t>
      </w:r>
    </w:p>
    <w:p w:rsidR="00557BA5" w:rsidRDefault="00EF27C6">
      <w:pPr>
        <w:pStyle w:val="4"/>
        <w:spacing w:before="3"/>
        <w:ind w:left="1062"/>
      </w:pPr>
      <w:r>
        <w:t>一、评价结论</w:t>
      </w:r>
    </w:p>
    <w:p w:rsidR="00557BA5" w:rsidRDefault="00EF27C6">
      <w:pPr>
        <w:pStyle w:val="a3"/>
        <w:spacing w:before="210" w:line="405" w:lineRule="auto"/>
        <w:ind w:left="580" w:right="236" w:firstLine="479"/>
        <w:jc w:val="both"/>
      </w:pPr>
      <w:proofErr w:type="gramStart"/>
      <w:r>
        <w:t>评价组</w:t>
      </w:r>
      <w:proofErr w:type="gramEnd"/>
      <w:r>
        <w:t xml:space="preserve">按照本项目绩效评价工作方案确定的绩效评价指标、评价标准和评价方法，在对评价对象的绩效情况进行定量和定性分析的基础上，经综合评价，忻州市城市汽车客运管理处 2018 </w:t>
      </w:r>
      <w:proofErr w:type="gramStart"/>
      <w:r>
        <w:t>年整体</w:t>
      </w:r>
      <w:proofErr w:type="gramEnd"/>
      <w:r>
        <w:t>部门支出最终得分为 84.69 分。</w:t>
      </w:r>
    </w:p>
    <w:p w:rsidR="00557BA5" w:rsidRDefault="00EF27C6">
      <w:pPr>
        <w:spacing w:before="2" w:line="405" w:lineRule="auto"/>
        <w:ind w:left="1062" w:right="6272" w:hanging="3"/>
        <w:rPr>
          <w:b/>
          <w:sz w:val="24"/>
        </w:rPr>
      </w:pPr>
      <w:r>
        <w:rPr>
          <w:sz w:val="24"/>
        </w:rPr>
        <w:t xml:space="preserve">评价等级为良好。 </w:t>
      </w:r>
      <w:r>
        <w:rPr>
          <w:b/>
          <w:spacing w:val="-2"/>
          <w:sz w:val="24"/>
        </w:rPr>
        <w:t>二、主要经验及做法</w:t>
      </w:r>
    </w:p>
    <w:p w:rsidR="00557BA5" w:rsidRDefault="00EF27C6">
      <w:pPr>
        <w:pStyle w:val="a3"/>
        <w:spacing w:before="2"/>
        <w:ind w:left="1060"/>
      </w:pPr>
      <w:r>
        <w:t>（一）积极推进城市公交优先发展战略和城乡公交一体化进程。</w:t>
      </w:r>
    </w:p>
    <w:p w:rsidR="00557BA5" w:rsidRDefault="00EF27C6">
      <w:pPr>
        <w:pStyle w:val="a3"/>
        <w:spacing w:before="211"/>
        <w:ind w:left="1060"/>
      </w:pPr>
      <w:r>
        <w:rPr>
          <w:spacing w:val="-7"/>
        </w:rPr>
        <w:t xml:space="preserve">目前全市共有公交车 </w:t>
      </w:r>
      <w:r>
        <w:t>704</w:t>
      </w:r>
      <w:r>
        <w:rPr>
          <w:spacing w:val="-14"/>
        </w:rPr>
        <w:t xml:space="preserve"> 辆，其中新能源公交车 </w:t>
      </w:r>
      <w:r>
        <w:t>494</w:t>
      </w:r>
      <w:r>
        <w:rPr>
          <w:spacing w:val="-32"/>
        </w:rPr>
        <w:t xml:space="preserve"> 辆</w:t>
      </w:r>
      <w:r>
        <w:t>（纯电动），2018</w:t>
      </w:r>
      <w:r>
        <w:rPr>
          <w:spacing w:val="-20"/>
        </w:rPr>
        <w:t xml:space="preserve"> 年更</w:t>
      </w:r>
    </w:p>
    <w:p w:rsidR="00557BA5" w:rsidRDefault="00EF27C6">
      <w:pPr>
        <w:pStyle w:val="a3"/>
        <w:spacing w:before="213" w:line="405" w:lineRule="auto"/>
        <w:ind w:left="580" w:right="237"/>
      </w:pPr>
      <w:r>
        <w:rPr>
          <w:spacing w:val="-21"/>
        </w:rPr>
        <w:t xml:space="preserve">新了 </w:t>
      </w:r>
      <w:r>
        <w:t>25</w:t>
      </w:r>
      <w:r>
        <w:rPr>
          <w:spacing w:val="-12"/>
        </w:rPr>
        <w:t xml:space="preserve"> </w:t>
      </w:r>
      <w:proofErr w:type="gramStart"/>
      <w:r>
        <w:rPr>
          <w:spacing w:val="-12"/>
        </w:rPr>
        <w:t>辆纯电动</w:t>
      </w:r>
      <w:proofErr w:type="gramEnd"/>
      <w:r>
        <w:rPr>
          <w:spacing w:val="-12"/>
        </w:rPr>
        <w:t>公交车，在原有的基础上不断优化和新增公交线路，同时公交智能</w:t>
      </w:r>
      <w:r>
        <w:t>化建设也取得长足进展，群众出行更加方便快捷。</w:t>
      </w:r>
    </w:p>
    <w:p w:rsidR="00557BA5" w:rsidRDefault="00EF27C6">
      <w:pPr>
        <w:pStyle w:val="a3"/>
        <w:spacing w:before="1"/>
        <w:ind w:left="1060"/>
      </w:pPr>
      <w:r>
        <w:t>（二）严格执行上级决策部署及相关政策。</w:t>
      </w:r>
    </w:p>
    <w:p w:rsidR="00557BA5" w:rsidRDefault="00557BA5">
      <w:pPr>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line="405" w:lineRule="auto"/>
        <w:ind w:left="580" w:right="230" w:firstLine="479"/>
        <w:jc w:val="both"/>
      </w:pPr>
      <w:r>
        <w:t>1</w:t>
      </w:r>
      <w:r>
        <w:rPr>
          <w:spacing w:val="-10"/>
        </w:rPr>
        <w:t>、近年来实行的重污染天气下免费乘坐公交</w:t>
      </w:r>
      <w:proofErr w:type="gramStart"/>
      <w:r>
        <w:rPr>
          <w:spacing w:val="-10"/>
        </w:rPr>
        <w:t>车政策</w:t>
      </w:r>
      <w:proofErr w:type="gramEnd"/>
      <w:r>
        <w:rPr>
          <w:spacing w:val="-10"/>
        </w:rPr>
        <w:t>是忻州城区应对重污染天气</w:t>
      </w:r>
      <w:r>
        <w:rPr>
          <w:spacing w:val="-1"/>
        </w:rPr>
        <w:t>的重要举措之一，对降低污染峰值、促进空气质量改善发挥积极作用。忻州市城市汽车客运管理处要求公交公司严格执行此项政策并予以全程监管，既符合城市大气</w:t>
      </w:r>
      <w:r>
        <w:t>污染治理大局，也顺应了群众的呼声和期盼。</w:t>
      </w:r>
    </w:p>
    <w:p w:rsidR="00557BA5" w:rsidRDefault="00EF27C6">
      <w:pPr>
        <w:pStyle w:val="a3"/>
        <w:spacing w:before="2"/>
        <w:ind w:left="1060"/>
        <w:jc w:val="both"/>
      </w:pPr>
      <w:r>
        <w:t>2、积极推行免费人群使用 IC 卡乘车。</w:t>
      </w:r>
    </w:p>
    <w:p w:rsidR="00557BA5" w:rsidRDefault="00EF27C6">
      <w:pPr>
        <w:pStyle w:val="a3"/>
        <w:spacing w:before="212" w:line="405" w:lineRule="auto"/>
        <w:ind w:left="580" w:right="236" w:firstLine="479"/>
        <w:jc w:val="both"/>
      </w:pPr>
      <w:r>
        <w:rPr>
          <w:spacing w:val="-1"/>
        </w:rPr>
        <w:t>为切实提高政府补贴资金的运营效率，更好</w:t>
      </w:r>
      <w:proofErr w:type="gramStart"/>
      <w:r>
        <w:rPr>
          <w:spacing w:val="-1"/>
        </w:rPr>
        <w:t>践行</w:t>
      </w:r>
      <w:proofErr w:type="gramEnd"/>
      <w:r>
        <w:rPr>
          <w:spacing w:val="-1"/>
        </w:rPr>
        <w:t>“公交优先”发展战略，忻州</w:t>
      </w:r>
      <w:r>
        <w:rPr>
          <w:spacing w:val="-3"/>
        </w:rPr>
        <w:t xml:space="preserve">市城市汽车客运管理处积极推行免费人群使用 </w:t>
      </w:r>
      <w:r>
        <w:t>IC</w:t>
      </w:r>
      <w:r>
        <w:rPr>
          <w:spacing w:val="-13"/>
        </w:rPr>
        <w:t xml:space="preserve"> 卡乘车措施，符合免费乘车条件的</w:t>
      </w:r>
      <w:r>
        <w:t>特殊人群将得到更加安全、优质、便捷的公交服务。</w:t>
      </w:r>
    </w:p>
    <w:p w:rsidR="00557BA5" w:rsidRDefault="00EF27C6">
      <w:pPr>
        <w:pStyle w:val="a3"/>
        <w:spacing w:before="1"/>
        <w:ind w:left="1060"/>
      </w:pPr>
      <w:r>
        <w:t>3、忻州城区公交车、出租车领域已全部更换为新能源车。</w:t>
      </w:r>
    </w:p>
    <w:p w:rsidR="00557BA5" w:rsidRDefault="00EF27C6">
      <w:pPr>
        <w:pStyle w:val="a3"/>
        <w:spacing w:before="213" w:line="405" w:lineRule="auto"/>
        <w:ind w:left="580" w:right="236" w:firstLine="479"/>
        <w:jc w:val="both"/>
      </w:pPr>
      <w:r>
        <w:t>新能源车由于使用阶段无大气污染物直接排放的特点，环境效益较为显著。忻州城区公交车、出租车领域目前已经全部更换为新能源车，对城区大气质量的改善具有重要意义。</w:t>
      </w:r>
    </w:p>
    <w:p w:rsidR="00557BA5" w:rsidRDefault="00EF27C6">
      <w:pPr>
        <w:pStyle w:val="a3"/>
        <w:spacing w:before="2" w:line="405" w:lineRule="auto"/>
        <w:ind w:left="580" w:right="237" w:firstLine="479"/>
      </w:pPr>
      <w:r>
        <w:t>4</w:t>
      </w:r>
      <w:r>
        <w:rPr>
          <w:spacing w:val="-8"/>
        </w:rPr>
        <w:t>、</w:t>
      </w:r>
      <w:proofErr w:type="gramStart"/>
      <w:r>
        <w:rPr>
          <w:spacing w:val="-8"/>
        </w:rPr>
        <w:t>做好网</w:t>
      </w:r>
      <w:proofErr w:type="gramEnd"/>
      <w:r>
        <w:rPr>
          <w:spacing w:val="-8"/>
        </w:rPr>
        <w:t>约出租汽车和巡游出租汽车政策解读和相关法律法规宣传工作，并依</w:t>
      </w:r>
      <w:r>
        <w:t>法进行市场监督管理。</w:t>
      </w:r>
    </w:p>
    <w:p w:rsidR="00557BA5" w:rsidRDefault="00EF27C6">
      <w:pPr>
        <w:pStyle w:val="a3"/>
        <w:spacing w:line="405" w:lineRule="auto"/>
        <w:ind w:left="580" w:right="237" w:firstLine="479"/>
      </w:pPr>
      <w:r>
        <w:t>5</w:t>
      </w:r>
      <w:r>
        <w:rPr>
          <w:spacing w:val="-9"/>
        </w:rPr>
        <w:t>、开展各项专项整治活动及多种形式的创建文明活动，进一步加强行业服务水</w:t>
      </w:r>
      <w:r>
        <w:t>平，提升行业整体形象。</w:t>
      </w:r>
    </w:p>
    <w:p w:rsidR="00557BA5" w:rsidRDefault="00EF27C6">
      <w:pPr>
        <w:pStyle w:val="4"/>
        <w:spacing w:before="2"/>
        <w:ind w:left="1062"/>
      </w:pPr>
      <w:r>
        <w:t>三、存在的问题和建议</w:t>
      </w:r>
    </w:p>
    <w:p w:rsidR="00557BA5" w:rsidRDefault="00EF27C6">
      <w:pPr>
        <w:pStyle w:val="a3"/>
        <w:spacing w:before="211"/>
        <w:ind w:left="1060"/>
      </w:pPr>
      <w:r>
        <w:t>（一）存在的问题</w:t>
      </w:r>
    </w:p>
    <w:p w:rsidR="00557BA5" w:rsidRDefault="00EF27C6">
      <w:pPr>
        <w:pStyle w:val="a3"/>
        <w:spacing w:before="214" w:line="405" w:lineRule="auto"/>
        <w:ind w:left="580" w:right="237" w:firstLine="479"/>
      </w:pPr>
      <w:r>
        <w:t>1</w:t>
      </w:r>
      <w:r>
        <w:rPr>
          <w:spacing w:val="-9"/>
        </w:rPr>
        <w:t>、预算编制工作有待细化。预算编制不够明确和细化，预算编制的合理性存在</w:t>
      </w:r>
      <w:r>
        <w:t>瑕疵，预算执行力度需进一步加强。</w:t>
      </w:r>
    </w:p>
    <w:p w:rsidR="00557BA5" w:rsidRDefault="00EF27C6">
      <w:pPr>
        <w:pStyle w:val="a3"/>
        <w:ind w:left="1060"/>
      </w:pPr>
      <w:r>
        <w:t>2、公共交通基础设施建设仍然滞后。</w:t>
      </w:r>
    </w:p>
    <w:p w:rsidR="00557BA5" w:rsidRDefault="00EF27C6">
      <w:pPr>
        <w:pStyle w:val="a3"/>
        <w:spacing w:before="213"/>
        <w:ind w:left="1060"/>
      </w:pPr>
      <w:r>
        <w:t>（二）建议</w:t>
      </w:r>
    </w:p>
    <w:p w:rsidR="00557BA5" w:rsidRDefault="00EF27C6">
      <w:pPr>
        <w:pStyle w:val="a3"/>
        <w:spacing w:before="213"/>
        <w:ind w:left="1060"/>
      </w:pPr>
      <w:r>
        <w:t>1、科学合理编制预算，严格执行预算。</w:t>
      </w:r>
    </w:p>
    <w:p w:rsidR="00557BA5" w:rsidRDefault="00EF27C6">
      <w:pPr>
        <w:pStyle w:val="a3"/>
        <w:spacing w:before="208" w:line="405" w:lineRule="auto"/>
        <w:ind w:left="580" w:right="115" w:firstLine="479"/>
      </w:pPr>
      <w:r>
        <w:t>加强预算编制的前瞻性，按照新《预算法》及其实施条例的相关规定，按政策</w:t>
      </w:r>
      <w:r>
        <w:rPr>
          <w:spacing w:val="-8"/>
        </w:rPr>
        <w:t xml:space="preserve">规定及本单位的发展规划，结合上一年度预算执行情况和本年度预算收支变化因素， </w:t>
      </w:r>
      <w:r>
        <w:t>科学、合理地编制本年预算，避免项目支出与基本支出划分不准或预算支出与实际</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ind w:left="580"/>
      </w:pPr>
      <w:r>
        <w:t>执行出现较大偏差的情况，执行中确需调剂预算的，按规定程序报经批准。</w:t>
      </w:r>
    </w:p>
    <w:p w:rsidR="00557BA5" w:rsidRDefault="00557BA5">
      <w:pPr>
        <w:pStyle w:val="a3"/>
        <w:ind w:left="0"/>
      </w:pPr>
    </w:p>
    <w:p w:rsidR="00557BA5" w:rsidRDefault="00557BA5">
      <w:pPr>
        <w:pStyle w:val="a3"/>
        <w:spacing w:before="2"/>
        <w:ind w:left="0"/>
        <w:rPr>
          <w:sz w:val="33"/>
        </w:rPr>
      </w:pPr>
    </w:p>
    <w:p w:rsidR="00557BA5" w:rsidRDefault="00EF27C6">
      <w:pPr>
        <w:pStyle w:val="a3"/>
        <w:spacing w:line="405" w:lineRule="auto"/>
        <w:ind w:left="580" w:right="237" w:firstLine="479"/>
        <w:jc w:val="both"/>
      </w:pPr>
      <w:r>
        <w:t>2</w:t>
      </w:r>
      <w:r>
        <w:rPr>
          <w:spacing w:val="-9"/>
        </w:rPr>
        <w:t>、加强项目和资金的跟踪监督管理，加强和完善对项目实施和资金使用的跟踪</w:t>
      </w:r>
      <w:r>
        <w:rPr>
          <w:spacing w:val="-1"/>
        </w:rPr>
        <w:t>监督管理，进行不定期的跟踪项目实施进度和资金规范使用情况，确保专项资金按</w:t>
      </w:r>
      <w:r>
        <w:t>批复的计划和规定的范围使用，确保资金运行安全。</w:t>
      </w:r>
    </w:p>
    <w:p w:rsidR="00557BA5" w:rsidRDefault="00EF27C6">
      <w:pPr>
        <w:pStyle w:val="a3"/>
        <w:spacing w:before="1" w:line="405" w:lineRule="auto"/>
        <w:ind w:left="580" w:right="233" w:firstLine="479"/>
        <w:jc w:val="both"/>
      </w:pPr>
      <w:r>
        <w:t>3</w:t>
      </w:r>
      <w:r>
        <w:rPr>
          <w:spacing w:val="-9"/>
        </w:rPr>
        <w:t>、公交事业优先发展，基础设施必须先行。要按照城市公共交通规划要求，继</w:t>
      </w:r>
      <w:r>
        <w:rPr>
          <w:spacing w:val="-1"/>
        </w:rPr>
        <w:t>续将公共交通场站和配套设施建设纳入年度计划，不断优化公交线路，增设公交站</w:t>
      </w:r>
      <w:r>
        <w:t>点。</w:t>
      </w:r>
    </w:p>
    <w:p w:rsidR="00557BA5" w:rsidRDefault="00EF27C6">
      <w:pPr>
        <w:pStyle w:val="a3"/>
        <w:spacing w:before="1" w:line="405" w:lineRule="auto"/>
        <w:ind w:left="580" w:right="115" w:firstLine="479"/>
      </w:pPr>
      <w:r>
        <w:t>4</w:t>
      </w:r>
      <w:r>
        <w:rPr>
          <w:spacing w:val="-15"/>
        </w:rPr>
        <w:t>、根据满意度调查问卷的统计数据，该部门在解决群众反映强烈的热点、难点、</w:t>
      </w:r>
      <w:r>
        <w:t>焦点问题方面得分较低，以后要在这方面多加改进。</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ind w:left="0"/>
        <w:rPr>
          <w:sz w:val="20"/>
        </w:rPr>
      </w:pPr>
    </w:p>
    <w:p w:rsidR="00557BA5" w:rsidRDefault="00557BA5">
      <w:pPr>
        <w:pStyle w:val="a3"/>
        <w:spacing w:before="10"/>
        <w:ind w:left="0"/>
        <w:rPr>
          <w:sz w:val="26"/>
        </w:rPr>
      </w:pPr>
    </w:p>
    <w:p w:rsidR="00557BA5" w:rsidRDefault="00EF27C6">
      <w:pPr>
        <w:pStyle w:val="2"/>
        <w:spacing w:before="44" w:line="271" w:lineRule="auto"/>
        <w:ind w:left="2081" w:right="2122"/>
      </w:pPr>
      <w:r>
        <w:t>忻州市城市汽车客运管理处</w:t>
      </w:r>
      <w:bookmarkStart w:id="2" w:name="2018年整体部门支出"/>
      <w:bookmarkEnd w:id="2"/>
      <w:r>
        <w:t xml:space="preserve">2018 </w:t>
      </w:r>
      <w:proofErr w:type="gramStart"/>
      <w:r>
        <w:t>年整体</w:t>
      </w:r>
      <w:proofErr w:type="gramEnd"/>
      <w:r>
        <w:t>部门支出</w:t>
      </w:r>
    </w:p>
    <w:p w:rsidR="00557BA5" w:rsidRDefault="00EF27C6">
      <w:pPr>
        <w:spacing w:before="1"/>
        <w:ind w:left="3510" w:right="3549"/>
        <w:jc w:val="center"/>
        <w:rPr>
          <w:rFonts w:ascii="黑体" w:eastAsia="黑体"/>
          <w:b/>
          <w:sz w:val="40"/>
        </w:rPr>
      </w:pPr>
      <w:bookmarkStart w:id="3" w:name="绩效评价报告"/>
      <w:bookmarkEnd w:id="3"/>
      <w:r>
        <w:rPr>
          <w:rFonts w:ascii="黑体" w:eastAsia="黑体" w:hint="eastAsia"/>
          <w:b/>
          <w:sz w:val="40"/>
        </w:rPr>
        <w:t>绩效评价报告</w:t>
      </w:r>
    </w:p>
    <w:p w:rsidR="00557BA5" w:rsidRDefault="00557BA5">
      <w:pPr>
        <w:pStyle w:val="a3"/>
        <w:spacing w:before="3"/>
        <w:ind w:left="0"/>
        <w:rPr>
          <w:rFonts w:ascii="黑体"/>
          <w:b/>
          <w:sz w:val="59"/>
        </w:rPr>
      </w:pPr>
    </w:p>
    <w:p w:rsidR="00557BA5" w:rsidRDefault="00EF27C6">
      <w:pPr>
        <w:pStyle w:val="a3"/>
        <w:spacing w:before="1" w:line="405" w:lineRule="auto"/>
        <w:ind w:left="578" w:right="611" w:firstLine="479"/>
        <w:jc w:val="both"/>
      </w:pPr>
      <w:r>
        <w:rPr>
          <w:spacing w:val="-8"/>
        </w:rPr>
        <w:t>为加强财政支出管理，强化支出责任，提高财政资金使用效益，依据《中华</w:t>
      </w:r>
      <w:r>
        <w:rPr>
          <w:spacing w:val="-13"/>
        </w:rPr>
        <w:t>人民共和国预算法》《中共中央 国务院关于全面实施预算绩效管理的意见》</w:t>
      </w:r>
      <w:r>
        <w:t>（</w:t>
      </w:r>
      <w:r>
        <w:rPr>
          <w:spacing w:val="-13"/>
        </w:rPr>
        <w:t>中</w:t>
      </w:r>
      <w:r>
        <w:t>发〔2018〕34</w:t>
      </w:r>
      <w:r>
        <w:rPr>
          <w:spacing w:val="8"/>
        </w:rPr>
        <w:t xml:space="preserve"> 号</w:t>
      </w:r>
      <w:r>
        <w:t>）、《财政部关于印发&lt;财政支出绩效评价管理暂行办法&gt;的通</w:t>
      </w:r>
      <w:r>
        <w:rPr>
          <w:spacing w:val="-5"/>
        </w:rPr>
        <w:t>知》</w:t>
      </w:r>
      <w:r>
        <w:t>（</w:t>
      </w:r>
      <w:r>
        <w:rPr>
          <w:spacing w:val="-2"/>
        </w:rPr>
        <w:t>财预〔</w:t>
      </w:r>
      <w:r>
        <w:t>2011</w:t>
      </w:r>
      <w:r>
        <w:rPr>
          <w:spacing w:val="-5"/>
        </w:rPr>
        <w:t>〕</w:t>
      </w:r>
      <w:r>
        <w:t>285</w:t>
      </w:r>
      <w:r>
        <w:rPr>
          <w:spacing w:val="-29"/>
        </w:rPr>
        <w:t xml:space="preserve"> 号</w:t>
      </w:r>
      <w:r>
        <w:rPr>
          <w:spacing w:val="-5"/>
        </w:rPr>
        <w:t>）</w:t>
      </w:r>
      <w:r>
        <w:rPr>
          <w:spacing w:val="-4"/>
        </w:rPr>
        <w:t>、《山西省人民政府关于深化预算管理制度改革的</w:t>
      </w:r>
      <w:r>
        <w:rPr>
          <w:spacing w:val="-2"/>
        </w:rPr>
        <w:t>实施意见》</w:t>
      </w:r>
      <w:r>
        <w:t>（</w:t>
      </w:r>
      <w:r>
        <w:rPr>
          <w:spacing w:val="-2"/>
        </w:rPr>
        <w:t>晋政发〔</w:t>
      </w:r>
      <w:r>
        <w:t>2015</w:t>
      </w:r>
      <w:r>
        <w:rPr>
          <w:spacing w:val="-5"/>
        </w:rPr>
        <w:t>〕</w:t>
      </w:r>
      <w:r>
        <w:t>19</w:t>
      </w:r>
      <w:r>
        <w:rPr>
          <w:spacing w:val="-30"/>
        </w:rPr>
        <w:t xml:space="preserve"> 号</w:t>
      </w:r>
      <w:r>
        <w:rPr>
          <w:spacing w:val="-5"/>
        </w:rPr>
        <w:t>）</w:t>
      </w:r>
      <w:r>
        <w:rPr>
          <w:spacing w:val="-3"/>
        </w:rPr>
        <w:t>和《山西省财政厅关于印发&lt;山西省预算绩</w:t>
      </w:r>
      <w:r>
        <w:rPr>
          <w:spacing w:val="-1"/>
        </w:rPr>
        <w:t>效评价管理办法&gt;的通知》</w:t>
      </w:r>
      <w:r>
        <w:t>（</w:t>
      </w:r>
      <w:r>
        <w:rPr>
          <w:spacing w:val="-2"/>
        </w:rPr>
        <w:t>晋财资〔</w:t>
      </w:r>
      <w:r>
        <w:t>2014</w:t>
      </w:r>
      <w:r>
        <w:rPr>
          <w:spacing w:val="-5"/>
        </w:rPr>
        <w:t>〕</w:t>
      </w:r>
      <w:r>
        <w:t>36</w:t>
      </w:r>
      <w:r>
        <w:rPr>
          <w:spacing w:val="-31"/>
        </w:rPr>
        <w:t xml:space="preserve"> 号</w:t>
      </w:r>
      <w:r>
        <w:rPr>
          <w:spacing w:val="-5"/>
        </w:rPr>
        <w:t>）</w:t>
      </w:r>
      <w:r>
        <w:rPr>
          <w:spacing w:val="-2"/>
        </w:rPr>
        <w:t xml:space="preserve">等文件有关要求，忻州市财政局委托忻州华瑞资产评估有限公司对忻州市城市汽车客运管理处 </w:t>
      </w:r>
      <w:r>
        <w:t>2018</w:t>
      </w:r>
      <w:r>
        <w:rPr>
          <w:spacing w:val="-16"/>
        </w:rPr>
        <w:t xml:space="preserve"> </w:t>
      </w:r>
      <w:proofErr w:type="gramStart"/>
      <w:r>
        <w:rPr>
          <w:spacing w:val="-16"/>
        </w:rPr>
        <w:t>年整体</w:t>
      </w:r>
      <w:proofErr w:type="gramEnd"/>
      <w:r>
        <w:t>部门支出开展绩效评价。</w:t>
      </w:r>
    </w:p>
    <w:p w:rsidR="00557BA5" w:rsidRDefault="00EF27C6">
      <w:pPr>
        <w:pStyle w:val="a3"/>
        <w:spacing w:before="4" w:line="405" w:lineRule="auto"/>
        <w:ind w:left="578" w:right="526" w:firstLine="479"/>
      </w:pPr>
      <w:r>
        <w:rPr>
          <w:spacing w:val="-5"/>
        </w:rPr>
        <w:t>本次绩效评价工作围绕资金申报、批复、拨付的合</w:t>
      </w:r>
      <w:proofErr w:type="gramStart"/>
      <w:r>
        <w:rPr>
          <w:spacing w:val="-5"/>
        </w:rPr>
        <w:t>规</w:t>
      </w:r>
      <w:proofErr w:type="gramEnd"/>
      <w:r>
        <w:rPr>
          <w:spacing w:val="-5"/>
        </w:rPr>
        <w:t>性，资金使用的效率性</w:t>
      </w:r>
      <w:r>
        <w:rPr>
          <w:spacing w:val="-6"/>
        </w:rPr>
        <w:t>和有效性，从投入、过程、产出和效益四个方面进行</w:t>
      </w:r>
      <w:proofErr w:type="gramStart"/>
      <w:r>
        <w:rPr>
          <w:spacing w:val="-6"/>
        </w:rPr>
        <w:t>考量</w:t>
      </w:r>
      <w:proofErr w:type="gramEnd"/>
      <w:r>
        <w:rPr>
          <w:spacing w:val="-6"/>
        </w:rPr>
        <w:t>，保证评价的科学性、</w:t>
      </w:r>
      <w:r>
        <w:rPr>
          <w:spacing w:val="-8"/>
        </w:rPr>
        <w:t>严谨性和可行性，并对项目实施中存在的问题提出改进建议，以期在今后的工作</w:t>
      </w:r>
      <w:r>
        <w:rPr>
          <w:spacing w:val="-13"/>
        </w:rPr>
        <w:t>中进一步完善工作流程，提高资金绩效水平。现将绩效评价情况及评价结果报告如下：</w:t>
      </w:r>
    </w:p>
    <w:p w:rsidR="00557BA5" w:rsidRDefault="00EF27C6">
      <w:pPr>
        <w:pStyle w:val="4"/>
        <w:spacing w:before="206"/>
      </w:pPr>
      <w:bookmarkStart w:id="4" w:name="_TOC_250005"/>
      <w:bookmarkEnd w:id="4"/>
      <w:r>
        <w:rPr>
          <w:w w:val="95"/>
        </w:rPr>
        <w:t>一、部门基本情况</w:t>
      </w:r>
    </w:p>
    <w:p w:rsidR="00557BA5" w:rsidRDefault="00557BA5">
      <w:pPr>
        <w:pStyle w:val="a3"/>
        <w:spacing w:before="9"/>
        <w:ind w:left="0"/>
        <w:rPr>
          <w:b/>
          <w:sz w:val="29"/>
        </w:rPr>
      </w:pPr>
    </w:p>
    <w:p w:rsidR="00557BA5" w:rsidRDefault="00EF27C6">
      <w:pPr>
        <w:pStyle w:val="a3"/>
      </w:pPr>
      <w:r>
        <w:t>（一）机构、人员</w:t>
      </w:r>
    </w:p>
    <w:p w:rsidR="00557BA5" w:rsidRDefault="00EF27C6">
      <w:pPr>
        <w:pStyle w:val="a3"/>
        <w:spacing w:before="211" w:line="405" w:lineRule="auto"/>
        <w:ind w:left="578" w:right="495" w:firstLine="479"/>
      </w:pPr>
      <w:r>
        <w:rPr>
          <w:spacing w:val="-4"/>
        </w:rPr>
        <w:t>忻州市城市汽车客运管理处为全额财政补助事业单位，内设有办公室、财务</w:t>
      </w:r>
      <w:r>
        <w:rPr>
          <w:spacing w:val="-16"/>
        </w:rPr>
        <w:t>劳资科、人事教育科、投诉科、稽查队、安全科、客运科、从业资格科、计统科、</w:t>
      </w:r>
      <w:r>
        <w:rPr>
          <w:spacing w:val="-2"/>
        </w:rPr>
        <w:t xml:space="preserve">业务大厅、信息科、行政处罚科、精神文明科、档案室及站场科 </w:t>
      </w:r>
      <w:r>
        <w:t>15</w:t>
      </w:r>
      <w:r>
        <w:rPr>
          <w:spacing w:val="-9"/>
        </w:rPr>
        <w:t xml:space="preserve"> </w:t>
      </w:r>
      <w:proofErr w:type="gramStart"/>
      <w:r>
        <w:rPr>
          <w:spacing w:val="-9"/>
        </w:rPr>
        <w:t>个</w:t>
      </w:r>
      <w:proofErr w:type="gramEnd"/>
      <w:r>
        <w:rPr>
          <w:spacing w:val="-9"/>
        </w:rPr>
        <w:t>科室。核</w:t>
      </w:r>
    </w:p>
    <w:p w:rsidR="00557BA5" w:rsidRDefault="00EF27C6">
      <w:pPr>
        <w:pStyle w:val="a3"/>
        <w:spacing w:before="2"/>
        <w:ind w:left="578"/>
      </w:pPr>
      <w:r>
        <w:rPr>
          <w:spacing w:val="-11"/>
        </w:rPr>
        <w:t xml:space="preserve">定编制数为 </w:t>
      </w:r>
      <w:r>
        <w:t>40</w:t>
      </w:r>
      <w:r>
        <w:rPr>
          <w:spacing w:val="-26"/>
        </w:rPr>
        <w:t xml:space="preserve"> 人，截止 </w:t>
      </w:r>
      <w:r>
        <w:t>2018</w:t>
      </w:r>
      <w:r>
        <w:rPr>
          <w:spacing w:val="-14"/>
        </w:rPr>
        <w:t xml:space="preserve"> 年底在编人数为 </w:t>
      </w:r>
      <w:r>
        <w:t>38</w:t>
      </w:r>
      <w:r>
        <w:rPr>
          <w:spacing w:val="-20"/>
        </w:rPr>
        <w:t xml:space="preserve"> 人，退休人员 </w:t>
      </w:r>
      <w:r>
        <w:t>20</w:t>
      </w:r>
      <w:r>
        <w:rPr>
          <w:spacing w:val="-14"/>
        </w:rPr>
        <w:t xml:space="preserve"> 人，遗属抚恤</w:t>
      </w:r>
    </w:p>
    <w:p w:rsidR="00557BA5" w:rsidRDefault="00557BA5">
      <w:pPr>
        <w:sectPr w:rsidR="00557BA5">
          <w:headerReference w:type="default" r:id="rId10"/>
          <w:footerReference w:type="default" r:id="rId11"/>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ind w:left="578"/>
      </w:pPr>
      <w:r>
        <w:t>人员 1 人。</w:t>
      </w:r>
    </w:p>
    <w:p w:rsidR="00557BA5" w:rsidRDefault="00EF27C6">
      <w:pPr>
        <w:pStyle w:val="a3"/>
        <w:spacing w:before="214"/>
      </w:pPr>
      <w:r>
        <w:t>（二）主要职责</w:t>
      </w:r>
    </w:p>
    <w:p w:rsidR="00557BA5" w:rsidRDefault="00EF27C6">
      <w:pPr>
        <w:pStyle w:val="a3"/>
        <w:spacing w:before="211" w:line="405" w:lineRule="auto"/>
        <w:ind w:left="578" w:right="612" w:firstLine="479"/>
        <w:jc w:val="both"/>
      </w:pPr>
      <w:r>
        <w:rPr>
          <w:spacing w:val="-5"/>
        </w:rPr>
        <w:t>忻州市城市汽车客运管理处主要职责为负责市区客运管理，审批城市公共客</w:t>
      </w:r>
      <w:r>
        <w:rPr>
          <w:spacing w:val="-10"/>
        </w:rPr>
        <w:t>运单位资质，审核发放全市城市公共客运营运证件和许可证件；指导全市公共汽</w:t>
      </w:r>
      <w:r>
        <w:t>车、出租汽车行业管理工作；</w:t>
      </w:r>
    </w:p>
    <w:p w:rsidR="00557BA5" w:rsidRDefault="00EF27C6">
      <w:pPr>
        <w:pStyle w:val="4"/>
        <w:spacing w:before="49"/>
      </w:pPr>
      <w:bookmarkStart w:id="5" w:name="_TOC_250004"/>
      <w:bookmarkEnd w:id="5"/>
      <w:r>
        <w:t>二、预算资金使用情况和绩效目标</w:t>
      </w:r>
    </w:p>
    <w:p w:rsidR="00557BA5" w:rsidRDefault="00557BA5">
      <w:pPr>
        <w:pStyle w:val="a3"/>
        <w:spacing w:before="7"/>
        <w:ind w:left="0"/>
        <w:rPr>
          <w:b/>
          <w:sz w:val="17"/>
        </w:rPr>
      </w:pPr>
    </w:p>
    <w:p w:rsidR="00557BA5" w:rsidRDefault="00EF27C6">
      <w:pPr>
        <w:pStyle w:val="a3"/>
        <w:spacing w:before="1"/>
      </w:pPr>
      <w:r>
        <w:t>（一）预算资金使用情况</w:t>
      </w:r>
    </w:p>
    <w:p w:rsidR="00557BA5" w:rsidRDefault="00EF27C6">
      <w:pPr>
        <w:pStyle w:val="a3"/>
        <w:spacing w:before="213"/>
      </w:pPr>
      <w:r>
        <w:t>忻州市城市汽车客运管理处 2018 年财政拨款总收入为 25,654,258.80 元，</w:t>
      </w:r>
    </w:p>
    <w:p w:rsidR="00557BA5" w:rsidRDefault="00EF27C6">
      <w:pPr>
        <w:pStyle w:val="a3"/>
        <w:spacing w:before="211"/>
        <w:ind w:left="578"/>
      </w:pPr>
      <w:r>
        <w:t>财政拨款总支出 23,587,359.80 元。</w:t>
      </w:r>
    </w:p>
    <w:p w:rsidR="00557BA5" w:rsidRDefault="00EF27C6">
      <w:pPr>
        <w:pStyle w:val="a3"/>
        <w:spacing w:before="213" w:line="405" w:lineRule="auto"/>
        <w:ind w:left="578" w:right="611" w:firstLine="479"/>
      </w:pPr>
      <w:r>
        <w:rPr>
          <w:spacing w:val="-5"/>
        </w:rPr>
        <w:t xml:space="preserve">基本支出本年财政拨款收入 </w:t>
      </w:r>
      <w:r>
        <w:t>3,690,650.2</w:t>
      </w:r>
      <w:r>
        <w:rPr>
          <w:spacing w:val="-29"/>
        </w:rPr>
        <w:t xml:space="preserve"> 元，支出 </w:t>
      </w:r>
      <w:r>
        <w:t>3,690,650.2</w:t>
      </w:r>
      <w:r>
        <w:rPr>
          <w:spacing w:val="-52"/>
        </w:rPr>
        <w:t xml:space="preserve"> 元</w:t>
      </w:r>
      <w:r>
        <w:t>（</w:t>
      </w:r>
      <w:r>
        <w:rPr>
          <w:spacing w:val="-5"/>
        </w:rPr>
        <w:t>人员经</w:t>
      </w:r>
      <w:r>
        <w:rPr>
          <w:spacing w:val="-16"/>
        </w:rPr>
        <w:t xml:space="preserve">费支出 </w:t>
      </w:r>
      <w:r>
        <w:t>3,497,927.94</w:t>
      </w:r>
      <w:r>
        <w:rPr>
          <w:spacing w:val="-14"/>
        </w:rPr>
        <w:t xml:space="preserve"> 元、日常公用经费 </w:t>
      </w:r>
      <w:r>
        <w:t>192,722.26</w:t>
      </w:r>
      <w:r>
        <w:rPr>
          <w:spacing w:val="-30"/>
        </w:rPr>
        <w:t xml:space="preserve"> 元</w:t>
      </w:r>
      <w:r>
        <w:t>）</w:t>
      </w:r>
    </w:p>
    <w:p w:rsidR="00557BA5" w:rsidRDefault="00EF27C6">
      <w:pPr>
        <w:pStyle w:val="a3"/>
      </w:pPr>
      <w:r>
        <w:rPr>
          <w:spacing w:val="-5"/>
        </w:rPr>
        <w:t xml:space="preserve">项目支出本年财政拨款收入 </w:t>
      </w:r>
      <w:r>
        <w:t>21,963,608.6</w:t>
      </w:r>
      <w:r>
        <w:rPr>
          <w:spacing w:val="-29"/>
        </w:rPr>
        <w:t xml:space="preserve"> 元，支出 </w:t>
      </w:r>
      <w:r>
        <w:t>19,896,709.6</w:t>
      </w:r>
      <w:r>
        <w:rPr>
          <w:spacing w:val="-22"/>
        </w:rPr>
        <w:t xml:space="preserve"> 元，本年</w:t>
      </w:r>
    </w:p>
    <w:p w:rsidR="00557BA5" w:rsidRDefault="00EF27C6">
      <w:pPr>
        <w:pStyle w:val="a3"/>
        <w:spacing w:before="214"/>
        <w:ind w:left="578"/>
      </w:pPr>
      <w:r>
        <w:rPr>
          <w:spacing w:val="15"/>
        </w:rPr>
        <w:t xml:space="preserve">结转资金 </w:t>
      </w:r>
      <w:r>
        <w:t>5,487,970.71</w:t>
      </w:r>
      <w:r>
        <w:rPr>
          <w:spacing w:val="19"/>
        </w:rPr>
        <w:t xml:space="preserve"> 元</w:t>
      </w:r>
      <w:r>
        <w:rPr>
          <w:spacing w:val="18"/>
        </w:rPr>
        <w:t>（</w:t>
      </w:r>
      <w:r>
        <w:rPr>
          <w:spacing w:val="15"/>
        </w:rPr>
        <w:t xml:space="preserve">其中：上年结转 </w:t>
      </w:r>
      <w:r>
        <w:t>3,370,025.57</w:t>
      </w:r>
      <w:r>
        <w:rPr>
          <w:spacing w:val="19"/>
        </w:rPr>
        <w:t xml:space="preserve"> 元，本年结转</w:t>
      </w:r>
    </w:p>
    <w:p w:rsidR="00557BA5" w:rsidRDefault="00EF27C6">
      <w:pPr>
        <w:pStyle w:val="a3"/>
        <w:spacing w:before="213"/>
        <w:ind w:left="578"/>
      </w:pPr>
      <w:r>
        <w:t>2,066,899.00 元）。</w:t>
      </w:r>
    </w:p>
    <w:p w:rsidR="00557BA5" w:rsidRDefault="00EF27C6">
      <w:pPr>
        <w:pStyle w:val="a3"/>
        <w:spacing w:before="211"/>
      </w:pPr>
      <w:r>
        <w:t>（二）绩效目标</w:t>
      </w:r>
    </w:p>
    <w:p w:rsidR="00557BA5" w:rsidRDefault="00EF27C6">
      <w:pPr>
        <w:pStyle w:val="a3"/>
        <w:spacing w:before="213"/>
      </w:pPr>
      <w:r>
        <w:t>目标 1：负责市区客运管理；</w:t>
      </w:r>
    </w:p>
    <w:p w:rsidR="00557BA5" w:rsidRDefault="00EF27C6">
      <w:pPr>
        <w:pStyle w:val="a3"/>
        <w:spacing w:before="214" w:line="405" w:lineRule="auto"/>
        <w:ind w:left="578" w:right="614" w:firstLine="479"/>
      </w:pPr>
      <w:r>
        <w:rPr>
          <w:spacing w:val="-20"/>
        </w:rPr>
        <w:t xml:space="preserve">目标 </w:t>
      </w:r>
      <w:r>
        <w:rPr>
          <w:spacing w:val="-8"/>
        </w:rPr>
        <w:t>2</w:t>
      </w:r>
      <w:r>
        <w:rPr>
          <w:spacing w:val="-5"/>
        </w:rPr>
        <w:t>：审批城市公共客运单位资质，审核发放全市城市公共客运营运证件</w:t>
      </w:r>
      <w:r>
        <w:t>和许可证件；</w:t>
      </w:r>
    </w:p>
    <w:p w:rsidR="00557BA5" w:rsidRDefault="00EF27C6">
      <w:pPr>
        <w:pStyle w:val="a3"/>
      </w:pPr>
      <w:r>
        <w:t>目标 3：指导全市公共汽车、出租汽车行业管理工作。</w:t>
      </w:r>
    </w:p>
    <w:p w:rsidR="00557BA5" w:rsidRDefault="00EF27C6">
      <w:pPr>
        <w:pStyle w:val="a3"/>
        <w:spacing w:before="213" w:line="405" w:lineRule="auto"/>
        <w:ind w:left="578" w:right="532" w:firstLine="479"/>
      </w:pPr>
      <w:r>
        <w:t>提高公交车运营质量及时补贴运营亏损，使公交行业稳定运营，促进我市公交行业健康持续发展；促进我市出租汽车行业健康持续发展。</w:t>
      </w:r>
    </w:p>
    <w:p w:rsidR="00557BA5" w:rsidRDefault="00EF27C6">
      <w:pPr>
        <w:pStyle w:val="4"/>
      </w:pPr>
      <w:bookmarkStart w:id="6" w:name="_TOC_250003"/>
      <w:bookmarkEnd w:id="6"/>
      <w:r>
        <w:rPr>
          <w:w w:val="95"/>
        </w:rPr>
        <w:t>三、绩效评价工作情况</w:t>
      </w:r>
    </w:p>
    <w:p w:rsidR="00557BA5" w:rsidRDefault="00EF27C6">
      <w:pPr>
        <w:pStyle w:val="a3"/>
        <w:spacing w:before="213"/>
      </w:pPr>
      <w:bookmarkStart w:id="7" w:name="（一）绩效评价的目的"/>
      <w:bookmarkEnd w:id="7"/>
      <w:r>
        <w:t>（一）绩效评价的目的</w:t>
      </w:r>
    </w:p>
    <w:p w:rsidR="00557BA5" w:rsidRDefault="00EF27C6">
      <w:pPr>
        <w:pStyle w:val="a3"/>
        <w:spacing w:before="36" w:line="520" w:lineRule="exact"/>
        <w:ind w:left="578" w:right="613" w:firstLine="479"/>
        <w:jc w:val="both"/>
      </w:pPr>
      <w:bookmarkStart w:id="8" w:name="财政支出绩效评价旨在通过评价改善预算部门的财政支出管理，优化资源配置及提高公共服"/>
      <w:bookmarkEnd w:id="8"/>
      <w:r>
        <w:rPr>
          <w:spacing w:val="-5"/>
        </w:rPr>
        <w:t>财政支出绩效评价旨在通过评价改善预算部门的财政支出管理，优化资源配</w:t>
      </w:r>
      <w:r>
        <w:rPr>
          <w:spacing w:val="-1"/>
        </w:rPr>
        <w:t>置及提高公共服务水平。本次绩效评价遵循《财政部关于印发&lt;财政支出绩效评价管理暂行办法&gt;的通知》</w:t>
      </w:r>
      <w:r>
        <w:t>（</w:t>
      </w:r>
      <w:r>
        <w:rPr>
          <w:spacing w:val="-2"/>
        </w:rPr>
        <w:t>财预〔</w:t>
      </w:r>
      <w:r>
        <w:t>2011</w:t>
      </w:r>
      <w:r>
        <w:rPr>
          <w:spacing w:val="-5"/>
        </w:rPr>
        <w:t>〕</w:t>
      </w:r>
      <w:r>
        <w:t>285</w:t>
      </w:r>
      <w:r>
        <w:rPr>
          <w:spacing w:val="-31"/>
        </w:rPr>
        <w:t xml:space="preserve"> 号</w:t>
      </w:r>
      <w:r>
        <w:rPr>
          <w:spacing w:val="-5"/>
        </w:rPr>
        <w:t>）</w:t>
      </w:r>
      <w:r>
        <w:rPr>
          <w:spacing w:val="-3"/>
        </w:rPr>
        <w:t>和</w:t>
      </w:r>
      <w:proofErr w:type="gramStart"/>
      <w:r>
        <w:rPr>
          <w:spacing w:val="-3"/>
        </w:rPr>
        <w:t>《</w:t>
      </w:r>
      <w:proofErr w:type="gramEnd"/>
      <w:r>
        <w:rPr>
          <w:spacing w:val="-3"/>
        </w:rPr>
        <w:t>山西省财政厅关于印发&lt;</w:t>
      </w:r>
    </w:p>
    <w:p w:rsidR="00557BA5" w:rsidRDefault="00557BA5">
      <w:pPr>
        <w:spacing w:line="520" w:lineRule="exact"/>
        <w:jc w:val="both"/>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line="405" w:lineRule="auto"/>
        <w:ind w:left="578" w:right="585"/>
        <w:jc w:val="both"/>
      </w:pPr>
      <w:r>
        <w:t>山西省预算绩效评价管理办法&gt;的通知</w:t>
      </w:r>
      <w:proofErr w:type="gramStart"/>
      <w:r>
        <w:t>》</w:t>
      </w:r>
      <w:proofErr w:type="gramEnd"/>
      <w:r>
        <w:t>（晋财资〔2014〕36</w:t>
      </w:r>
      <w:r>
        <w:rPr>
          <w:spacing w:val="-30"/>
        </w:rPr>
        <w:t xml:space="preserve"> 号</w:t>
      </w:r>
      <w:r>
        <w:t>）</w:t>
      </w:r>
      <w:r>
        <w:rPr>
          <w:spacing w:val="-3"/>
        </w:rPr>
        <w:t xml:space="preserve">的有关规定， </w:t>
      </w:r>
      <w:r>
        <w:rPr>
          <w:spacing w:val="-2"/>
        </w:rPr>
        <w:t xml:space="preserve">客观、全面、公正地评价忻州市城市汽车客运管理处 </w:t>
      </w:r>
      <w:r>
        <w:t>2018</w:t>
      </w:r>
      <w:r>
        <w:rPr>
          <w:spacing w:val="-8"/>
        </w:rPr>
        <w:t xml:space="preserve"> </w:t>
      </w:r>
      <w:proofErr w:type="gramStart"/>
      <w:r>
        <w:rPr>
          <w:spacing w:val="-8"/>
        </w:rPr>
        <w:t>年整体</w:t>
      </w:r>
      <w:proofErr w:type="gramEnd"/>
      <w:r>
        <w:rPr>
          <w:spacing w:val="-8"/>
        </w:rPr>
        <w:t>部门支出资金</w:t>
      </w:r>
      <w:r>
        <w:rPr>
          <w:spacing w:val="-13"/>
        </w:rPr>
        <w:t>使用的效率和效益，通过资料收集、基础表填写、问卷调查、访谈、数据分析等</w:t>
      </w:r>
      <w:r>
        <w:rPr>
          <w:spacing w:val="-11"/>
        </w:rPr>
        <w:t>方式，总结项目执行过程中的经验，分析资金管理和项目管理中存在的问题，并提出针对性的建议，以促进资金使用效益的进一步提高。</w:t>
      </w:r>
    </w:p>
    <w:p w:rsidR="00557BA5" w:rsidRDefault="00EF27C6">
      <w:pPr>
        <w:pStyle w:val="a3"/>
        <w:spacing w:before="2"/>
      </w:pPr>
      <w:bookmarkStart w:id="9" w:name="（二）绩效评价的依据"/>
      <w:bookmarkEnd w:id="9"/>
      <w:r>
        <w:t>（二）绩效评价的依据</w:t>
      </w:r>
    </w:p>
    <w:p w:rsidR="00557BA5" w:rsidRDefault="00EF27C6">
      <w:pPr>
        <w:pStyle w:val="a3"/>
        <w:spacing w:before="213"/>
      </w:pPr>
      <w:bookmarkStart w:id="10" w:name="1、《中华人民共和国预算法》（主席令第12号）；"/>
      <w:bookmarkEnd w:id="10"/>
      <w:r>
        <w:t>1、《中华人民共和国预算法》（</w:t>
      </w:r>
      <w:proofErr w:type="gramStart"/>
      <w:r>
        <w:t>主席令第</w:t>
      </w:r>
      <w:proofErr w:type="gramEnd"/>
      <w:r>
        <w:t xml:space="preserve"> 12 号）；</w:t>
      </w:r>
    </w:p>
    <w:p w:rsidR="00557BA5" w:rsidRDefault="00EF27C6">
      <w:pPr>
        <w:pStyle w:val="a3"/>
        <w:spacing w:before="213"/>
      </w:pPr>
      <w:bookmarkStart w:id="11" w:name="2、《中华人民共和国政府采购法》（主席令第68号）；"/>
      <w:bookmarkEnd w:id="11"/>
      <w:r>
        <w:t>2、《中华人民共和国政府采购法》（</w:t>
      </w:r>
      <w:proofErr w:type="gramStart"/>
      <w:r>
        <w:t>主席令第</w:t>
      </w:r>
      <w:proofErr w:type="gramEnd"/>
      <w:r>
        <w:t xml:space="preserve"> 68 号）；</w:t>
      </w:r>
    </w:p>
    <w:p w:rsidR="00557BA5" w:rsidRDefault="00EF27C6">
      <w:pPr>
        <w:pStyle w:val="a3"/>
        <w:spacing w:before="211"/>
      </w:pPr>
      <w:bookmarkStart w:id="12" w:name="3、《中华人民共和国预算法实施条例》（国务院令第186号）；"/>
      <w:bookmarkEnd w:id="12"/>
      <w:r>
        <w:t>3、《中华人民共和国预算法实施条例》（</w:t>
      </w:r>
      <w:proofErr w:type="gramStart"/>
      <w:r>
        <w:t>国务院令第</w:t>
      </w:r>
      <w:proofErr w:type="gramEnd"/>
      <w:r>
        <w:t xml:space="preserve"> 186 号）；</w:t>
      </w:r>
    </w:p>
    <w:p w:rsidR="00557BA5" w:rsidRDefault="00EF27C6">
      <w:pPr>
        <w:pStyle w:val="a3"/>
        <w:spacing w:before="214"/>
      </w:pPr>
      <w:bookmarkStart w:id="13" w:name="4、《中共中央_国务院关于全面实施预算绩效管理的意见》（中发〔2018〕34号）"/>
      <w:bookmarkEnd w:id="13"/>
      <w:r>
        <w:t>4、《中共中央 国务院关于全面实施预算绩效管理的意见》（中发〔2018〕</w:t>
      </w:r>
    </w:p>
    <w:p w:rsidR="00557BA5" w:rsidRDefault="00EF27C6">
      <w:pPr>
        <w:pStyle w:val="a3"/>
        <w:spacing w:before="213"/>
        <w:ind w:left="578"/>
      </w:pPr>
      <w:r>
        <w:t>34 号）；</w:t>
      </w:r>
    </w:p>
    <w:p w:rsidR="00557BA5" w:rsidRDefault="00EF27C6">
      <w:pPr>
        <w:pStyle w:val="a3"/>
        <w:spacing w:before="211"/>
      </w:pPr>
      <w:bookmarkStart w:id="14" w:name="5、《财政部关于印发&lt;财政支出绩效评价管理暂行办法&gt;的通知》（财预〔2011〕2"/>
      <w:bookmarkEnd w:id="14"/>
      <w:r>
        <w:t>5</w:t>
      </w:r>
      <w:r>
        <w:rPr>
          <w:spacing w:val="-17"/>
        </w:rPr>
        <w:t>、《财政部关于印发&lt;财政支出绩效评价管理暂行办法&gt;的通知</w:t>
      </w:r>
      <w:r>
        <w:rPr>
          <w:spacing w:val="-226"/>
        </w:rPr>
        <w:t>》</w:t>
      </w:r>
      <w:r>
        <w:t>（</w:t>
      </w:r>
      <w:r>
        <w:rPr>
          <w:spacing w:val="-38"/>
        </w:rPr>
        <w:t>财预〔</w:t>
      </w:r>
      <w:r>
        <w:t>2011〕</w:t>
      </w:r>
    </w:p>
    <w:p w:rsidR="00557BA5" w:rsidRDefault="00EF27C6">
      <w:pPr>
        <w:pStyle w:val="a3"/>
        <w:spacing w:before="214"/>
        <w:ind w:left="578"/>
      </w:pPr>
      <w:r>
        <w:t>285 号）；</w:t>
      </w:r>
    </w:p>
    <w:p w:rsidR="00557BA5" w:rsidRDefault="00EF27C6">
      <w:pPr>
        <w:pStyle w:val="a3"/>
        <w:spacing w:before="213" w:line="405" w:lineRule="auto"/>
        <w:ind w:left="578" w:right="616" w:firstLine="479"/>
      </w:pPr>
      <w:bookmarkStart w:id="15" w:name="6、《财政部关于贯彻落实&lt;中共中央_国务院关于全面实施预算绩效管理的意见&gt;的通知"/>
      <w:bookmarkEnd w:id="15"/>
      <w:r>
        <w:t>6、《财政部关于贯彻落实&lt;中共中央 国务院关于全面实施预算绩效管理的意见&gt;的通知》（财预〔2018〕167 号）；</w:t>
      </w:r>
    </w:p>
    <w:p w:rsidR="00557BA5" w:rsidRDefault="00EF27C6">
      <w:pPr>
        <w:pStyle w:val="a3"/>
      </w:pPr>
      <w:bookmarkStart w:id="16" w:name="7、《山西省人民政府关于深化预算管理制度改革的实施意见》（晋政发〔2015〕19"/>
      <w:bookmarkEnd w:id="16"/>
      <w:r>
        <w:t>7</w:t>
      </w:r>
      <w:r>
        <w:rPr>
          <w:spacing w:val="-17"/>
        </w:rPr>
        <w:t>、《山西省人民政府关于深化预算管理制度改革的实施意见</w:t>
      </w:r>
      <w:r>
        <w:rPr>
          <w:spacing w:val="-226"/>
        </w:rPr>
        <w:t>》</w:t>
      </w:r>
      <w:r>
        <w:t>（</w:t>
      </w:r>
      <w:r>
        <w:rPr>
          <w:spacing w:val="-30"/>
        </w:rPr>
        <w:t>晋政发〔</w:t>
      </w:r>
      <w:r>
        <w:t>2015〕</w:t>
      </w:r>
    </w:p>
    <w:p w:rsidR="00557BA5" w:rsidRDefault="00EF27C6">
      <w:pPr>
        <w:pStyle w:val="a3"/>
        <w:spacing w:before="213"/>
        <w:ind w:left="578"/>
      </w:pPr>
      <w:r>
        <w:t>19 号）；</w:t>
      </w:r>
    </w:p>
    <w:p w:rsidR="00557BA5" w:rsidRDefault="00EF27C6">
      <w:pPr>
        <w:pStyle w:val="a3"/>
        <w:spacing w:before="211" w:line="405" w:lineRule="auto"/>
        <w:ind w:left="578" w:right="616" w:firstLine="479"/>
      </w:pPr>
      <w:bookmarkStart w:id="17" w:name="8、《山西省财政厅关于印发&lt;山西省预算绩效评价管理办法&gt;的通知》（晋财资〔201"/>
      <w:bookmarkEnd w:id="17"/>
      <w:r>
        <w:t>8、《山西省财政厅关于印发&lt;山西省预算绩效评价管理办法&gt;的通知》（晋财资〔2014〕36 号）；</w:t>
      </w:r>
    </w:p>
    <w:p w:rsidR="00557BA5" w:rsidRDefault="00EF27C6">
      <w:pPr>
        <w:pStyle w:val="a3"/>
        <w:spacing w:before="3" w:line="405" w:lineRule="auto"/>
        <w:ind w:left="578" w:right="613" w:firstLine="479"/>
      </w:pPr>
      <w:bookmarkStart w:id="18" w:name="9、《中评协关于印发&lt;财政支出（项目支出）绩效评价操作指引（试行）&gt;的通知》（中"/>
      <w:bookmarkEnd w:id="18"/>
      <w:r>
        <w:t>9、《中评协关于印发&lt;财政支出（项目支出）绩效评价操作指引（试行）&gt; 的通知》（</w:t>
      </w:r>
      <w:proofErr w:type="gramStart"/>
      <w:r>
        <w:t>中评协</w:t>
      </w:r>
      <w:proofErr w:type="gramEnd"/>
      <w:r>
        <w:t>〔2014〕70 号）；</w:t>
      </w:r>
    </w:p>
    <w:p w:rsidR="00557BA5" w:rsidRDefault="00EF27C6">
      <w:pPr>
        <w:pStyle w:val="a3"/>
      </w:pPr>
      <w:bookmarkStart w:id="19" w:name="10、《忻州市市级部门预算绩效目标管理暂行办法》；"/>
      <w:bookmarkEnd w:id="19"/>
      <w:r>
        <w:t>10、《忻州市市级部门预算绩效目标管理暂行办法》；</w:t>
      </w:r>
    </w:p>
    <w:p w:rsidR="00557BA5" w:rsidRDefault="00EF27C6">
      <w:pPr>
        <w:pStyle w:val="a3"/>
        <w:spacing w:before="213" w:line="405" w:lineRule="auto"/>
        <w:ind w:left="578" w:right="614" w:firstLine="479"/>
      </w:pPr>
      <w:bookmarkStart w:id="20" w:name="11、《忻州市财政局关于配合做好2019年预算绩效评价工作的通知》（忻财建一函["/>
      <w:bookmarkEnd w:id="20"/>
      <w:r>
        <w:t>11</w:t>
      </w:r>
      <w:r>
        <w:rPr>
          <w:spacing w:val="-3"/>
        </w:rPr>
        <w:t xml:space="preserve">、《忻州市财政局关于配合做好 </w:t>
      </w:r>
      <w:r>
        <w:t>2019</w:t>
      </w:r>
      <w:r>
        <w:rPr>
          <w:spacing w:val="-7"/>
        </w:rPr>
        <w:t xml:space="preserve"> 年预算绩效评价工作的通知》</w:t>
      </w:r>
      <w:r>
        <w:t>（</w:t>
      </w:r>
      <w:proofErr w:type="gramStart"/>
      <w:r>
        <w:rPr>
          <w:spacing w:val="-15"/>
        </w:rPr>
        <w:t>忻</w:t>
      </w:r>
      <w:r>
        <w:t>财建</w:t>
      </w:r>
      <w:proofErr w:type="gramEnd"/>
      <w:r>
        <w:t>一函[2019]13</w:t>
      </w:r>
      <w:r>
        <w:rPr>
          <w:spacing w:val="-31"/>
        </w:rPr>
        <w:t xml:space="preserve"> 号</w:t>
      </w:r>
      <w:r>
        <w:t>）；</w:t>
      </w:r>
    </w:p>
    <w:p w:rsidR="00557BA5" w:rsidRDefault="00EF27C6">
      <w:pPr>
        <w:pStyle w:val="a3"/>
        <w:ind w:left="998"/>
      </w:pPr>
      <w:bookmarkStart w:id="21" w:name="12、《国务院关于城市优先发展公共交通的指导意见》(国发[2012]64号)；"/>
      <w:bookmarkEnd w:id="21"/>
      <w:r>
        <w:t>12、《国务院关于城市优先发展公共交通的指导意见》(国发[2012]64 号)；</w:t>
      </w:r>
    </w:p>
    <w:p w:rsidR="00557BA5" w:rsidRDefault="00EF27C6">
      <w:pPr>
        <w:pStyle w:val="a3"/>
        <w:spacing w:before="213"/>
      </w:pPr>
      <w:r>
        <w:t>13、《山西省城市公共客运条例》(2015 年 5 月 28 日山西省第十ニ届人民</w:t>
      </w:r>
    </w:p>
    <w:p w:rsidR="00557BA5" w:rsidRDefault="00557BA5">
      <w:pPr>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ind w:left="578"/>
      </w:pPr>
      <w:r>
        <w:t>代表大会常务委员会第 20 次会试通过)</w:t>
      </w:r>
    </w:p>
    <w:p w:rsidR="00557BA5" w:rsidRDefault="00EF27C6">
      <w:pPr>
        <w:pStyle w:val="a3"/>
        <w:spacing w:before="214" w:line="405" w:lineRule="auto"/>
        <w:ind w:left="578" w:right="613" w:firstLine="479"/>
      </w:pPr>
      <w:r>
        <w:t>14</w:t>
      </w:r>
      <w:r>
        <w:rPr>
          <w:spacing w:val="-16"/>
        </w:rPr>
        <w:t>、《忻州市人民政府办公厅关于进一步加强城市公共交通管理的意见》(</w:t>
      </w:r>
      <w:proofErr w:type="gramStart"/>
      <w:r>
        <w:rPr>
          <w:spacing w:val="-16"/>
        </w:rPr>
        <w:t>忻</w:t>
      </w:r>
      <w:proofErr w:type="gramEnd"/>
      <w:r>
        <w:t>政办发(2013127</w:t>
      </w:r>
      <w:r>
        <w:rPr>
          <w:spacing w:val="-15"/>
        </w:rPr>
        <w:t xml:space="preserve"> 号)；</w:t>
      </w:r>
    </w:p>
    <w:p w:rsidR="00557BA5" w:rsidRDefault="00EF27C6">
      <w:pPr>
        <w:pStyle w:val="a3"/>
        <w:spacing w:line="405" w:lineRule="auto"/>
        <w:ind w:left="578" w:right="766" w:firstLine="479"/>
      </w:pPr>
      <w:r>
        <w:t>15、忻州市人民</w:t>
      </w:r>
      <w:r w:rsidR="00C86586">
        <w:rPr>
          <w:rFonts w:hint="eastAsia"/>
        </w:rPr>
        <w:t>政府</w:t>
      </w:r>
      <w:r>
        <w:t>办公厅关于印发忻州市大气污染防治十条严控措施的通知</w:t>
      </w:r>
      <w:proofErr w:type="gramStart"/>
      <w:r>
        <w:t>》</w:t>
      </w:r>
      <w:proofErr w:type="gramEnd"/>
      <w:r>
        <w:t>(</w:t>
      </w:r>
      <w:proofErr w:type="gramStart"/>
      <w:r>
        <w:t>忻</w:t>
      </w:r>
      <w:proofErr w:type="gramEnd"/>
      <w:r>
        <w:t>政办发 2017112 号)；</w:t>
      </w:r>
    </w:p>
    <w:p w:rsidR="00557BA5" w:rsidRDefault="00EF27C6">
      <w:pPr>
        <w:pStyle w:val="a3"/>
        <w:spacing w:line="405" w:lineRule="auto"/>
        <w:ind w:left="578" w:right="615" w:firstLine="479"/>
      </w:pPr>
      <w:r>
        <w:t>16</w:t>
      </w:r>
      <w:r>
        <w:rPr>
          <w:spacing w:val="-11"/>
        </w:rPr>
        <w:t>、《忻</w:t>
      </w:r>
      <w:bookmarkStart w:id="22" w:name="_GoBack"/>
      <w:bookmarkEnd w:id="22"/>
      <w:r>
        <w:rPr>
          <w:spacing w:val="-11"/>
        </w:rPr>
        <w:t>州市人民政府办公厅关于印发忻州市区公交财政补贴资金管理暂行</w:t>
      </w:r>
      <w:r>
        <w:t>办法的通知》（</w:t>
      </w:r>
      <w:proofErr w:type="gramStart"/>
      <w:r>
        <w:t>忻</w:t>
      </w:r>
      <w:proofErr w:type="gramEnd"/>
      <w:r>
        <w:t>政办发【2018】199</w:t>
      </w:r>
      <w:r>
        <w:rPr>
          <w:spacing w:val="-30"/>
        </w:rPr>
        <w:t xml:space="preserve"> 号</w:t>
      </w:r>
      <w:r>
        <w:t>）</w:t>
      </w:r>
    </w:p>
    <w:p w:rsidR="00557BA5" w:rsidRDefault="00EF27C6">
      <w:pPr>
        <w:pStyle w:val="a3"/>
        <w:spacing w:before="2"/>
      </w:pPr>
      <w:bookmarkStart w:id="23" w:name="17、忻州市城市汽车客运管理处提供的凭证；"/>
      <w:bookmarkEnd w:id="23"/>
      <w:r>
        <w:t>17、忻州市城市汽车客运管理处提供的凭证；</w:t>
      </w:r>
    </w:p>
    <w:p w:rsidR="00557BA5" w:rsidRDefault="00EF27C6">
      <w:pPr>
        <w:pStyle w:val="a3"/>
        <w:spacing w:before="211"/>
      </w:pPr>
      <w:bookmarkStart w:id="24" w:name="18、项目单位、资金使用单位的相关资料；"/>
      <w:bookmarkEnd w:id="24"/>
      <w:r>
        <w:t>18、项目单位、资金使用单位的相关资料；</w:t>
      </w:r>
    </w:p>
    <w:p w:rsidR="00557BA5" w:rsidRDefault="00EF27C6">
      <w:pPr>
        <w:pStyle w:val="a3"/>
        <w:spacing w:before="213"/>
      </w:pPr>
      <w:bookmarkStart w:id="25" w:name="19、其他有关的法律、法规、规章等政策文件；"/>
      <w:bookmarkEnd w:id="25"/>
      <w:r>
        <w:t>19、其他有关的法律、法规、规章等政策文件；</w:t>
      </w:r>
    </w:p>
    <w:p w:rsidR="00557BA5" w:rsidRDefault="00EF27C6">
      <w:pPr>
        <w:pStyle w:val="a3"/>
        <w:spacing w:before="214"/>
      </w:pPr>
      <w:bookmarkStart w:id="26" w:name="20、与绩效评价相关的其他资料。"/>
      <w:bookmarkEnd w:id="26"/>
      <w:r>
        <w:t>20、与绩效评价相关的其他资料。</w:t>
      </w:r>
    </w:p>
    <w:p w:rsidR="00557BA5" w:rsidRDefault="00EF27C6">
      <w:pPr>
        <w:pStyle w:val="a3"/>
        <w:spacing w:before="211" w:line="405" w:lineRule="auto"/>
        <w:ind w:right="6046"/>
      </w:pPr>
      <w:bookmarkStart w:id="27" w:name="（三）评价对象及范围"/>
      <w:bookmarkEnd w:id="27"/>
      <w:r>
        <w:t>（三）评价对象及范围</w:t>
      </w:r>
      <w:bookmarkStart w:id="28" w:name="1、评价对象"/>
      <w:bookmarkEnd w:id="28"/>
      <w:r>
        <w:t>1、评价对象</w:t>
      </w:r>
    </w:p>
    <w:p w:rsidR="00557BA5" w:rsidRDefault="00EF27C6">
      <w:pPr>
        <w:pStyle w:val="a3"/>
        <w:spacing w:before="2" w:line="405" w:lineRule="auto"/>
        <w:ind w:left="578" w:right="612" w:firstLine="479"/>
        <w:jc w:val="both"/>
      </w:pPr>
      <w:bookmarkStart w:id="29" w:name="本次绩效评价的对象是忻州市城市汽车客运管理处2018年整体部门支出，与此同时，对"/>
      <w:bookmarkEnd w:id="29"/>
      <w:r>
        <w:rPr>
          <w:spacing w:val="-2"/>
        </w:rPr>
        <w:t xml:space="preserve">本次绩效评价的对象是忻州市城市汽车客运管理处 </w:t>
      </w:r>
      <w:r>
        <w:t>2018</w:t>
      </w:r>
      <w:r>
        <w:rPr>
          <w:spacing w:val="-8"/>
        </w:rPr>
        <w:t xml:space="preserve"> </w:t>
      </w:r>
      <w:proofErr w:type="gramStart"/>
      <w:r>
        <w:rPr>
          <w:spacing w:val="-8"/>
        </w:rPr>
        <w:t>年整体</w:t>
      </w:r>
      <w:proofErr w:type="gramEnd"/>
      <w:r>
        <w:rPr>
          <w:spacing w:val="-8"/>
        </w:rPr>
        <w:t xml:space="preserve">部门支出， </w:t>
      </w:r>
      <w:r>
        <w:rPr>
          <w:spacing w:val="-10"/>
        </w:rPr>
        <w:t>与此同时，对财政资金的监督、管理使用进行评价，根据评价结果，提出相关政</w:t>
      </w:r>
      <w:r>
        <w:t>策性意见。</w:t>
      </w:r>
    </w:p>
    <w:p w:rsidR="00557BA5" w:rsidRDefault="00EF27C6">
      <w:pPr>
        <w:pStyle w:val="a3"/>
        <w:spacing w:before="1"/>
      </w:pPr>
      <w:bookmarkStart w:id="30" w:name="2.评价范围"/>
      <w:bookmarkEnd w:id="30"/>
      <w:r>
        <w:t>2.评价范围</w:t>
      </w:r>
    </w:p>
    <w:p w:rsidR="00557BA5" w:rsidRDefault="00EF27C6">
      <w:pPr>
        <w:pStyle w:val="a3"/>
        <w:spacing w:before="212" w:line="405" w:lineRule="auto"/>
        <w:ind w:left="578" w:right="611" w:firstLine="479"/>
        <w:jc w:val="both"/>
      </w:pPr>
      <w:bookmarkStart w:id="31" w:name="绩效评价范围为忻州市城市汽车客运管理处2018年整体部门支出产生的绩效以及为产生"/>
      <w:bookmarkEnd w:id="31"/>
      <w:r>
        <w:rPr>
          <w:spacing w:val="-3"/>
        </w:rPr>
        <w:t xml:space="preserve">绩效评价范围为忻州市城市汽车客运管理处 </w:t>
      </w:r>
      <w:r>
        <w:t>2018</w:t>
      </w:r>
      <w:r>
        <w:rPr>
          <w:spacing w:val="-8"/>
        </w:rPr>
        <w:t xml:space="preserve"> </w:t>
      </w:r>
      <w:proofErr w:type="gramStart"/>
      <w:r>
        <w:rPr>
          <w:spacing w:val="-8"/>
        </w:rPr>
        <w:t>年整体</w:t>
      </w:r>
      <w:proofErr w:type="gramEnd"/>
      <w:r>
        <w:rPr>
          <w:spacing w:val="-8"/>
        </w:rPr>
        <w:t>部门支出产生的绩</w:t>
      </w:r>
      <w:r>
        <w:rPr>
          <w:spacing w:val="-5"/>
        </w:rPr>
        <w:t>效以及为产生绩效所经历的各环节过程，具体绩效评价范围包括投入、过程、产</w:t>
      </w:r>
      <w:r>
        <w:t>出、效益。</w:t>
      </w:r>
    </w:p>
    <w:p w:rsidR="00557BA5" w:rsidRDefault="00EF27C6">
      <w:pPr>
        <w:pStyle w:val="a3"/>
        <w:spacing w:before="1"/>
      </w:pPr>
      <w:bookmarkStart w:id="32" w:name="（四）绩效评价时间"/>
      <w:bookmarkEnd w:id="32"/>
      <w:r>
        <w:t>（四）绩效评价时间</w:t>
      </w:r>
    </w:p>
    <w:p w:rsidR="00557BA5" w:rsidRDefault="00EF27C6">
      <w:pPr>
        <w:pStyle w:val="a3"/>
        <w:spacing w:before="213"/>
      </w:pPr>
      <w:bookmarkStart w:id="33" w:name="本次绩效评价时间为2018年1月1日到2018年12月31日。"/>
      <w:bookmarkEnd w:id="33"/>
      <w:r>
        <w:t>本次绩效评价时间为 2018 年 1 月 1 日到 2018 年 12 月 31 日。</w:t>
      </w:r>
    </w:p>
    <w:p w:rsidR="00557BA5" w:rsidRDefault="00EF27C6">
      <w:pPr>
        <w:pStyle w:val="a3"/>
        <w:spacing w:before="213"/>
      </w:pPr>
      <w:bookmarkStart w:id="34" w:name="（五）绩效评价的原则"/>
      <w:bookmarkEnd w:id="34"/>
      <w:r>
        <w:t>（五）绩效评价的原则</w:t>
      </w:r>
    </w:p>
    <w:p w:rsidR="00557BA5" w:rsidRDefault="00EF27C6">
      <w:pPr>
        <w:pStyle w:val="a3"/>
        <w:spacing w:before="212" w:line="405" w:lineRule="auto"/>
        <w:ind w:left="578" w:right="620" w:firstLine="479"/>
      </w:pPr>
      <w:bookmarkStart w:id="35" w:name="1、科学规范原则。绩效评价应当严格执行规定的程序，按照科学可行的要求，采用定量和"/>
      <w:bookmarkEnd w:id="35"/>
      <w:r>
        <w:t>1、科学规范原则。绩效评价应当严格执行规定的程序，按照科学可行的要求，采用定量和定性分析相结合的方法规范进行；</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line="405" w:lineRule="auto"/>
        <w:ind w:left="578" w:right="620" w:firstLine="479"/>
      </w:pPr>
      <w:bookmarkStart w:id="36" w:name="2、公正公平原则。绩效评价应当符合真实、客观、公正的要求，依法公开并接受监督；"/>
      <w:bookmarkEnd w:id="36"/>
      <w:r>
        <w:t>2、公正公平原则。绩效评价应当符合真实、客观、公正的要求，依法公开并接受监督；</w:t>
      </w:r>
    </w:p>
    <w:p w:rsidR="00557BA5" w:rsidRDefault="00EF27C6">
      <w:pPr>
        <w:pStyle w:val="a3"/>
        <w:spacing w:line="405" w:lineRule="auto"/>
        <w:ind w:left="578" w:right="620" w:firstLine="479"/>
      </w:pPr>
      <w:bookmarkStart w:id="37" w:name="3、分级分类原则。绩效评价由各级财政部门、各预算部门根据评价对象的特点分类组织实"/>
      <w:bookmarkEnd w:id="37"/>
      <w:r>
        <w:t>3、分级分类原则。绩效评价由各级财政部门、各预算部门根据评价对象的特点分类组织实施；</w:t>
      </w:r>
    </w:p>
    <w:p w:rsidR="00557BA5" w:rsidRDefault="00EF27C6">
      <w:pPr>
        <w:pStyle w:val="a3"/>
        <w:spacing w:before="2" w:line="405" w:lineRule="auto"/>
        <w:ind w:left="578" w:right="620" w:firstLine="479"/>
      </w:pPr>
      <w:bookmarkStart w:id="38" w:name="4、绩效相关原则。绩效评价应当针对具体支出及其产出绩效进行，评价结果应当清晰反映"/>
      <w:bookmarkEnd w:id="38"/>
      <w:r>
        <w:t>4、绩效相关原则。绩效评价应当针对具体支出及其产出绩效进行，评价结果应当清晰反映支出和产出绩效之间的紧密对应关系。</w:t>
      </w:r>
    </w:p>
    <w:p w:rsidR="00557BA5" w:rsidRDefault="00EF27C6">
      <w:pPr>
        <w:pStyle w:val="a3"/>
        <w:spacing w:before="1"/>
      </w:pPr>
      <w:bookmarkStart w:id="39" w:name="（六）绩效评价的方法"/>
      <w:bookmarkEnd w:id="39"/>
      <w:r>
        <w:t>（六）绩效评价的方法</w:t>
      </w:r>
    </w:p>
    <w:p w:rsidR="00557BA5" w:rsidRDefault="00EF27C6">
      <w:pPr>
        <w:pStyle w:val="a3"/>
        <w:spacing w:before="213"/>
      </w:pPr>
      <w:bookmarkStart w:id="40" w:name="按照《财政部关于印发&lt;财政支出绩效评价管理暂行办法&gt;的通知》（财预〔2011〕2"/>
      <w:bookmarkEnd w:id="40"/>
      <w:r>
        <w:t>按照《财政部关于印发&lt;财政支出绩效评价管理暂行办法&gt;的通知》（财预</w:t>
      </w:r>
    </w:p>
    <w:p w:rsidR="00557BA5" w:rsidRDefault="00EF27C6">
      <w:pPr>
        <w:pStyle w:val="a3"/>
        <w:spacing w:before="211" w:line="405" w:lineRule="auto"/>
        <w:ind w:left="578" w:right="613"/>
        <w:jc w:val="both"/>
      </w:pPr>
      <w:r>
        <w:t>〔2011</w:t>
      </w:r>
      <w:r>
        <w:rPr>
          <w:spacing w:val="-8"/>
        </w:rPr>
        <w:t>〕</w:t>
      </w:r>
      <w:r>
        <w:t>285</w:t>
      </w:r>
      <w:r>
        <w:rPr>
          <w:spacing w:val="-31"/>
        </w:rPr>
        <w:t xml:space="preserve"> 号</w:t>
      </w:r>
      <w:r>
        <w:rPr>
          <w:spacing w:val="-8"/>
        </w:rPr>
        <w:t>）</w:t>
      </w:r>
      <w:r>
        <w:rPr>
          <w:spacing w:val="-5"/>
        </w:rPr>
        <w:t>、《山西省财政厅关于印发&lt;山西省预算绩效评价管理办法&gt;的</w:t>
      </w:r>
      <w:r>
        <w:t>通知》（晋财资〔2014〕36</w:t>
      </w:r>
      <w:r>
        <w:rPr>
          <w:spacing w:val="11"/>
        </w:rPr>
        <w:t xml:space="preserve"> 号</w:t>
      </w:r>
      <w:r>
        <w:t>）</w:t>
      </w:r>
      <w:r>
        <w:rPr>
          <w:spacing w:val="-1"/>
        </w:rPr>
        <w:t>文件要求，本次财政资金绩效评价旨在对忻州</w:t>
      </w:r>
      <w:r>
        <w:rPr>
          <w:spacing w:val="-4"/>
        </w:rPr>
        <w:t xml:space="preserve">市城市汽车客运管理处 </w:t>
      </w:r>
      <w:r>
        <w:t>2018</w:t>
      </w:r>
      <w:r>
        <w:rPr>
          <w:spacing w:val="-9"/>
        </w:rPr>
        <w:t xml:space="preserve"> </w:t>
      </w:r>
      <w:proofErr w:type="gramStart"/>
      <w:r>
        <w:rPr>
          <w:spacing w:val="-9"/>
        </w:rPr>
        <w:t>年整体</w:t>
      </w:r>
      <w:proofErr w:type="gramEnd"/>
      <w:r>
        <w:rPr>
          <w:spacing w:val="-9"/>
        </w:rPr>
        <w:t>部门支出项目开展绩效评价。根据项目实际</w:t>
      </w:r>
      <w:r>
        <w:t>情况，本次使用的评价方法将包括但不限于以下几种方法：</w:t>
      </w:r>
    </w:p>
    <w:p w:rsidR="00557BA5" w:rsidRDefault="00EF27C6">
      <w:pPr>
        <w:pStyle w:val="a3"/>
        <w:spacing w:before="3"/>
      </w:pPr>
      <w:bookmarkStart w:id="41" w:name="1、因素分析法"/>
      <w:bookmarkEnd w:id="41"/>
      <w:r>
        <w:t>1、因素分析法</w:t>
      </w:r>
    </w:p>
    <w:p w:rsidR="00557BA5" w:rsidRDefault="00EF27C6">
      <w:pPr>
        <w:pStyle w:val="a3"/>
        <w:spacing w:before="213" w:line="405" w:lineRule="auto"/>
        <w:ind w:left="578" w:right="495" w:firstLine="479"/>
        <w:jc w:val="both"/>
      </w:pPr>
      <w:bookmarkStart w:id="42" w:name="因素分析法是指通过综合分析影响绩效目标实现、实施效果的内外因素，评价绩效目标实现"/>
      <w:bookmarkEnd w:id="42"/>
      <w:r>
        <w:rPr>
          <w:spacing w:val="-4"/>
        </w:rPr>
        <w:t>因素分析法是指通过综合分析影响绩效目标实现、实施效果的内外因素，评</w:t>
      </w:r>
      <w:r>
        <w:rPr>
          <w:spacing w:val="-9"/>
        </w:rPr>
        <w:t>价绩效目标实现程度。本次绩效评价主要从目标设定规范性，绩效目标设定，资</w:t>
      </w:r>
      <w:r>
        <w:rPr>
          <w:spacing w:val="-18"/>
        </w:rPr>
        <w:t>金拨付、使用情况，项目管理、完成情况、职责履行、效益等因素进行分析评价。</w:t>
      </w:r>
    </w:p>
    <w:p w:rsidR="00557BA5" w:rsidRDefault="00EF27C6">
      <w:pPr>
        <w:pStyle w:val="a3"/>
        <w:spacing w:before="1"/>
      </w:pPr>
      <w:bookmarkStart w:id="43" w:name="2、比较法"/>
      <w:bookmarkEnd w:id="43"/>
      <w:r>
        <w:t>2、比较法</w:t>
      </w:r>
    </w:p>
    <w:p w:rsidR="00557BA5" w:rsidRDefault="00EF27C6">
      <w:pPr>
        <w:pStyle w:val="a3"/>
        <w:spacing w:before="211" w:line="405" w:lineRule="auto"/>
        <w:ind w:left="578" w:right="611" w:firstLine="479"/>
        <w:jc w:val="both"/>
      </w:pPr>
      <w:bookmarkStart w:id="44" w:name="比较法是指通过对绩效目标与实施效果、历史与当期情况、不同部门和地区同类支出的比较"/>
      <w:bookmarkEnd w:id="44"/>
      <w:r>
        <w:rPr>
          <w:spacing w:val="-6"/>
        </w:rPr>
        <w:t>比较法是指通过对绩效目标与实施效果、历史与当期情况、不同部门和地区</w:t>
      </w:r>
      <w:r>
        <w:rPr>
          <w:spacing w:val="-9"/>
        </w:rPr>
        <w:t>同类支出的比较，综合分析绩效目标实现程度。本次评价将对资金使用情况进行</w:t>
      </w:r>
      <w:r>
        <w:rPr>
          <w:spacing w:val="-10"/>
        </w:rPr>
        <w:t>审核，结合项目主管单位和项目实施单位提供的资料，通过综合分析绩效目标实</w:t>
      </w:r>
      <w:r>
        <w:t>现程度，将实际产出与该项目的绩效目标进行比较。</w:t>
      </w:r>
    </w:p>
    <w:p w:rsidR="00557BA5" w:rsidRDefault="00EF27C6">
      <w:pPr>
        <w:pStyle w:val="a3"/>
        <w:spacing w:before="3"/>
      </w:pPr>
      <w:bookmarkStart w:id="45" w:name="3、公众评判法"/>
      <w:bookmarkEnd w:id="45"/>
      <w:r>
        <w:t>3、公众评判法</w:t>
      </w:r>
    </w:p>
    <w:p w:rsidR="00557BA5" w:rsidRDefault="00EF27C6">
      <w:pPr>
        <w:pStyle w:val="a3"/>
        <w:spacing w:before="213" w:line="405" w:lineRule="auto"/>
        <w:ind w:left="578" w:right="612" w:firstLine="479"/>
        <w:jc w:val="both"/>
      </w:pPr>
      <w:bookmarkStart w:id="46" w:name="公众评判法是指通过专家评估、公众问卷及抽样调查等对财政支出效果进行评判，评价绩效"/>
      <w:bookmarkEnd w:id="46"/>
      <w:r>
        <w:rPr>
          <w:spacing w:val="-8"/>
        </w:rPr>
        <w:t>公众评判法是指通过专家评估、公众问卷及抽样调查等对财政支出效果进行</w:t>
      </w:r>
      <w:r>
        <w:rPr>
          <w:spacing w:val="-11"/>
        </w:rPr>
        <w:t>评判，评价绩效目标实现程度。本次评价针对被评价对象设置了满意度社会调查</w:t>
      </w:r>
      <w:r>
        <w:t>问卷，评价绩效目标实现程度。</w:t>
      </w:r>
    </w:p>
    <w:p w:rsidR="00557BA5" w:rsidRDefault="00557BA5">
      <w:pPr>
        <w:spacing w:line="405" w:lineRule="auto"/>
        <w:jc w:val="both"/>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pPr>
      <w:bookmarkStart w:id="47" w:name="（七）评价指标体系"/>
      <w:bookmarkEnd w:id="47"/>
      <w:r>
        <w:t>（七）评价指标体系</w:t>
      </w:r>
    </w:p>
    <w:p w:rsidR="00557BA5" w:rsidRDefault="00EF27C6">
      <w:pPr>
        <w:pStyle w:val="a3"/>
        <w:spacing w:before="214"/>
      </w:pPr>
      <w:bookmarkStart w:id="48" w:name="评价小组根据《财政部关于印发&lt;财政支出绩效评价管理暂行办法&gt;的通知》（财预〔20"/>
      <w:bookmarkEnd w:id="48"/>
      <w:r>
        <w:t>评价小组根据《财政部关于印发&lt;财政支出绩效评价管理暂行办法&gt;的通知》</w:t>
      </w:r>
    </w:p>
    <w:p w:rsidR="00557BA5" w:rsidRDefault="00EF27C6">
      <w:pPr>
        <w:pStyle w:val="a3"/>
        <w:spacing w:before="211" w:line="405" w:lineRule="auto"/>
        <w:ind w:left="578" w:right="495"/>
      </w:pPr>
      <w:r>
        <w:t>（财预〔2011〕285</w:t>
      </w:r>
      <w:r>
        <w:rPr>
          <w:spacing w:val="5"/>
        </w:rPr>
        <w:t xml:space="preserve"> 号</w:t>
      </w:r>
      <w:r>
        <w:t>）、《山西省财政厅关于印发&lt;山西省预算绩效评价管理办法&gt;的通知》（晋财资〔2014〕36</w:t>
      </w:r>
      <w:r>
        <w:rPr>
          <w:spacing w:val="-15"/>
        </w:rPr>
        <w:t xml:space="preserve"> 号</w:t>
      </w:r>
      <w:r>
        <w:t>）</w:t>
      </w:r>
      <w:r>
        <w:rPr>
          <w:spacing w:val="-4"/>
        </w:rPr>
        <w:t xml:space="preserve">、《山西省财政厅 </w:t>
      </w:r>
      <w:r>
        <w:t>2017</w:t>
      </w:r>
      <w:r>
        <w:rPr>
          <w:spacing w:val="-6"/>
        </w:rPr>
        <w:t xml:space="preserve"> 年预算绩效评价实施方案》</w:t>
      </w:r>
      <w:r>
        <w:t>（</w:t>
      </w:r>
      <w:proofErr w:type="gramStart"/>
      <w:r>
        <w:rPr>
          <w:spacing w:val="-2"/>
        </w:rPr>
        <w:t>晋财绩</w:t>
      </w:r>
      <w:proofErr w:type="gramEnd"/>
      <w:r>
        <w:rPr>
          <w:spacing w:val="-2"/>
        </w:rPr>
        <w:t>〔</w:t>
      </w:r>
      <w:r>
        <w:t>2017</w:t>
      </w:r>
      <w:r>
        <w:rPr>
          <w:spacing w:val="-3"/>
        </w:rPr>
        <w:t>〕</w:t>
      </w:r>
      <w:r>
        <w:t>5</w:t>
      </w:r>
      <w:r>
        <w:rPr>
          <w:spacing w:val="-30"/>
        </w:rPr>
        <w:t xml:space="preserve"> 号</w:t>
      </w:r>
      <w:r>
        <w:rPr>
          <w:spacing w:val="-3"/>
        </w:rPr>
        <w:t>）等文件精神，科学规范、公正公开、分级</w:t>
      </w:r>
      <w:r>
        <w:rPr>
          <w:spacing w:val="-17"/>
        </w:rPr>
        <w:t xml:space="preserve">分类、绩效相关的原则，结合资金拨付情况，从可操作性和可以量化的角度考虑， </w:t>
      </w:r>
      <w:r>
        <w:rPr>
          <w:spacing w:val="-6"/>
        </w:rPr>
        <w:t>对评价指标进行了进一步细化和调整，制定了忻州市城市汽车客运管理处财政补</w:t>
      </w:r>
      <w:r>
        <w:rPr>
          <w:spacing w:val="-7"/>
        </w:rPr>
        <w:t>贴资金绩效评价体系框架</w:t>
      </w:r>
      <w:r>
        <w:t>（见下表</w:t>
      </w:r>
      <w:r>
        <w:rPr>
          <w:spacing w:val="-8"/>
        </w:rPr>
        <w:t>），</w:t>
      </w:r>
      <w:r>
        <w:rPr>
          <w:spacing w:val="-6"/>
        </w:rPr>
        <w:t xml:space="preserve">该评价指标体系分为 </w:t>
      </w:r>
      <w:r>
        <w:t>4</w:t>
      </w:r>
      <w:r>
        <w:rPr>
          <w:spacing w:val="-10"/>
        </w:rPr>
        <w:t xml:space="preserve"> </w:t>
      </w:r>
      <w:proofErr w:type="gramStart"/>
      <w:r>
        <w:rPr>
          <w:spacing w:val="-10"/>
        </w:rPr>
        <w:t>个</w:t>
      </w:r>
      <w:proofErr w:type="gramEnd"/>
      <w:r>
        <w:rPr>
          <w:spacing w:val="-10"/>
        </w:rPr>
        <w:t>一级指标，</w:t>
      </w:r>
      <w:r>
        <w:rPr>
          <w:spacing w:val="-4"/>
        </w:rPr>
        <w:t>6</w:t>
      </w:r>
      <w:r>
        <w:rPr>
          <w:spacing w:val="-30"/>
        </w:rPr>
        <w:t xml:space="preserve"> </w:t>
      </w:r>
      <w:proofErr w:type="gramStart"/>
      <w:r>
        <w:rPr>
          <w:spacing w:val="-30"/>
        </w:rPr>
        <w:t>个</w:t>
      </w:r>
      <w:proofErr w:type="gramEnd"/>
      <w:r>
        <w:rPr>
          <w:spacing w:val="-30"/>
        </w:rPr>
        <w:t>二级指标，18</w:t>
      </w:r>
      <w:r>
        <w:rPr>
          <w:spacing w:val="-8"/>
        </w:rPr>
        <w:t xml:space="preserve"> </w:t>
      </w:r>
      <w:proofErr w:type="gramStart"/>
      <w:r>
        <w:rPr>
          <w:spacing w:val="-8"/>
        </w:rPr>
        <w:t>个</w:t>
      </w:r>
      <w:proofErr w:type="gramEnd"/>
      <w:r>
        <w:rPr>
          <w:spacing w:val="-8"/>
        </w:rPr>
        <w:t>三级指标。详见附件一。</w:t>
      </w:r>
    </w:p>
    <w:p w:rsidR="00557BA5" w:rsidRDefault="00EF27C6">
      <w:pPr>
        <w:pStyle w:val="a3"/>
        <w:spacing w:before="3" w:line="405" w:lineRule="auto"/>
        <w:ind w:right="5806"/>
      </w:pPr>
      <w:bookmarkStart w:id="49" w:name="（八）绩效评价工作组织"/>
      <w:bookmarkEnd w:id="49"/>
      <w:r>
        <w:t>（八）绩效评价工作组织</w:t>
      </w:r>
      <w:bookmarkStart w:id="50" w:name="1、组织框架"/>
      <w:bookmarkEnd w:id="50"/>
      <w:r>
        <w:t>1、组织框架</w:t>
      </w:r>
    </w:p>
    <w:p w:rsidR="00557BA5" w:rsidRDefault="00EF27C6">
      <w:pPr>
        <w:pStyle w:val="a3"/>
        <w:spacing w:before="1"/>
      </w:pPr>
      <w:bookmarkStart w:id="51" w:name="我公司为本次评价专门成立了绩效评价项目评价组。组成情况简要如下图："/>
      <w:bookmarkEnd w:id="51"/>
      <w:r>
        <w:t>我公司为本次评价专门成立了绩效评价项目评价组。组成情况简要如下图：</w:t>
      </w:r>
    </w:p>
    <w:p w:rsidR="00557BA5" w:rsidRDefault="00557BA5">
      <w:pPr>
        <w:pStyle w:val="a3"/>
        <w:spacing w:before="6"/>
        <w:ind w:left="0"/>
        <w:rPr>
          <w:sz w:val="27"/>
        </w:rPr>
      </w:pPr>
    </w:p>
    <w:p w:rsidR="00557BA5" w:rsidRDefault="00EF27C6">
      <w:pPr>
        <w:pStyle w:val="4"/>
        <w:ind w:left="2082" w:right="2120"/>
        <w:jc w:val="center"/>
      </w:pPr>
      <w:r>
        <w:t>组织框架图</w:t>
      </w:r>
    </w:p>
    <w:p w:rsidR="00557BA5" w:rsidRDefault="00557BA5">
      <w:pPr>
        <w:pStyle w:val="a3"/>
        <w:ind w:left="0"/>
        <w:rPr>
          <w:b/>
          <w:sz w:val="20"/>
        </w:rPr>
      </w:pPr>
    </w:p>
    <w:p w:rsidR="00557BA5" w:rsidRDefault="00EF27C6">
      <w:pPr>
        <w:pStyle w:val="a3"/>
        <w:spacing w:before="8"/>
        <w:ind w:left="0"/>
        <w:rPr>
          <w:b/>
          <w:sz w:val="12"/>
        </w:rPr>
      </w:pPr>
      <w:r>
        <w:rPr>
          <w:noProof/>
        </w:rPr>
        <w:drawing>
          <wp:anchor distT="0" distB="0" distL="0" distR="0" simplePos="0" relativeHeight="251658240" behindDoc="0" locked="0" layoutInCell="1" allowOverlap="1">
            <wp:simplePos x="0" y="0"/>
            <wp:positionH relativeFrom="page">
              <wp:posOffset>1436950</wp:posOffset>
            </wp:positionH>
            <wp:positionV relativeFrom="paragraph">
              <wp:posOffset>127946</wp:posOffset>
            </wp:positionV>
            <wp:extent cx="4754435" cy="2540889"/>
            <wp:effectExtent l="0" t="0" r="0" b="0"/>
            <wp:wrapTopAndBottom/>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2" cstate="print"/>
                    <a:stretch>
                      <a:fillRect/>
                    </a:stretch>
                  </pic:blipFill>
                  <pic:spPr>
                    <a:xfrm>
                      <a:off x="0" y="0"/>
                      <a:ext cx="4754435" cy="2540889"/>
                    </a:xfrm>
                    <a:prstGeom prst="rect">
                      <a:avLst/>
                    </a:prstGeom>
                  </pic:spPr>
                </pic:pic>
              </a:graphicData>
            </a:graphic>
          </wp:anchor>
        </w:drawing>
      </w:r>
    </w:p>
    <w:p w:rsidR="00557BA5" w:rsidRDefault="00557BA5">
      <w:pPr>
        <w:pStyle w:val="a3"/>
        <w:spacing w:before="11"/>
        <w:ind w:left="0"/>
        <w:rPr>
          <w:b/>
          <w:sz w:val="28"/>
        </w:rPr>
      </w:pPr>
    </w:p>
    <w:p w:rsidR="00557BA5" w:rsidRDefault="00EF27C6">
      <w:pPr>
        <w:pStyle w:val="a3"/>
      </w:pPr>
      <w:r>
        <w:t>2、评价团队成员</w:t>
      </w:r>
    </w:p>
    <w:p w:rsidR="00557BA5" w:rsidRDefault="00EF27C6">
      <w:pPr>
        <w:pStyle w:val="a3"/>
        <w:spacing w:before="214" w:line="405" w:lineRule="auto"/>
        <w:ind w:left="578" w:right="615" w:firstLine="479"/>
      </w:pPr>
      <w:r>
        <w:rPr>
          <w:spacing w:val="-7"/>
        </w:rPr>
        <w:t>为加强对绩效评价工作的领导管理，成立由忻州华瑞资产评估有限公司有关</w:t>
      </w:r>
      <w:r>
        <w:t>人员组成的领导组和工作组。</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spacing w:before="3"/>
        <w:ind w:left="0"/>
        <w:rPr>
          <w:sz w:val="12"/>
        </w:rPr>
      </w:pPr>
    </w:p>
    <w:p w:rsidR="00557BA5" w:rsidRDefault="00EF27C6">
      <w:pPr>
        <w:pStyle w:val="4"/>
        <w:spacing w:before="66" w:after="51"/>
        <w:ind w:left="2082" w:right="1879"/>
        <w:jc w:val="center"/>
      </w:pPr>
      <w:r>
        <w:t>绩效评价人员分工及职责表</w:t>
      </w:r>
    </w:p>
    <w:tbl>
      <w:tblPr>
        <w:tblStyle w:val="TableNormal"/>
        <w:tblW w:w="0" w:type="auto"/>
        <w:tblInd w:w="4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88"/>
        <w:gridCol w:w="876"/>
        <w:gridCol w:w="1793"/>
        <w:gridCol w:w="5055"/>
      </w:tblGrid>
      <w:tr w:rsidR="00557BA5">
        <w:trPr>
          <w:trHeight w:val="579"/>
        </w:trPr>
        <w:tc>
          <w:tcPr>
            <w:tcW w:w="8612" w:type="dxa"/>
            <w:gridSpan w:val="4"/>
            <w:tcBorders>
              <w:bottom w:val="single" w:sz="6" w:space="0" w:color="000000"/>
            </w:tcBorders>
            <w:shd w:val="clear" w:color="auto" w:fill="BEBEBE"/>
          </w:tcPr>
          <w:p w:rsidR="00557BA5" w:rsidRDefault="00557BA5">
            <w:pPr>
              <w:pStyle w:val="TableParagraph"/>
              <w:spacing w:before="11"/>
              <w:rPr>
                <w:b/>
                <w:sz w:val="18"/>
              </w:rPr>
            </w:pPr>
          </w:p>
          <w:p w:rsidR="00557BA5" w:rsidRDefault="00EF27C6">
            <w:pPr>
              <w:pStyle w:val="TableParagraph"/>
              <w:spacing w:before="1"/>
              <w:ind w:left="3954" w:right="3925"/>
              <w:jc w:val="center"/>
              <w:rPr>
                <w:rFonts w:ascii="仿宋" w:eastAsia="仿宋"/>
                <w:b/>
              </w:rPr>
            </w:pPr>
            <w:r>
              <w:rPr>
                <w:rFonts w:ascii="仿宋" w:eastAsia="仿宋" w:hint="eastAsia"/>
                <w:b/>
              </w:rPr>
              <w:t>领导组</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93" w:right="72"/>
              <w:jc w:val="center"/>
              <w:rPr>
                <w:rFonts w:ascii="仿宋" w:eastAsia="仿宋"/>
              </w:rPr>
            </w:pPr>
            <w:r>
              <w:rPr>
                <w:rFonts w:ascii="仿宋" w:eastAsia="仿宋" w:hint="eastAsia"/>
              </w:rPr>
              <w:t>姓名</w:t>
            </w:r>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06" w:right="175"/>
              <w:jc w:val="center"/>
              <w:rPr>
                <w:rFonts w:ascii="仿宋" w:eastAsia="仿宋"/>
              </w:rPr>
            </w:pPr>
            <w:r>
              <w:rPr>
                <w:rFonts w:ascii="仿宋" w:eastAsia="仿宋" w:hint="eastAsia"/>
              </w:rPr>
              <w:t>性别</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20" w:right="197"/>
              <w:jc w:val="center"/>
              <w:rPr>
                <w:rFonts w:ascii="仿宋" w:eastAsia="仿宋"/>
              </w:rPr>
            </w:pPr>
            <w:r>
              <w:rPr>
                <w:rFonts w:ascii="仿宋" w:eastAsia="仿宋" w:hint="eastAsia"/>
              </w:rPr>
              <w:t>职务（职称）</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2"/>
              <w:rPr>
                <w:b/>
                <w:sz w:val="18"/>
              </w:rPr>
            </w:pPr>
          </w:p>
          <w:p w:rsidR="00557BA5" w:rsidRDefault="00EF27C6">
            <w:pPr>
              <w:pStyle w:val="TableParagraph"/>
              <w:ind w:left="2076" w:right="2035"/>
              <w:jc w:val="center"/>
              <w:rPr>
                <w:rFonts w:ascii="仿宋" w:eastAsia="仿宋"/>
              </w:rPr>
            </w:pPr>
            <w:r>
              <w:rPr>
                <w:rFonts w:ascii="仿宋" w:eastAsia="仿宋" w:hint="eastAsia"/>
              </w:rPr>
              <w:t>工作内容</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93" w:right="72"/>
              <w:jc w:val="center"/>
              <w:rPr>
                <w:rFonts w:ascii="仿宋" w:eastAsia="仿宋"/>
              </w:rPr>
            </w:pPr>
            <w:r>
              <w:rPr>
                <w:rFonts w:ascii="仿宋" w:eastAsia="仿宋" w:hint="eastAsia"/>
              </w:rPr>
              <w:t>张晓莉</w:t>
            </w:r>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20" w:right="193"/>
              <w:jc w:val="center"/>
              <w:rPr>
                <w:rFonts w:ascii="仿宋" w:eastAsia="仿宋"/>
              </w:rPr>
            </w:pPr>
            <w:r>
              <w:rPr>
                <w:rFonts w:ascii="仿宋" w:eastAsia="仿宋" w:hint="eastAsia"/>
              </w:rPr>
              <w:t>总经理</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2"/>
              <w:rPr>
                <w:b/>
                <w:sz w:val="18"/>
              </w:rPr>
            </w:pPr>
          </w:p>
          <w:p w:rsidR="00557BA5" w:rsidRDefault="00EF27C6">
            <w:pPr>
              <w:pStyle w:val="TableParagraph"/>
              <w:ind w:left="115"/>
              <w:rPr>
                <w:rFonts w:ascii="仿宋" w:eastAsia="仿宋"/>
              </w:rPr>
            </w:pPr>
            <w:r>
              <w:rPr>
                <w:rFonts w:ascii="仿宋" w:eastAsia="仿宋" w:hint="eastAsia"/>
              </w:rPr>
              <w:t>审核报告</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rPr>
                <w:b/>
                <w:sz w:val="19"/>
              </w:rPr>
            </w:pPr>
          </w:p>
          <w:p w:rsidR="00557BA5" w:rsidRDefault="00EF27C6">
            <w:pPr>
              <w:pStyle w:val="TableParagraph"/>
              <w:ind w:left="93" w:right="72"/>
              <w:jc w:val="center"/>
              <w:rPr>
                <w:rFonts w:ascii="仿宋" w:eastAsia="仿宋"/>
              </w:rPr>
            </w:pPr>
            <w:r>
              <w:rPr>
                <w:rFonts w:ascii="仿宋" w:eastAsia="仿宋" w:hint="eastAsia"/>
              </w:rPr>
              <w:t>邢超瑜</w:t>
            </w:r>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rPr>
                <w:b/>
                <w:sz w:val="19"/>
              </w:rPr>
            </w:pPr>
          </w:p>
          <w:p w:rsidR="00557BA5" w:rsidRDefault="00EF27C6">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rPr>
                <w:b/>
                <w:sz w:val="19"/>
              </w:rPr>
            </w:pPr>
          </w:p>
          <w:p w:rsidR="00557BA5" w:rsidRDefault="00EF27C6">
            <w:pPr>
              <w:pStyle w:val="TableParagraph"/>
              <w:ind w:left="220" w:right="194"/>
              <w:jc w:val="center"/>
              <w:rPr>
                <w:rFonts w:ascii="仿宋" w:eastAsia="仿宋"/>
              </w:rPr>
            </w:pPr>
            <w:r>
              <w:rPr>
                <w:rFonts w:ascii="仿宋" w:eastAsia="仿宋" w:hint="eastAsia"/>
              </w:rPr>
              <w:t>副总经理</w:t>
            </w:r>
          </w:p>
        </w:tc>
        <w:tc>
          <w:tcPr>
            <w:tcW w:w="5055" w:type="dxa"/>
            <w:tcBorders>
              <w:top w:val="single" w:sz="6" w:space="0" w:color="000000"/>
              <w:left w:val="single" w:sz="6" w:space="0" w:color="000000"/>
              <w:bottom w:val="single" w:sz="6" w:space="0" w:color="000000"/>
            </w:tcBorders>
          </w:tcPr>
          <w:p w:rsidR="00557BA5" w:rsidRDefault="00557BA5">
            <w:pPr>
              <w:pStyle w:val="TableParagraph"/>
              <w:rPr>
                <w:b/>
                <w:sz w:val="19"/>
              </w:rPr>
            </w:pPr>
          </w:p>
          <w:p w:rsidR="00557BA5" w:rsidRDefault="00EF27C6">
            <w:pPr>
              <w:pStyle w:val="TableParagraph"/>
              <w:ind w:left="115"/>
              <w:rPr>
                <w:rFonts w:ascii="仿宋" w:eastAsia="仿宋"/>
              </w:rPr>
            </w:pPr>
            <w:r>
              <w:rPr>
                <w:rFonts w:ascii="仿宋" w:eastAsia="仿宋" w:hint="eastAsia"/>
              </w:rPr>
              <w:t>复核报告，负责统筹协调和督导</w:t>
            </w:r>
          </w:p>
        </w:tc>
      </w:tr>
      <w:tr w:rsidR="00557BA5">
        <w:trPr>
          <w:trHeight w:val="580"/>
        </w:trPr>
        <w:tc>
          <w:tcPr>
            <w:tcW w:w="8612" w:type="dxa"/>
            <w:gridSpan w:val="4"/>
            <w:tcBorders>
              <w:top w:val="single" w:sz="6" w:space="0" w:color="000000"/>
              <w:bottom w:val="single" w:sz="6" w:space="0" w:color="000000"/>
            </w:tcBorders>
            <w:shd w:val="clear" w:color="auto" w:fill="BEBEBE"/>
          </w:tcPr>
          <w:p w:rsidR="00557BA5" w:rsidRDefault="00557BA5">
            <w:pPr>
              <w:pStyle w:val="TableParagraph"/>
              <w:spacing w:before="12"/>
              <w:rPr>
                <w:b/>
                <w:sz w:val="18"/>
              </w:rPr>
            </w:pPr>
          </w:p>
          <w:p w:rsidR="00557BA5" w:rsidRDefault="00EF27C6">
            <w:pPr>
              <w:pStyle w:val="TableParagraph"/>
              <w:ind w:left="3954" w:right="3925"/>
              <w:jc w:val="center"/>
              <w:rPr>
                <w:rFonts w:ascii="仿宋" w:eastAsia="仿宋"/>
                <w:b/>
              </w:rPr>
            </w:pPr>
            <w:r>
              <w:rPr>
                <w:rFonts w:ascii="仿宋" w:eastAsia="仿宋" w:hint="eastAsia"/>
                <w:b/>
              </w:rPr>
              <w:t>工作组</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93" w:right="72"/>
              <w:jc w:val="center"/>
              <w:rPr>
                <w:rFonts w:ascii="仿宋" w:eastAsia="仿宋"/>
              </w:rPr>
            </w:pPr>
            <w:proofErr w:type="gramStart"/>
            <w:r>
              <w:rPr>
                <w:rFonts w:ascii="仿宋" w:eastAsia="仿宋" w:hint="eastAsia"/>
              </w:rPr>
              <w:t>亢</w:t>
            </w:r>
            <w:proofErr w:type="gramEnd"/>
            <w:r>
              <w:rPr>
                <w:rFonts w:ascii="仿宋" w:eastAsia="仿宋" w:hint="eastAsia"/>
              </w:rPr>
              <w:t>燕平</w:t>
            </w:r>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20" w:right="197"/>
              <w:jc w:val="center"/>
              <w:rPr>
                <w:rFonts w:ascii="仿宋" w:eastAsia="仿宋"/>
              </w:rPr>
            </w:pPr>
            <w:r>
              <w:rPr>
                <w:rFonts w:ascii="仿宋" w:eastAsia="仿宋" w:hint="eastAsia"/>
              </w:rPr>
              <w:t>项目负责人</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2"/>
              <w:rPr>
                <w:b/>
                <w:sz w:val="18"/>
              </w:rPr>
            </w:pPr>
          </w:p>
          <w:p w:rsidR="00557BA5" w:rsidRDefault="00EF27C6">
            <w:pPr>
              <w:pStyle w:val="TableParagraph"/>
              <w:ind w:left="115"/>
              <w:rPr>
                <w:rFonts w:ascii="仿宋" w:eastAsia="仿宋"/>
              </w:rPr>
            </w:pPr>
            <w:r>
              <w:rPr>
                <w:rFonts w:ascii="仿宋" w:eastAsia="仿宋" w:hint="eastAsia"/>
              </w:rPr>
              <w:t>负责勘察现场、制定方案、撰写报告</w:t>
            </w:r>
          </w:p>
        </w:tc>
      </w:tr>
      <w:tr w:rsidR="00557BA5">
        <w:trPr>
          <w:trHeight w:val="577"/>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93" w:right="72"/>
              <w:jc w:val="center"/>
              <w:rPr>
                <w:rFonts w:ascii="仿宋" w:eastAsia="仿宋"/>
              </w:rPr>
            </w:pPr>
            <w:proofErr w:type="gramStart"/>
            <w:r>
              <w:rPr>
                <w:rFonts w:ascii="仿宋" w:eastAsia="仿宋" w:hint="eastAsia"/>
              </w:rPr>
              <w:t>成俊鹏</w:t>
            </w:r>
            <w:proofErr w:type="gramEnd"/>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2"/>
              <w:rPr>
                <w:b/>
                <w:sz w:val="18"/>
              </w:rPr>
            </w:pPr>
          </w:p>
          <w:p w:rsidR="00557BA5" w:rsidRDefault="00EF27C6">
            <w:pPr>
              <w:pStyle w:val="TableParagraph"/>
              <w:ind w:left="115"/>
              <w:rPr>
                <w:rFonts w:ascii="仿宋" w:eastAsia="仿宋"/>
              </w:rPr>
            </w:pPr>
            <w:r>
              <w:rPr>
                <w:rFonts w:ascii="仿宋" w:eastAsia="仿宋" w:hint="eastAsia"/>
              </w:rPr>
              <w:t>参与现场勘查，收集复核资料</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93" w:right="72"/>
              <w:jc w:val="center"/>
              <w:rPr>
                <w:rFonts w:ascii="仿宋" w:eastAsia="仿宋"/>
              </w:rPr>
            </w:pPr>
            <w:r>
              <w:rPr>
                <w:rFonts w:ascii="仿宋" w:eastAsia="仿宋" w:hint="eastAsia"/>
              </w:rPr>
              <w:t>张建林</w:t>
            </w:r>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
              <w:rPr>
                <w:b/>
                <w:sz w:val="19"/>
              </w:rPr>
            </w:pPr>
          </w:p>
          <w:p w:rsidR="00557BA5" w:rsidRDefault="00EF27C6">
            <w:pPr>
              <w:pStyle w:val="TableParagraph"/>
              <w:spacing w:before="1"/>
              <w:ind w:left="115"/>
              <w:rPr>
                <w:rFonts w:ascii="仿宋" w:eastAsia="仿宋"/>
              </w:rPr>
            </w:pPr>
            <w:r>
              <w:rPr>
                <w:rFonts w:ascii="仿宋" w:eastAsia="仿宋" w:hint="eastAsia"/>
              </w:rPr>
              <w:t>参与项目现场，负责核查财务资料</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93" w:right="72"/>
              <w:jc w:val="center"/>
              <w:rPr>
                <w:rFonts w:ascii="仿宋" w:eastAsia="仿宋"/>
              </w:rPr>
            </w:pPr>
            <w:proofErr w:type="gramStart"/>
            <w:r>
              <w:rPr>
                <w:rFonts w:ascii="仿宋" w:eastAsia="仿宋" w:hint="eastAsia"/>
              </w:rPr>
              <w:t>杜娇</w:t>
            </w:r>
            <w:proofErr w:type="gramEnd"/>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
              <w:rPr>
                <w:b/>
                <w:sz w:val="19"/>
              </w:rPr>
            </w:pPr>
          </w:p>
          <w:p w:rsidR="00557BA5" w:rsidRDefault="00EF27C6">
            <w:pPr>
              <w:pStyle w:val="TableParagraph"/>
              <w:spacing w:before="1"/>
              <w:ind w:left="115"/>
              <w:rPr>
                <w:rFonts w:ascii="仿宋" w:eastAsia="仿宋"/>
              </w:rPr>
            </w:pPr>
            <w:r>
              <w:rPr>
                <w:rFonts w:ascii="仿宋" w:eastAsia="仿宋" w:hint="eastAsia"/>
              </w:rPr>
              <w:t>参与项目现场，访谈记录</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93" w:right="72"/>
              <w:jc w:val="center"/>
              <w:rPr>
                <w:rFonts w:ascii="仿宋" w:eastAsia="仿宋"/>
              </w:rPr>
            </w:pPr>
            <w:r>
              <w:rPr>
                <w:rFonts w:ascii="仿宋" w:eastAsia="仿宋" w:hint="eastAsia"/>
              </w:rPr>
              <w:t>任国军</w:t>
            </w:r>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
              <w:rPr>
                <w:b/>
                <w:sz w:val="19"/>
              </w:rPr>
            </w:pPr>
          </w:p>
          <w:p w:rsidR="00557BA5" w:rsidRDefault="00EF27C6">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
              <w:rPr>
                <w:b/>
                <w:sz w:val="19"/>
              </w:rPr>
            </w:pPr>
          </w:p>
          <w:p w:rsidR="00557BA5" w:rsidRDefault="00EF27C6">
            <w:pPr>
              <w:pStyle w:val="TableParagraph"/>
              <w:spacing w:before="1"/>
              <w:ind w:left="115"/>
              <w:rPr>
                <w:rFonts w:ascii="仿宋" w:eastAsia="仿宋"/>
              </w:rPr>
            </w:pPr>
            <w:r>
              <w:rPr>
                <w:rFonts w:ascii="仿宋" w:eastAsia="仿宋" w:hint="eastAsia"/>
              </w:rPr>
              <w:t>参与项目现场，负责核查质量考核相关资料</w:t>
            </w:r>
          </w:p>
        </w:tc>
      </w:tr>
      <w:tr w:rsidR="00557BA5">
        <w:trPr>
          <w:trHeight w:val="580"/>
        </w:trPr>
        <w:tc>
          <w:tcPr>
            <w:tcW w:w="888" w:type="dxa"/>
            <w:tcBorders>
              <w:top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93" w:right="72"/>
              <w:jc w:val="center"/>
              <w:rPr>
                <w:rFonts w:ascii="仿宋" w:eastAsia="仿宋"/>
              </w:rPr>
            </w:pPr>
            <w:r>
              <w:rPr>
                <w:rFonts w:ascii="仿宋" w:eastAsia="仿宋" w:hint="eastAsia"/>
              </w:rPr>
              <w:t>孙小敏</w:t>
            </w:r>
          </w:p>
        </w:tc>
        <w:tc>
          <w:tcPr>
            <w:tcW w:w="87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557BA5" w:rsidRDefault="00557BA5">
            <w:pPr>
              <w:pStyle w:val="TableParagraph"/>
              <w:spacing w:before="12"/>
              <w:rPr>
                <w:b/>
                <w:sz w:val="18"/>
              </w:rPr>
            </w:pPr>
          </w:p>
          <w:p w:rsidR="00557BA5" w:rsidRDefault="00EF27C6">
            <w:pPr>
              <w:pStyle w:val="TableParagraph"/>
              <w:ind w:left="115"/>
              <w:rPr>
                <w:rFonts w:ascii="仿宋" w:eastAsia="仿宋"/>
              </w:rPr>
            </w:pPr>
            <w:r>
              <w:rPr>
                <w:rFonts w:ascii="仿宋" w:eastAsia="仿宋" w:hint="eastAsia"/>
              </w:rPr>
              <w:t>参与发放问卷、回收并汇总问卷结果</w:t>
            </w:r>
          </w:p>
        </w:tc>
      </w:tr>
      <w:tr w:rsidR="00557BA5">
        <w:trPr>
          <w:trHeight w:val="579"/>
        </w:trPr>
        <w:tc>
          <w:tcPr>
            <w:tcW w:w="888" w:type="dxa"/>
            <w:tcBorders>
              <w:top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93" w:right="72"/>
              <w:jc w:val="center"/>
              <w:rPr>
                <w:rFonts w:ascii="仿宋" w:eastAsia="仿宋"/>
              </w:rPr>
            </w:pPr>
            <w:r>
              <w:rPr>
                <w:rFonts w:ascii="仿宋" w:eastAsia="仿宋" w:hint="eastAsia"/>
              </w:rPr>
              <w:t>高小宪</w:t>
            </w:r>
          </w:p>
        </w:tc>
        <w:tc>
          <w:tcPr>
            <w:tcW w:w="876" w:type="dxa"/>
            <w:tcBorders>
              <w:top w:val="single" w:sz="6" w:space="0" w:color="000000"/>
              <w:left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right w:val="single" w:sz="6" w:space="0" w:color="000000"/>
            </w:tcBorders>
          </w:tcPr>
          <w:p w:rsidR="00557BA5" w:rsidRDefault="00557BA5">
            <w:pPr>
              <w:pStyle w:val="TableParagraph"/>
              <w:spacing w:before="12"/>
              <w:rPr>
                <w:b/>
                <w:sz w:val="18"/>
              </w:rPr>
            </w:pPr>
          </w:p>
          <w:p w:rsidR="00557BA5" w:rsidRDefault="00EF27C6">
            <w:pPr>
              <w:pStyle w:val="TableParagraph"/>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tcBorders>
          </w:tcPr>
          <w:p w:rsidR="00557BA5" w:rsidRDefault="00557BA5">
            <w:pPr>
              <w:pStyle w:val="TableParagraph"/>
              <w:spacing w:before="12"/>
              <w:rPr>
                <w:b/>
                <w:sz w:val="18"/>
              </w:rPr>
            </w:pPr>
          </w:p>
          <w:p w:rsidR="00557BA5" w:rsidRDefault="00EF27C6">
            <w:pPr>
              <w:pStyle w:val="TableParagraph"/>
              <w:ind w:left="115"/>
              <w:rPr>
                <w:rFonts w:ascii="仿宋" w:eastAsia="仿宋"/>
              </w:rPr>
            </w:pPr>
            <w:r>
              <w:rPr>
                <w:rFonts w:ascii="仿宋" w:eastAsia="仿宋" w:hint="eastAsia"/>
              </w:rPr>
              <w:t>参与撰写社会调查报告</w:t>
            </w:r>
          </w:p>
        </w:tc>
      </w:tr>
    </w:tbl>
    <w:p w:rsidR="00557BA5" w:rsidRDefault="00EF27C6">
      <w:pPr>
        <w:pStyle w:val="a3"/>
        <w:spacing w:before="177"/>
      </w:pPr>
      <w:r>
        <w:t>3、时间节点和工作计划</w:t>
      </w:r>
    </w:p>
    <w:p w:rsidR="00557BA5" w:rsidRDefault="00EF27C6">
      <w:pPr>
        <w:pStyle w:val="a3"/>
        <w:spacing w:before="211" w:line="408" w:lineRule="auto"/>
        <w:ind w:left="578" w:right="611" w:firstLine="479"/>
      </w:pPr>
      <w:r>
        <w:rPr>
          <w:spacing w:val="-6"/>
        </w:rPr>
        <w:t xml:space="preserve">本次绩效评价工作从 </w:t>
      </w:r>
      <w:r>
        <w:t>2019</w:t>
      </w:r>
      <w:r>
        <w:rPr>
          <w:spacing w:val="-40"/>
        </w:rPr>
        <w:t xml:space="preserve"> 年 </w:t>
      </w:r>
      <w:r>
        <w:t>12</w:t>
      </w:r>
      <w:r>
        <w:rPr>
          <w:spacing w:val="-40"/>
        </w:rPr>
        <w:t xml:space="preserve"> 月 </w:t>
      </w:r>
      <w:r>
        <w:t>2</w:t>
      </w:r>
      <w:r>
        <w:rPr>
          <w:spacing w:val="-24"/>
        </w:rPr>
        <w:t xml:space="preserve"> 日开始，到 </w:t>
      </w:r>
      <w:r>
        <w:t>12</w:t>
      </w:r>
      <w:r>
        <w:rPr>
          <w:spacing w:val="-40"/>
        </w:rPr>
        <w:t xml:space="preserve"> 月 </w:t>
      </w:r>
      <w:r>
        <w:t>25</w:t>
      </w:r>
      <w:r>
        <w:rPr>
          <w:spacing w:val="-14"/>
        </w:rPr>
        <w:t xml:space="preserve"> 日结束，分为前期</w:t>
      </w:r>
      <w:r>
        <w:t>准备、现场实施、评价报告的撰写提交三个阶段。</w:t>
      </w:r>
    </w:p>
    <w:p w:rsidR="00557BA5" w:rsidRDefault="00EF27C6">
      <w:pPr>
        <w:pStyle w:val="a3"/>
        <w:spacing w:line="304" w:lineRule="exact"/>
      </w:pPr>
      <w:r>
        <w:t>评价工作分为三个阶段：</w:t>
      </w:r>
    </w:p>
    <w:p w:rsidR="00557BA5" w:rsidRDefault="00EF27C6">
      <w:pPr>
        <w:pStyle w:val="a3"/>
        <w:spacing w:before="211" w:line="405" w:lineRule="auto"/>
        <w:ind w:left="578" w:right="612" w:firstLine="479"/>
      </w:pPr>
      <w:r>
        <w:t>第一阶段为准备阶段（2019</w:t>
      </w:r>
      <w:r>
        <w:rPr>
          <w:spacing w:val="-39"/>
        </w:rPr>
        <w:t xml:space="preserve"> 年 </w:t>
      </w:r>
      <w:r>
        <w:t>12</w:t>
      </w:r>
      <w:r>
        <w:rPr>
          <w:spacing w:val="-38"/>
        </w:rPr>
        <w:t xml:space="preserve"> 月 </w:t>
      </w:r>
      <w:r>
        <w:t>2</w:t>
      </w:r>
      <w:r>
        <w:rPr>
          <w:spacing w:val="-29"/>
        </w:rPr>
        <w:t xml:space="preserve"> 日</w:t>
      </w:r>
      <w:r>
        <w:t>-2019</w:t>
      </w:r>
      <w:r>
        <w:rPr>
          <w:spacing w:val="-39"/>
        </w:rPr>
        <w:t xml:space="preserve"> 年 </w:t>
      </w:r>
      <w:r>
        <w:t>12</w:t>
      </w:r>
      <w:r>
        <w:rPr>
          <w:spacing w:val="-39"/>
        </w:rPr>
        <w:t xml:space="preserve"> 月 </w:t>
      </w:r>
      <w:r>
        <w:t>15</w:t>
      </w:r>
      <w:r>
        <w:rPr>
          <w:spacing w:val="-10"/>
        </w:rPr>
        <w:t xml:space="preserve"> 日，主要进行以</w:t>
      </w:r>
      <w:r>
        <w:t>下内容：</w:t>
      </w:r>
    </w:p>
    <w:p w:rsidR="00557BA5" w:rsidRDefault="00EF27C6">
      <w:pPr>
        <w:pStyle w:val="a4"/>
        <w:numPr>
          <w:ilvl w:val="0"/>
          <w:numId w:val="5"/>
        </w:numPr>
        <w:tabs>
          <w:tab w:val="left" w:pos="1659"/>
        </w:tabs>
        <w:spacing w:before="2"/>
        <w:rPr>
          <w:sz w:val="24"/>
        </w:rPr>
      </w:pPr>
      <w:r>
        <w:rPr>
          <w:sz w:val="24"/>
        </w:rPr>
        <w:t>确定评价对象；</w:t>
      </w:r>
    </w:p>
    <w:p w:rsidR="00557BA5" w:rsidRDefault="00EF27C6">
      <w:pPr>
        <w:pStyle w:val="a4"/>
        <w:numPr>
          <w:ilvl w:val="0"/>
          <w:numId w:val="5"/>
        </w:numPr>
        <w:tabs>
          <w:tab w:val="left" w:pos="1659"/>
        </w:tabs>
        <w:spacing w:before="211"/>
        <w:rPr>
          <w:sz w:val="24"/>
        </w:rPr>
      </w:pPr>
      <w:r>
        <w:rPr>
          <w:sz w:val="24"/>
        </w:rPr>
        <w:t>成立评价小组；</w:t>
      </w:r>
    </w:p>
    <w:p w:rsidR="00557BA5" w:rsidRDefault="00EF27C6">
      <w:pPr>
        <w:pStyle w:val="a4"/>
        <w:numPr>
          <w:ilvl w:val="0"/>
          <w:numId w:val="5"/>
        </w:numPr>
        <w:tabs>
          <w:tab w:val="left" w:pos="1661"/>
        </w:tabs>
        <w:spacing w:before="214" w:line="405" w:lineRule="auto"/>
        <w:ind w:left="578" w:right="620" w:firstLine="479"/>
        <w:rPr>
          <w:sz w:val="24"/>
        </w:rPr>
      </w:pPr>
      <w:r>
        <w:rPr>
          <w:spacing w:val="-1"/>
          <w:sz w:val="24"/>
        </w:rPr>
        <w:t>制定绩效评价工作方案，包括：评价工作的计划安排；拟采用的绩效</w:t>
      </w:r>
      <w:r>
        <w:rPr>
          <w:sz w:val="24"/>
        </w:rPr>
        <w:t>评价指标和评价标准；拟采用评价方法；评价依据；有关工作条件；</w:t>
      </w:r>
    </w:p>
    <w:p w:rsidR="00557BA5" w:rsidRDefault="00EF27C6">
      <w:pPr>
        <w:pStyle w:val="a4"/>
        <w:numPr>
          <w:ilvl w:val="0"/>
          <w:numId w:val="5"/>
        </w:numPr>
        <w:tabs>
          <w:tab w:val="left" w:pos="1661"/>
        </w:tabs>
        <w:ind w:left="1660" w:hanging="603"/>
        <w:rPr>
          <w:sz w:val="24"/>
        </w:rPr>
      </w:pPr>
      <w:r>
        <w:rPr>
          <w:sz w:val="24"/>
        </w:rPr>
        <w:t>收集、审核资料，进行分析整理。评价工作组在全面收集资料的基础</w:t>
      </w:r>
    </w:p>
    <w:p w:rsidR="00557BA5" w:rsidRDefault="00557BA5">
      <w:pPr>
        <w:rPr>
          <w:sz w:val="24"/>
        </w:rPr>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ind w:left="578"/>
      </w:pPr>
      <w:r>
        <w:t>上，根据评价工作方案，对已收集的资料进行分类整理、审查和分析；</w:t>
      </w:r>
    </w:p>
    <w:p w:rsidR="00557BA5" w:rsidRDefault="00EF27C6">
      <w:pPr>
        <w:pStyle w:val="a4"/>
        <w:numPr>
          <w:ilvl w:val="0"/>
          <w:numId w:val="5"/>
        </w:numPr>
        <w:tabs>
          <w:tab w:val="left" w:pos="1659"/>
        </w:tabs>
        <w:spacing w:before="214"/>
        <w:rPr>
          <w:sz w:val="24"/>
        </w:rPr>
      </w:pPr>
      <w:r>
        <w:rPr>
          <w:sz w:val="24"/>
        </w:rPr>
        <w:t>培训评价人员。</w:t>
      </w:r>
    </w:p>
    <w:p w:rsidR="00557BA5" w:rsidRDefault="00EF27C6">
      <w:pPr>
        <w:pStyle w:val="a3"/>
        <w:spacing w:before="211" w:line="405" w:lineRule="auto"/>
        <w:ind w:left="578" w:right="611" w:firstLine="479"/>
        <w:jc w:val="both"/>
      </w:pPr>
      <w:r>
        <w:rPr>
          <w:spacing w:val="-3"/>
        </w:rPr>
        <w:t>第二阶段为现场调研阶段</w:t>
      </w:r>
      <w:r>
        <w:t>（2019</w:t>
      </w:r>
      <w:r>
        <w:rPr>
          <w:spacing w:val="-40"/>
        </w:rPr>
        <w:t xml:space="preserve"> 年 </w:t>
      </w:r>
      <w:r>
        <w:t>12</w:t>
      </w:r>
      <w:r>
        <w:rPr>
          <w:spacing w:val="-40"/>
        </w:rPr>
        <w:t xml:space="preserve"> 月 </w:t>
      </w:r>
      <w:r>
        <w:t>15</w:t>
      </w:r>
      <w:r>
        <w:rPr>
          <w:spacing w:val="-30"/>
        </w:rPr>
        <w:t xml:space="preserve"> 日</w:t>
      </w:r>
      <w:r>
        <w:t>-2019</w:t>
      </w:r>
      <w:r>
        <w:rPr>
          <w:spacing w:val="-40"/>
        </w:rPr>
        <w:t xml:space="preserve"> 年 </w:t>
      </w:r>
      <w:r>
        <w:t>12</w:t>
      </w:r>
      <w:r>
        <w:rPr>
          <w:spacing w:val="-40"/>
        </w:rPr>
        <w:t xml:space="preserve"> 月 </w:t>
      </w:r>
      <w:r>
        <w:t>18</w:t>
      </w:r>
      <w:r>
        <w:rPr>
          <w:spacing w:val="-30"/>
        </w:rPr>
        <w:t xml:space="preserve"> 日</w:t>
      </w:r>
      <w:r>
        <w:rPr>
          <w:spacing w:val="-29"/>
        </w:rPr>
        <w:t>），</w:t>
      </w:r>
      <w:r>
        <w:rPr>
          <w:spacing w:val="-8"/>
        </w:rPr>
        <w:t>主要</w:t>
      </w:r>
      <w:r>
        <w:t>进行以下内容：</w:t>
      </w:r>
    </w:p>
    <w:p w:rsidR="00557BA5" w:rsidRDefault="00EF27C6">
      <w:pPr>
        <w:pStyle w:val="a4"/>
        <w:numPr>
          <w:ilvl w:val="0"/>
          <w:numId w:val="4"/>
        </w:numPr>
        <w:tabs>
          <w:tab w:val="left" w:pos="1661"/>
        </w:tabs>
        <w:spacing w:before="2" w:line="405" w:lineRule="auto"/>
        <w:ind w:right="612" w:firstLine="479"/>
        <w:jc w:val="both"/>
        <w:rPr>
          <w:sz w:val="24"/>
        </w:rPr>
      </w:pPr>
      <w:r>
        <w:rPr>
          <w:sz w:val="24"/>
        </w:rPr>
        <w:t>分为内勤和外勤两组人员，内勤组人员负责查阅与该项目有关的财务</w:t>
      </w:r>
      <w:r>
        <w:rPr>
          <w:spacing w:val="-11"/>
          <w:sz w:val="24"/>
        </w:rPr>
        <w:t>资料、合同等资料；外勤组人员负责现场勘察。根据评价对象的特点和项目承担</w:t>
      </w:r>
      <w:r>
        <w:rPr>
          <w:spacing w:val="-8"/>
          <w:sz w:val="24"/>
        </w:rPr>
        <w:t>单位提供的数据资料，评价工作组采取现场勘察、查询评价的方式进行实地考察</w:t>
      </w:r>
      <w:r>
        <w:rPr>
          <w:sz w:val="24"/>
        </w:rPr>
        <w:t>验证；</w:t>
      </w:r>
    </w:p>
    <w:p w:rsidR="00557BA5" w:rsidRDefault="00EF27C6">
      <w:pPr>
        <w:pStyle w:val="a4"/>
        <w:numPr>
          <w:ilvl w:val="0"/>
          <w:numId w:val="4"/>
        </w:numPr>
        <w:tabs>
          <w:tab w:val="left" w:pos="1659"/>
        </w:tabs>
        <w:spacing w:line="405" w:lineRule="auto"/>
        <w:ind w:right="492" w:firstLine="479"/>
        <w:rPr>
          <w:sz w:val="24"/>
        </w:rPr>
      </w:pPr>
      <w:r>
        <w:rPr>
          <w:spacing w:val="-6"/>
          <w:sz w:val="24"/>
        </w:rPr>
        <w:t>综合评价，评价工作组根据评价工作方案确定的评价指标、评价权重</w:t>
      </w:r>
      <w:r>
        <w:rPr>
          <w:spacing w:val="-11"/>
          <w:sz w:val="24"/>
        </w:rPr>
        <w:t>、评价标准和评价方法，对评价对象的绩效情况进行全面的定量定性分析和综合评价，根据得分的不同情况将评价结果划分为四个等级：</w:t>
      </w:r>
    </w:p>
    <w:p w:rsidR="00557BA5" w:rsidRDefault="00EF27C6">
      <w:pPr>
        <w:pStyle w:val="a3"/>
        <w:spacing w:before="2"/>
      </w:pPr>
      <w:r>
        <w:t>本次绩效评价采用综合评分定级的方法，总分值为 100 分。综合评分分级</w:t>
      </w:r>
    </w:p>
    <w:p w:rsidR="00557BA5" w:rsidRDefault="00EF27C6">
      <w:pPr>
        <w:pStyle w:val="a3"/>
        <w:spacing w:before="213"/>
        <w:ind w:left="578"/>
      </w:pPr>
      <w:r>
        <w:t>标准是：综合评分 90 分（含）以上为“优”， 80 分（含）-89 分为“良”，</w:t>
      </w:r>
    </w:p>
    <w:p w:rsidR="00557BA5" w:rsidRDefault="00EF27C6">
      <w:pPr>
        <w:pStyle w:val="a3"/>
        <w:spacing w:before="213"/>
        <w:ind w:left="578"/>
      </w:pPr>
      <w:r>
        <w:t>60 分（含）-79 分为“合格”， 60 分以下为“不合格”。</w:t>
      </w:r>
    </w:p>
    <w:p w:rsidR="00557BA5" w:rsidRDefault="00EF27C6">
      <w:pPr>
        <w:pStyle w:val="a3"/>
        <w:spacing w:before="211"/>
      </w:pPr>
      <w:r>
        <w:t>第三阶段为撰写报告阶段（2019 年 12 月 18 日-2019 年 12 月 25 日）</w:t>
      </w:r>
    </w:p>
    <w:p w:rsidR="00557BA5" w:rsidRDefault="00EF27C6">
      <w:pPr>
        <w:pStyle w:val="a4"/>
        <w:numPr>
          <w:ilvl w:val="0"/>
          <w:numId w:val="1"/>
        </w:numPr>
        <w:tabs>
          <w:tab w:val="left" w:pos="1659"/>
        </w:tabs>
        <w:spacing w:before="213"/>
        <w:rPr>
          <w:sz w:val="24"/>
        </w:rPr>
      </w:pPr>
      <w:r>
        <w:rPr>
          <w:sz w:val="24"/>
        </w:rPr>
        <w:t>撰写报告。按照规定的文本格式和要求撰写绩效评价报告；</w:t>
      </w:r>
    </w:p>
    <w:p w:rsidR="00557BA5" w:rsidRDefault="00EF27C6">
      <w:pPr>
        <w:pStyle w:val="a4"/>
        <w:numPr>
          <w:ilvl w:val="0"/>
          <w:numId w:val="1"/>
        </w:numPr>
        <w:tabs>
          <w:tab w:val="left" w:pos="1661"/>
        </w:tabs>
        <w:spacing w:before="214" w:line="405" w:lineRule="auto"/>
        <w:ind w:left="578" w:right="620" w:firstLine="479"/>
        <w:rPr>
          <w:sz w:val="24"/>
        </w:rPr>
      </w:pPr>
      <w:r>
        <w:rPr>
          <w:spacing w:val="-1"/>
          <w:sz w:val="24"/>
        </w:rPr>
        <w:t>提交报告。在规定的时间内向组织实施绩效评价的财政部门或预算部</w:t>
      </w:r>
      <w:r>
        <w:rPr>
          <w:sz w:val="24"/>
        </w:rPr>
        <w:t>门提交绩效评价报告；</w:t>
      </w:r>
    </w:p>
    <w:p w:rsidR="00557BA5" w:rsidRDefault="00EF27C6">
      <w:pPr>
        <w:pStyle w:val="a4"/>
        <w:numPr>
          <w:ilvl w:val="0"/>
          <w:numId w:val="1"/>
        </w:numPr>
        <w:tabs>
          <w:tab w:val="left" w:pos="1661"/>
        </w:tabs>
        <w:spacing w:line="405" w:lineRule="auto"/>
        <w:ind w:left="578" w:right="620" w:firstLine="479"/>
        <w:rPr>
          <w:sz w:val="24"/>
        </w:rPr>
      </w:pPr>
      <w:r>
        <w:rPr>
          <w:spacing w:val="-1"/>
          <w:sz w:val="24"/>
        </w:rPr>
        <w:t>建立档案。评价工作结束后，评价工作组应妥善保管工作底稿和评价</w:t>
      </w:r>
      <w:r>
        <w:rPr>
          <w:sz w:val="24"/>
        </w:rPr>
        <w:t>报告等有关资料，建立绩效评价工作档案；</w:t>
      </w:r>
    </w:p>
    <w:p w:rsidR="00557BA5" w:rsidRDefault="00EF27C6">
      <w:pPr>
        <w:pStyle w:val="a4"/>
        <w:numPr>
          <w:ilvl w:val="0"/>
          <w:numId w:val="1"/>
        </w:numPr>
        <w:tabs>
          <w:tab w:val="left" w:pos="1661"/>
        </w:tabs>
        <w:spacing w:line="405" w:lineRule="auto"/>
        <w:ind w:left="578" w:right="616" w:firstLine="479"/>
        <w:rPr>
          <w:sz w:val="24"/>
        </w:rPr>
      </w:pPr>
      <w:r>
        <w:rPr>
          <w:spacing w:val="-1"/>
          <w:sz w:val="24"/>
        </w:rPr>
        <w:t>报告修改。</w:t>
      </w:r>
      <w:proofErr w:type="gramStart"/>
      <w:r>
        <w:rPr>
          <w:spacing w:val="-1"/>
          <w:sz w:val="24"/>
        </w:rPr>
        <w:t>评价组</w:t>
      </w:r>
      <w:proofErr w:type="gramEnd"/>
      <w:r>
        <w:rPr>
          <w:spacing w:val="-1"/>
          <w:sz w:val="24"/>
        </w:rPr>
        <w:t>根据财政部门对绩效评价报告进行评审情况，对报</w:t>
      </w:r>
      <w:r>
        <w:rPr>
          <w:sz w:val="24"/>
        </w:rPr>
        <w:t>告进行修改或完善。</w:t>
      </w:r>
    </w:p>
    <w:p w:rsidR="00557BA5" w:rsidRDefault="00EF27C6">
      <w:pPr>
        <w:pStyle w:val="a4"/>
        <w:numPr>
          <w:ilvl w:val="0"/>
          <w:numId w:val="1"/>
        </w:numPr>
        <w:tabs>
          <w:tab w:val="left" w:pos="1659"/>
        </w:tabs>
        <w:spacing w:before="2" w:line="405" w:lineRule="auto"/>
        <w:ind w:left="1060" w:right="491" w:hanging="3"/>
        <w:rPr>
          <w:b/>
          <w:sz w:val="24"/>
        </w:rPr>
      </w:pPr>
      <w:r>
        <w:rPr>
          <w:spacing w:val="-7"/>
          <w:sz w:val="24"/>
        </w:rPr>
        <w:t>进行三级复核，完善报告，最后出具正式评价报告提交忻州市财政局</w:t>
      </w:r>
      <w:r>
        <w:rPr>
          <w:spacing w:val="-16"/>
          <w:sz w:val="24"/>
        </w:rPr>
        <w:t>。</w:t>
      </w:r>
      <w:r>
        <w:rPr>
          <w:b/>
          <w:sz w:val="24"/>
        </w:rPr>
        <w:t>四、绩效评价指标分析情况</w:t>
      </w:r>
    </w:p>
    <w:p w:rsidR="00557BA5" w:rsidRDefault="00EF27C6">
      <w:pPr>
        <w:pStyle w:val="a3"/>
        <w:spacing w:line="405" w:lineRule="auto"/>
        <w:ind w:right="6046"/>
      </w:pPr>
      <w:r>
        <w:t>（一）分项分析与汇总1、投入类情况分析</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line="405" w:lineRule="auto"/>
        <w:ind w:left="578" w:right="616" w:firstLine="479"/>
      </w:pPr>
      <w:r>
        <w:t>投入指标从目标设定、预算配置和预算执行三个方面进行考察。总分值 20 分。</w:t>
      </w:r>
    </w:p>
    <w:p w:rsidR="00557BA5" w:rsidRDefault="00EF27C6">
      <w:pPr>
        <w:pStyle w:val="a4"/>
        <w:numPr>
          <w:ilvl w:val="0"/>
          <w:numId w:val="3"/>
        </w:numPr>
        <w:tabs>
          <w:tab w:val="left" w:pos="1659"/>
        </w:tabs>
        <w:rPr>
          <w:sz w:val="24"/>
        </w:rPr>
      </w:pPr>
      <w:r>
        <w:rPr>
          <w:sz w:val="24"/>
        </w:rPr>
        <w:t>A1</w:t>
      </w:r>
      <w:r>
        <w:rPr>
          <w:spacing w:val="-8"/>
          <w:sz w:val="24"/>
        </w:rPr>
        <w:t xml:space="preserve"> 目标设定指标分析</w:t>
      </w:r>
    </w:p>
    <w:p w:rsidR="00557BA5" w:rsidRDefault="00EF27C6">
      <w:pPr>
        <w:pStyle w:val="a3"/>
        <w:spacing w:before="1" w:line="520" w:lineRule="atLeast"/>
        <w:ind w:left="578" w:right="611" w:firstLine="479"/>
      </w:pPr>
      <w:r>
        <w:t>A1</w:t>
      </w:r>
      <w:r>
        <w:rPr>
          <w:spacing w:val="-13"/>
        </w:rPr>
        <w:t xml:space="preserve"> 目标设定：分值共计 </w:t>
      </w:r>
      <w:r>
        <w:t>6</w:t>
      </w:r>
      <w:r>
        <w:rPr>
          <w:spacing w:val="-12"/>
        </w:rPr>
        <w:t xml:space="preserve"> 分，本指标实际得分为 </w:t>
      </w:r>
      <w:r>
        <w:t>5</w:t>
      </w:r>
      <w:r>
        <w:rPr>
          <w:spacing w:val="-17"/>
        </w:rPr>
        <w:t xml:space="preserve"> 分，得分率 </w:t>
      </w:r>
      <w:r>
        <w:t>83.33%</w:t>
      </w:r>
      <w:r>
        <w:rPr>
          <w:spacing w:val="-6"/>
        </w:rPr>
        <w:t>。各</w:t>
      </w:r>
      <w:r>
        <w:rPr>
          <w:spacing w:val="-5"/>
        </w:rPr>
        <w:t xml:space="preserve">项考评指标得分情况详见表 </w:t>
      </w:r>
      <w:r>
        <w:t>1：</w:t>
      </w:r>
    </w:p>
    <w:p w:rsidR="00557BA5" w:rsidRDefault="00EF27C6">
      <w:pPr>
        <w:tabs>
          <w:tab w:val="left" w:pos="3792"/>
        </w:tabs>
        <w:spacing w:before="129"/>
        <w:ind w:left="3173"/>
        <w:rPr>
          <w:b/>
        </w:rPr>
      </w:pPr>
      <w:r>
        <w:rPr>
          <w:b/>
        </w:rPr>
        <w:t>表</w:t>
      </w:r>
      <w:r>
        <w:rPr>
          <w:b/>
          <w:spacing w:val="-54"/>
        </w:rPr>
        <w:t xml:space="preserve"> </w:t>
      </w:r>
      <w:r>
        <w:rPr>
          <w:rFonts w:ascii="Arial" w:eastAsia="Arial"/>
          <w:b/>
        </w:rPr>
        <w:t>1</w:t>
      </w:r>
      <w:r>
        <w:rPr>
          <w:rFonts w:ascii="Arial" w:eastAsia="Arial"/>
          <w:b/>
        </w:rPr>
        <w:tab/>
      </w:r>
      <w:r>
        <w:rPr>
          <w:b/>
        </w:rPr>
        <w:t>投入类</w:t>
      </w:r>
      <w:r>
        <w:rPr>
          <w:rFonts w:ascii="Arial" w:eastAsia="Arial"/>
          <w:b/>
        </w:rPr>
        <w:t>-</w:t>
      </w:r>
      <w:r>
        <w:rPr>
          <w:b/>
        </w:rPr>
        <w:t>目标设定指标得分情况</w:t>
      </w:r>
    </w:p>
    <w:p w:rsidR="00557BA5" w:rsidRDefault="00557BA5">
      <w:pPr>
        <w:pStyle w:val="a3"/>
        <w:spacing w:before="4"/>
        <w:ind w:left="0"/>
        <w:rPr>
          <w:b/>
          <w:sz w:val="7"/>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2"/>
        <w:gridCol w:w="1935"/>
        <w:gridCol w:w="2955"/>
        <w:gridCol w:w="819"/>
        <w:gridCol w:w="820"/>
        <w:gridCol w:w="1247"/>
      </w:tblGrid>
      <w:tr w:rsidR="00557BA5">
        <w:trPr>
          <w:trHeight w:val="388"/>
        </w:trPr>
        <w:tc>
          <w:tcPr>
            <w:tcW w:w="1402" w:type="dxa"/>
            <w:shd w:val="clear" w:color="auto" w:fill="B1A0C6"/>
          </w:tcPr>
          <w:p w:rsidR="00557BA5" w:rsidRDefault="00EF27C6">
            <w:pPr>
              <w:pStyle w:val="TableParagraph"/>
              <w:spacing w:before="63"/>
              <w:ind w:left="299"/>
              <w:rPr>
                <w:b/>
                <w:sz w:val="20"/>
              </w:rPr>
            </w:pPr>
            <w:r>
              <w:rPr>
                <w:b/>
                <w:sz w:val="20"/>
              </w:rPr>
              <w:t>一级指标</w:t>
            </w:r>
          </w:p>
        </w:tc>
        <w:tc>
          <w:tcPr>
            <w:tcW w:w="1935" w:type="dxa"/>
            <w:shd w:val="clear" w:color="auto" w:fill="B1A0C6"/>
          </w:tcPr>
          <w:p w:rsidR="00557BA5" w:rsidRDefault="00EF27C6">
            <w:pPr>
              <w:pStyle w:val="TableParagraph"/>
              <w:spacing w:before="63"/>
              <w:ind w:left="563"/>
              <w:rPr>
                <w:b/>
                <w:sz w:val="20"/>
              </w:rPr>
            </w:pPr>
            <w:r>
              <w:rPr>
                <w:b/>
                <w:sz w:val="20"/>
              </w:rPr>
              <w:t>二级指标</w:t>
            </w:r>
          </w:p>
        </w:tc>
        <w:tc>
          <w:tcPr>
            <w:tcW w:w="2955" w:type="dxa"/>
            <w:shd w:val="clear" w:color="auto" w:fill="B1A0C6"/>
          </w:tcPr>
          <w:p w:rsidR="00557BA5" w:rsidRDefault="00EF27C6">
            <w:pPr>
              <w:pStyle w:val="TableParagraph"/>
              <w:spacing w:before="63"/>
              <w:ind w:right="1062"/>
              <w:jc w:val="right"/>
              <w:rPr>
                <w:b/>
                <w:sz w:val="20"/>
              </w:rPr>
            </w:pPr>
            <w:r>
              <w:rPr>
                <w:b/>
                <w:sz w:val="20"/>
              </w:rPr>
              <w:t>三级指标</w:t>
            </w:r>
          </w:p>
        </w:tc>
        <w:tc>
          <w:tcPr>
            <w:tcW w:w="819" w:type="dxa"/>
            <w:shd w:val="clear" w:color="auto" w:fill="B1A0C6"/>
          </w:tcPr>
          <w:p w:rsidR="00557BA5" w:rsidRDefault="00EF27C6">
            <w:pPr>
              <w:pStyle w:val="TableParagraph"/>
              <w:spacing w:before="63"/>
              <w:ind w:left="188" w:right="178"/>
              <w:jc w:val="center"/>
              <w:rPr>
                <w:b/>
                <w:sz w:val="20"/>
              </w:rPr>
            </w:pPr>
            <w:r>
              <w:rPr>
                <w:b/>
                <w:sz w:val="20"/>
              </w:rPr>
              <w:t>分值</w:t>
            </w:r>
          </w:p>
        </w:tc>
        <w:tc>
          <w:tcPr>
            <w:tcW w:w="820" w:type="dxa"/>
            <w:shd w:val="clear" w:color="auto" w:fill="B1A0C6"/>
          </w:tcPr>
          <w:p w:rsidR="00557BA5" w:rsidRDefault="00EF27C6">
            <w:pPr>
              <w:pStyle w:val="TableParagraph"/>
              <w:spacing w:before="63"/>
              <w:ind w:right="197"/>
              <w:jc w:val="right"/>
              <w:rPr>
                <w:b/>
                <w:sz w:val="20"/>
              </w:rPr>
            </w:pPr>
            <w:r>
              <w:rPr>
                <w:b/>
                <w:sz w:val="20"/>
              </w:rPr>
              <w:t>得分</w:t>
            </w:r>
          </w:p>
        </w:tc>
        <w:tc>
          <w:tcPr>
            <w:tcW w:w="1247" w:type="dxa"/>
            <w:shd w:val="clear" w:color="auto" w:fill="B1A0C6"/>
          </w:tcPr>
          <w:p w:rsidR="00557BA5" w:rsidRDefault="00EF27C6">
            <w:pPr>
              <w:pStyle w:val="TableParagraph"/>
              <w:spacing w:before="63"/>
              <w:ind w:left="319"/>
              <w:rPr>
                <w:b/>
                <w:sz w:val="20"/>
              </w:rPr>
            </w:pPr>
            <w:r>
              <w:rPr>
                <w:b/>
                <w:sz w:val="20"/>
              </w:rPr>
              <w:t>得分率</w:t>
            </w:r>
          </w:p>
        </w:tc>
      </w:tr>
      <w:tr w:rsidR="00557BA5">
        <w:trPr>
          <w:trHeight w:val="386"/>
        </w:trPr>
        <w:tc>
          <w:tcPr>
            <w:tcW w:w="1402" w:type="dxa"/>
            <w:vMerge w:val="restart"/>
          </w:tcPr>
          <w:p w:rsidR="00557BA5" w:rsidRDefault="00557BA5">
            <w:pPr>
              <w:pStyle w:val="TableParagraph"/>
              <w:spacing w:before="6"/>
              <w:rPr>
                <w:b/>
                <w:sz w:val="20"/>
              </w:rPr>
            </w:pPr>
          </w:p>
          <w:p w:rsidR="00557BA5" w:rsidRDefault="00EF27C6">
            <w:pPr>
              <w:pStyle w:val="TableParagraph"/>
              <w:ind w:left="107"/>
              <w:rPr>
                <w:sz w:val="20"/>
              </w:rPr>
            </w:pPr>
            <w:r>
              <w:rPr>
                <w:rFonts w:ascii="Arial" w:eastAsia="Arial"/>
                <w:sz w:val="20"/>
              </w:rPr>
              <w:t xml:space="preserve">A </w:t>
            </w:r>
            <w:r>
              <w:rPr>
                <w:sz w:val="20"/>
              </w:rPr>
              <w:t>投入类</w:t>
            </w:r>
          </w:p>
        </w:tc>
        <w:tc>
          <w:tcPr>
            <w:tcW w:w="1935" w:type="dxa"/>
            <w:vMerge w:val="restart"/>
          </w:tcPr>
          <w:p w:rsidR="00557BA5" w:rsidRDefault="00557BA5">
            <w:pPr>
              <w:pStyle w:val="TableParagraph"/>
              <w:spacing w:before="6"/>
              <w:rPr>
                <w:b/>
                <w:sz w:val="20"/>
              </w:rPr>
            </w:pPr>
          </w:p>
          <w:p w:rsidR="00557BA5" w:rsidRDefault="00EF27C6">
            <w:pPr>
              <w:pStyle w:val="TableParagraph"/>
              <w:ind w:left="419"/>
              <w:rPr>
                <w:sz w:val="20"/>
              </w:rPr>
            </w:pPr>
            <w:r>
              <w:rPr>
                <w:rFonts w:ascii="Arial" w:eastAsia="Arial"/>
                <w:sz w:val="20"/>
              </w:rPr>
              <w:t xml:space="preserve">A1 </w:t>
            </w:r>
            <w:r>
              <w:rPr>
                <w:sz w:val="20"/>
              </w:rPr>
              <w:t>目标设定</w:t>
            </w:r>
          </w:p>
        </w:tc>
        <w:tc>
          <w:tcPr>
            <w:tcW w:w="2955" w:type="dxa"/>
          </w:tcPr>
          <w:p w:rsidR="00557BA5" w:rsidRDefault="00EF27C6">
            <w:pPr>
              <w:pStyle w:val="TableParagraph"/>
              <w:spacing w:before="104"/>
              <w:ind w:right="1048"/>
              <w:jc w:val="right"/>
              <w:rPr>
                <w:sz w:val="20"/>
              </w:rPr>
            </w:pPr>
            <w:r>
              <w:rPr>
                <w:rFonts w:ascii="Arial" w:eastAsia="Arial"/>
                <w:sz w:val="20"/>
              </w:rPr>
              <w:t xml:space="preserve">A11 </w:t>
            </w:r>
            <w:r>
              <w:rPr>
                <w:sz w:val="20"/>
              </w:rPr>
              <w:t>绩效目标合理性</w:t>
            </w:r>
          </w:p>
        </w:tc>
        <w:tc>
          <w:tcPr>
            <w:tcW w:w="819" w:type="dxa"/>
          </w:tcPr>
          <w:p w:rsidR="00557BA5" w:rsidRDefault="00EF27C6">
            <w:pPr>
              <w:pStyle w:val="TableParagraph"/>
              <w:spacing w:before="76"/>
              <w:ind w:left="5"/>
              <w:jc w:val="center"/>
              <w:rPr>
                <w:rFonts w:ascii="Arial"/>
                <w:sz w:val="20"/>
              </w:rPr>
            </w:pPr>
            <w:r>
              <w:rPr>
                <w:rFonts w:ascii="Arial"/>
                <w:w w:val="99"/>
                <w:sz w:val="20"/>
              </w:rPr>
              <w:t>3</w:t>
            </w:r>
          </w:p>
        </w:tc>
        <w:tc>
          <w:tcPr>
            <w:tcW w:w="820" w:type="dxa"/>
          </w:tcPr>
          <w:p w:rsidR="00557BA5" w:rsidRDefault="00EF27C6">
            <w:pPr>
              <w:pStyle w:val="TableParagraph"/>
              <w:spacing w:before="76"/>
              <w:ind w:right="207"/>
              <w:jc w:val="right"/>
              <w:rPr>
                <w:rFonts w:ascii="Arial"/>
                <w:sz w:val="20"/>
              </w:rPr>
            </w:pPr>
            <w:r>
              <w:rPr>
                <w:rFonts w:ascii="Arial"/>
                <w:sz w:val="20"/>
              </w:rPr>
              <w:t>3.00</w:t>
            </w:r>
          </w:p>
        </w:tc>
        <w:tc>
          <w:tcPr>
            <w:tcW w:w="1247" w:type="dxa"/>
          </w:tcPr>
          <w:p w:rsidR="00557BA5" w:rsidRDefault="00EF27C6">
            <w:pPr>
              <w:pStyle w:val="TableParagraph"/>
              <w:spacing w:before="76"/>
              <w:ind w:left="105"/>
              <w:rPr>
                <w:rFonts w:ascii="Arial"/>
                <w:sz w:val="20"/>
              </w:rPr>
            </w:pPr>
            <w:r>
              <w:rPr>
                <w:rFonts w:ascii="Arial"/>
                <w:sz w:val="20"/>
              </w:rPr>
              <w:t>100.00%</w:t>
            </w:r>
          </w:p>
        </w:tc>
      </w:tr>
      <w:tr w:rsidR="00557BA5">
        <w:trPr>
          <w:trHeight w:val="388"/>
        </w:trPr>
        <w:tc>
          <w:tcPr>
            <w:tcW w:w="1402" w:type="dxa"/>
            <w:vMerge/>
            <w:tcBorders>
              <w:top w:val="nil"/>
            </w:tcBorders>
          </w:tcPr>
          <w:p w:rsidR="00557BA5" w:rsidRDefault="00557BA5">
            <w:pPr>
              <w:rPr>
                <w:sz w:val="2"/>
                <w:szCs w:val="2"/>
              </w:rPr>
            </w:pPr>
          </w:p>
        </w:tc>
        <w:tc>
          <w:tcPr>
            <w:tcW w:w="1935" w:type="dxa"/>
            <w:vMerge/>
            <w:tcBorders>
              <w:top w:val="nil"/>
            </w:tcBorders>
          </w:tcPr>
          <w:p w:rsidR="00557BA5" w:rsidRDefault="00557BA5">
            <w:pPr>
              <w:rPr>
                <w:sz w:val="2"/>
                <w:szCs w:val="2"/>
              </w:rPr>
            </w:pPr>
          </w:p>
        </w:tc>
        <w:tc>
          <w:tcPr>
            <w:tcW w:w="2955" w:type="dxa"/>
          </w:tcPr>
          <w:p w:rsidR="00557BA5" w:rsidRDefault="00EF27C6">
            <w:pPr>
              <w:pStyle w:val="TableParagraph"/>
              <w:spacing w:before="104"/>
              <w:ind w:right="1031"/>
              <w:jc w:val="right"/>
              <w:rPr>
                <w:sz w:val="20"/>
              </w:rPr>
            </w:pPr>
            <w:r>
              <w:rPr>
                <w:rFonts w:ascii="Arial" w:eastAsia="Arial"/>
                <w:sz w:val="20"/>
              </w:rPr>
              <w:t xml:space="preserve">A12 </w:t>
            </w:r>
            <w:r>
              <w:rPr>
                <w:sz w:val="20"/>
              </w:rPr>
              <w:t>绩效指标明确性</w:t>
            </w:r>
          </w:p>
        </w:tc>
        <w:tc>
          <w:tcPr>
            <w:tcW w:w="819" w:type="dxa"/>
          </w:tcPr>
          <w:p w:rsidR="00557BA5" w:rsidRDefault="00EF27C6">
            <w:pPr>
              <w:pStyle w:val="TableParagraph"/>
              <w:spacing w:before="76"/>
              <w:ind w:left="5"/>
              <w:jc w:val="center"/>
              <w:rPr>
                <w:rFonts w:ascii="Arial"/>
                <w:sz w:val="20"/>
              </w:rPr>
            </w:pPr>
            <w:r>
              <w:rPr>
                <w:rFonts w:ascii="Arial"/>
                <w:w w:val="99"/>
                <w:sz w:val="20"/>
              </w:rPr>
              <w:t>3</w:t>
            </w:r>
          </w:p>
        </w:tc>
        <w:tc>
          <w:tcPr>
            <w:tcW w:w="820" w:type="dxa"/>
          </w:tcPr>
          <w:p w:rsidR="00557BA5" w:rsidRDefault="00EF27C6">
            <w:pPr>
              <w:pStyle w:val="TableParagraph"/>
              <w:spacing w:before="76"/>
              <w:ind w:right="156"/>
              <w:jc w:val="right"/>
              <w:rPr>
                <w:rFonts w:ascii="Arial"/>
                <w:sz w:val="20"/>
              </w:rPr>
            </w:pPr>
            <w:r>
              <w:rPr>
                <w:rFonts w:ascii="Arial"/>
                <w:sz w:val="20"/>
              </w:rPr>
              <w:t>2.00</w:t>
            </w:r>
          </w:p>
        </w:tc>
        <w:tc>
          <w:tcPr>
            <w:tcW w:w="1247" w:type="dxa"/>
          </w:tcPr>
          <w:p w:rsidR="00557BA5" w:rsidRDefault="00EF27C6">
            <w:pPr>
              <w:pStyle w:val="TableParagraph"/>
              <w:spacing w:before="76"/>
              <w:ind w:left="105"/>
              <w:rPr>
                <w:rFonts w:ascii="Arial"/>
                <w:sz w:val="20"/>
              </w:rPr>
            </w:pPr>
            <w:r>
              <w:rPr>
                <w:rFonts w:ascii="Arial"/>
                <w:sz w:val="20"/>
              </w:rPr>
              <w:t>66.67%</w:t>
            </w:r>
          </w:p>
        </w:tc>
      </w:tr>
    </w:tbl>
    <w:p w:rsidR="00557BA5" w:rsidRDefault="00EF27C6">
      <w:pPr>
        <w:pStyle w:val="a3"/>
        <w:spacing w:before="176"/>
      </w:pPr>
      <w:r>
        <w:t>①A11 绩效目标合理性：分值 3 分，得分 3 分。</w:t>
      </w:r>
    </w:p>
    <w:p w:rsidR="00557BA5" w:rsidRDefault="00EF27C6">
      <w:pPr>
        <w:pStyle w:val="a3"/>
        <w:spacing w:before="213" w:line="405" w:lineRule="auto"/>
        <w:ind w:left="578" w:right="526" w:firstLine="479"/>
      </w:pPr>
      <w:r>
        <w:rPr>
          <w:spacing w:val="-7"/>
        </w:rPr>
        <w:t>绩效目标合理性指标，评价项目所设定的绩效目标是否符合法律法规、经济</w:t>
      </w:r>
      <w:r>
        <w:rPr>
          <w:spacing w:val="-8"/>
        </w:rPr>
        <w:t xml:space="preserve">和社会发展总体规划，与省、地、市发展规划是否相符；是否符合部门“三定” </w:t>
      </w:r>
      <w:r>
        <w:rPr>
          <w:spacing w:val="-6"/>
        </w:rPr>
        <w:t>方案确定的职责；是否符合部门制定的中长期实施规划。符合上述内容的，得满分；在</w:t>
      </w:r>
      <w:proofErr w:type="gramStart"/>
      <w:r>
        <w:rPr>
          <w:spacing w:val="-6"/>
        </w:rPr>
        <w:t>评价组</w:t>
      </w:r>
      <w:proofErr w:type="gramEnd"/>
      <w:r>
        <w:rPr>
          <w:spacing w:val="-6"/>
        </w:rPr>
        <w:t>查阅的项目相关文件中，不符合上述内容的部分，不得分。</w:t>
      </w:r>
    </w:p>
    <w:p w:rsidR="00557BA5" w:rsidRDefault="00EF27C6">
      <w:pPr>
        <w:pStyle w:val="a3"/>
        <w:spacing w:line="405" w:lineRule="auto"/>
        <w:ind w:left="578" w:right="612" w:firstLine="479"/>
        <w:jc w:val="both"/>
      </w:pPr>
      <w:r>
        <w:rPr>
          <w:spacing w:val="-5"/>
        </w:rPr>
        <w:t>本次绩效评价范围内的财政补助资金符合法律法规、经济和社会发展总体规</w:t>
      </w:r>
      <w:r>
        <w:rPr>
          <w:spacing w:val="-11"/>
        </w:rPr>
        <w:t>划，与省、地、市发展规划相符；符合部门“三定”方案确定的职责；符合部门</w:t>
      </w:r>
      <w:r>
        <w:t>制定的中长期实施规划。符合指标评价要求。</w:t>
      </w:r>
    </w:p>
    <w:p w:rsidR="00557BA5" w:rsidRDefault="00EF27C6">
      <w:pPr>
        <w:pStyle w:val="a3"/>
        <w:spacing w:before="1"/>
        <w:jc w:val="both"/>
      </w:pPr>
      <w:r>
        <w:t>综上，本指标满分 3 分，得分 3 分。</w:t>
      </w:r>
    </w:p>
    <w:p w:rsidR="00557BA5" w:rsidRDefault="00EF27C6">
      <w:pPr>
        <w:pStyle w:val="a3"/>
        <w:spacing w:before="214"/>
        <w:jc w:val="both"/>
      </w:pPr>
      <w:r>
        <w:t>②A12 绩效指标明确性：分值 3 分，得分 3 分。</w:t>
      </w:r>
    </w:p>
    <w:p w:rsidR="00557BA5" w:rsidRDefault="00EF27C6">
      <w:pPr>
        <w:pStyle w:val="a3"/>
        <w:spacing w:before="213" w:line="405" w:lineRule="auto"/>
        <w:ind w:left="578" w:right="612" w:firstLine="479"/>
        <w:jc w:val="both"/>
      </w:pPr>
      <w:r>
        <w:rPr>
          <w:spacing w:val="-6"/>
        </w:rPr>
        <w:t>绩效指标明确性指标，评价绩效目标设定的绩效指标是否清晰、细化、可衡</w:t>
      </w:r>
      <w:r>
        <w:rPr>
          <w:spacing w:val="-10"/>
        </w:rPr>
        <w:t>量等。被评价单位将绩效目标细化分解为具体的绩效指标，绩效指标可以通过清晰，可衡量的指标</w:t>
      </w:r>
      <w:proofErr w:type="gramStart"/>
      <w:r>
        <w:rPr>
          <w:spacing w:val="-10"/>
        </w:rPr>
        <w:t>值予以</w:t>
      </w:r>
      <w:proofErr w:type="gramEnd"/>
      <w:r>
        <w:rPr>
          <w:spacing w:val="-10"/>
        </w:rPr>
        <w:t>体现，绩效指标与项目年度任务数或计划数相对应，与</w:t>
      </w:r>
      <w:r>
        <w:rPr>
          <w:spacing w:val="-6"/>
        </w:rPr>
        <w:t>预算确定的项目投资额或资金量相匹配的，得满分；其中不符合上述要求的，不</w:t>
      </w:r>
      <w:r>
        <w:t>得分。</w:t>
      </w:r>
    </w:p>
    <w:p w:rsidR="00557BA5" w:rsidRDefault="00EF27C6">
      <w:pPr>
        <w:pStyle w:val="a3"/>
        <w:spacing w:before="2" w:line="405" w:lineRule="auto"/>
        <w:ind w:left="578" w:right="614" w:firstLine="479"/>
      </w:pPr>
      <w:r>
        <w:rPr>
          <w:spacing w:val="-5"/>
        </w:rPr>
        <w:t>忻州市城市汽车客运管理处已将单位的任务目标细化规定，对应年度任务计</w:t>
      </w:r>
      <w:r>
        <w:t>划，内容与资金量大致相匹配。</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pPr>
      <w:r>
        <w:t>综上，本指标满分 3 分，得分 2 分。</w:t>
      </w:r>
    </w:p>
    <w:p w:rsidR="00557BA5" w:rsidRDefault="00EF27C6">
      <w:pPr>
        <w:pStyle w:val="a4"/>
        <w:numPr>
          <w:ilvl w:val="0"/>
          <w:numId w:val="3"/>
        </w:numPr>
        <w:tabs>
          <w:tab w:val="left" w:pos="1659"/>
        </w:tabs>
        <w:spacing w:before="214"/>
        <w:rPr>
          <w:sz w:val="24"/>
        </w:rPr>
      </w:pPr>
      <w:bookmarkStart w:id="52" w:name="（2）A2预算配置指标分析"/>
      <w:bookmarkEnd w:id="52"/>
      <w:r>
        <w:rPr>
          <w:sz w:val="24"/>
        </w:rPr>
        <w:t>A2</w:t>
      </w:r>
      <w:r>
        <w:rPr>
          <w:spacing w:val="-8"/>
          <w:sz w:val="24"/>
        </w:rPr>
        <w:t xml:space="preserve"> 预算配置指标分析</w:t>
      </w:r>
    </w:p>
    <w:p w:rsidR="00557BA5" w:rsidRDefault="00EF27C6">
      <w:pPr>
        <w:pStyle w:val="a3"/>
        <w:spacing w:before="35" w:line="520" w:lineRule="exact"/>
        <w:ind w:left="578" w:right="611" w:firstLine="479"/>
      </w:pPr>
      <w:r>
        <w:t>A2</w:t>
      </w:r>
      <w:r>
        <w:rPr>
          <w:spacing w:val="-13"/>
        </w:rPr>
        <w:t xml:space="preserve"> 预算配置：分值共计 </w:t>
      </w:r>
      <w:r>
        <w:t>6</w:t>
      </w:r>
      <w:r>
        <w:rPr>
          <w:spacing w:val="-12"/>
        </w:rPr>
        <w:t xml:space="preserve"> 分，本项目实际得分为 </w:t>
      </w:r>
      <w:r>
        <w:t>6</w:t>
      </w:r>
      <w:r>
        <w:rPr>
          <w:spacing w:val="-17"/>
        </w:rPr>
        <w:t xml:space="preserve"> 分，得分率 </w:t>
      </w:r>
      <w:r>
        <w:t>100</w:t>
      </w:r>
      <w:r>
        <w:rPr>
          <w:spacing w:val="-3"/>
        </w:rPr>
        <w:t>%。各项</w:t>
      </w:r>
      <w:r>
        <w:rPr>
          <w:spacing w:val="-5"/>
        </w:rPr>
        <w:t xml:space="preserve">考评指标得分情况详见表 </w:t>
      </w:r>
      <w:r>
        <w:t>2：</w:t>
      </w:r>
    </w:p>
    <w:p w:rsidR="00557BA5" w:rsidRDefault="00EF27C6">
      <w:pPr>
        <w:tabs>
          <w:tab w:val="left" w:pos="3902"/>
        </w:tabs>
        <w:spacing w:before="94"/>
        <w:ind w:left="3062"/>
        <w:rPr>
          <w:b/>
        </w:rPr>
      </w:pPr>
      <w:r>
        <w:rPr>
          <w:b/>
        </w:rPr>
        <w:t>表</w:t>
      </w:r>
      <w:r>
        <w:rPr>
          <w:b/>
          <w:spacing w:val="-54"/>
        </w:rPr>
        <w:t xml:space="preserve"> </w:t>
      </w:r>
      <w:r>
        <w:rPr>
          <w:rFonts w:ascii="Arial" w:eastAsia="Arial"/>
          <w:b/>
        </w:rPr>
        <w:t>2</w:t>
      </w:r>
      <w:r>
        <w:rPr>
          <w:rFonts w:ascii="Arial" w:eastAsia="Arial"/>
          <w:b/>
        </w:rPr>
        <w:tab/>
      </w:r>
      <w:r>
        <w:rPr>
          <w:b/>
        </w:rPr>
        <w:t>投入类</w:t>
      </w:r>
      <w:r>
        <w:rPr>
          <w:rFonts w:ascii="Arial" w:eastAsia="Arial"/>
          <w:b/>
        </w:rPr>
        <w:t>-</w:t>
      </w:r>
      <w:r>
        <w:rPr>
          <w:b/>
        </w:rPr>
        <w:t>预算配置指标得分情况</w:t>
      </w:r>
    </w:p>
    <w:p w:rsidR="00557BA5" w:rsidRDefault="00557BA5">
      <w:pPr>
        <w:pStyle w:val="a3"/>
        <w:spacing w:before="4"/>
        <w:ind w:left="0"/>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2"/>
        <w:gridCol w:w="1499"/>
        <w:gridCol w:w="2956"/>
        <w:gridCol w:w="944"/>
        <w:gridCol w:w="719"/>
        <w:gridCol w:w="1189"/>
      </w:tblGrid>
      <w:tr w:rsidR="00557BA5">
        <w:trPr>
          <w:trHeight w:val="415"/>
        </w:trPr>
        <w:tc>
          <w:tcPr>
            <w:tcW w:w="1882" w:type="dxa"/>
            <w:shd w:val="clear" w:color="auto" w:fill="B1A0C6"/>
          </w:tcPr>
          <w:p w:rsidR="00557BA5" w:rsidRDefault="00EF27C6">
            <w:pPr>
              <w:pStyle w:val="TableParagraph"/>
              <w:spacing w:before="105"/>
              <w:ind w:left="537"/>
              <w:rPr>
                <w:b/>
                <w:sz w:val="20"/>
              </w:rPr>
            </w:pPr>
            <w:r>
              <w:rPr>
                <w:b/>
                <w:sz w:val="20"/>
              </w:rPr>
              <w:t>一级指标</w:t>
            </w:r>
          </w:p>
        </w:tc>
        <w:tc>
          <w:tcPr>
            <w:tcW w:w="1499" w:type="dxa"/>
            <w:shd w:val="clear" w:color="auto" w:fill="B1A0C6"/>
          </w:tcPr>
          <w:p w:rsidR="00557BA5" w:rsidRDefault="00EF27C6">
            <w:pPr>
              <w:pStyle w:val="TableParagraph"/>
              <w:spacing w:before="105"/>
              <w:ind w:left="344"/>
              <w:rPr>
                <w:b/>
                <w:sz w:val="20"/>
              </w:rPr>
            </w:pPr>
            <w:r>
              <w:rPr>
                <w:b/>
                <w:sz w:val="20"/>
              </w:rPr>
              <w:t>二级指标</w:t>
            </w:r>
          </w:p>
        </w:tc>
        <w:tc>
          <w:tcPr>
            <w:tcW w:w="2956" w:type="dxa"/>
            <w:shd w:val="clear" w:color="auto" w:fill="B1A0C6"/>
          </w:tcPr>
          <w:p w:rsidR="00557BA5" w:rsidRDefault="00EF27C6">
            <w:pPr>
              <w:pStyle w:val="TableParagraph"/>
              <w:spacing w:before="105"/>
              <w:ind w:left="548" w:right="541"/>
              <w:jc w:val="center"/>
              <w:rPr>
                <w:b/>
                <w:sz w:val="20"/>
              </w:rPr>
            </w:pPr>
            <w:r>
              <w:rPr>
                <w:b/>
                <w:sz w:val="20"/>
              </w:rPr>
              <w:t>三级指标</w:t>
            </w:r>
          </w:p>
        </w:tc>
        <w:tc>
          <w:tcPr>
            <w:tcW w:w="944" w:type="dxa"/>
            <w:shd w:val="clear" w:color="auto" w:fill="B1A0C6"/>
          </w:tcPr>
          <w:p w:rsidR="00557BA5" w:rsidRDefault="00EF27C6">
            <w:pPr>
              <w:pStyle w:val="TableParagraph"/>
              <w:spacing w:before="105"/>
              <w:ind w:left="249" w:right="243"/>
              <w:jc w:val="center"/>
              <w:rPr>
                <w:b/>
                <w:sz w:val="20"/>
              </w:rPr>
            </w:pPr>
            <w:r>
              <w:rPr>
                <w:b/>
                <w:sz w:val="20"/>
              </w:rPr>
              <w:t>分值</w:t>
            </w:r>
          </w:p>
        </w:tc>
        <w:tc>
          <w:tcPr>
            <w:tcW w:w="719" w:type="dxa"/>
            <w:shd w:val="clear" w:color="auto" w:fill="B1A0C6"/>
          </w:tcPr>
          <w:p w:rsidR="00557BA5" w:rsidRDefault="00EF27C6">
            <w:pPr>
              <w:pStyle w:val="TableParagraph"/>
              <w:spacing w:before="105"/>
              <w:ind w:left="133" w:right="133"/>
              <w:jc w:val="center"/>
              <w:rPr>
                <w:b/>
                <w:sz w:val="20"/>
              </w:rPr>
            </w:pPr>
            <w:r>
              <w:rPr>
                <w:b/>
                <w:sz w:val="20"/>
              </w:rPr>
              <w:t>得分</w:t>
            </w:r>
          </w:p>
        </w:tc>
        <w:tc>
          <w:tcPr>
            <w:tcW w:w="1189" w:type="dxa"/>
            <w:shd w:val="clear" w:color="auto" w:fill="B1A0C6"/>
          </w:tcPr>
          <w:p w:rsidR="00557BA5" w:rsidRDefault="00EF27C6">
            <w:pPr>
              <w:pStyle w:val="TableParagraph"/>
              <w:spacing w:before="105"/>
              <w:ind w:right="286"/>
              <w:jc w:val="right"/>
              <w:rPr>
                <w:b/>
                <w:sz w:val="20"/>
              </w:rPr>
            </w:pPr>
            <w:r>
              <w:rPr>
                <w:b/>
                <w:sz w:val="20"/>
              </w:rPr>
              <w:t>得分率</w:t>
            </w:r>
          </w:p>
        </w:tc>
      </w:tr>
      <w:tr w:rsidR="00557BA5">
        <w:trPr>
          <w:trHeight w:val="414"/>
        </w:trPr>
        <w:tc>
          <w:tcPr>
            <w:tcW w:w="1882" w:type="dxa"/>
            <w:vMerge w:val="restart"/>
          </w:tcPr>
          <w:p w:rsidR="00557BA5" w:rsidRDefault="00557BA5">
            <w:pPr>
              <w:pStyle w:val="TableParagraph"/>
              <w:spacing w:before="9"/>
              <w:rPr>
                <w:b/>
              </w:rPr>
            </w:pPr>
          </w:p>
          <w:p w:rsidR="00557BA5" w:rsidRDefault="00EF27C6">
            <w:pPr>
              <w:pStyle w:val="TableParagraph"/>
              <w:spacing w:before="1"/>
              <w:ind w:left="549"/>
              <w:rPr>
                <w:sz w:val="20"/>
              </w:rPr>
            </w:pPr>
            <w:r>
              <w:rPr>
                <w:rFonts w:ascii="Arial" w:eastAsia="Arial"/>
                <w:sz w:val="20"/>
              </w:rPr>
              <w:t xml:space="preserve">A </w:t>
            </w:r>
            <w:r>
              <w:rPr>
                <w:sz w:val="20"/>
              </w:rPr>
              <w:t>投入类</w:t>
            </w:r>
          </w:p>
        </w:tc>
        <w:tc>
          <w:tcPr>
            <w:tcW w:w="1499" w:type="dxa"/>
            <w:vMerge w:val="restart"/>
          </w:tcPr>
          <w:p w:rsidR="00557BA5" w:rsidRDefault="00557BA5">
            <w:pPr>
              <w:pStyle w:val="TableParagraph"/>
              <w:spacing w:before="9"/>
              <w:rPr>
                <w:b/>
              </w:rPr>
            </w:pPr>
          </w:p>
          <w:p w:rsidR="00557BA5" w:rsidRDefault="00EF27C6">
            <w:pPr>
              <w:pStyle w:val="TableParagraph"/>
              <w:spacing w:before="1"/>
              <w:ind w:left="198"/>
              <w:rPr>
                <w:sz w:val="20"/>
              </w:rPr>
            </w:pPr>
            <w:r>
              <w:rPr>
                <w:rFonts w:ascii="Arial" w:eastAsia="Arial"/>
                <w:sz w:val="20"/>
              </w:rPr>
              <w:t xml:space="preserve">A2 </w:t>
            </w:r>
            <w:r>
              <w:rPr>
                <w:sz w:val="20"/>
              </w:rPr>
              <w:t>预算配置</w:t>
            </w:r>
          </w:p>
        </w:tc>
        <w:tc>
          <w:tcPr>
            <w:tcW w:w="2956" w:type="dxa"/>
          </w:tcPr>
          <w:p w:rsidR="00557BA5" w:rsidRDefault="00EF27C6">
            <w:pPr>
              <w:pStyle w:val="TableParagraph"/>
              <w:spacing w:before="104"/>
              <w:ind w:left="548" w:right="546"/>
              <w:jc w:val="center"/>
              <w:rPr>
                <w:sz w:val="20"/>
              </w:rPr>
            </w:pPr>
            <w:r>
              <w:rPr>
                <w:rFonts w:ascii="Arial" w:eastAsia="Arial"/>
                <w:sz w:val="20"/>
              </w:rPr>
              <w:t xml:space="preserve">A21 </w:t>
            </w:r>
            <w:r>
              <w:rPr>
                <w:sz w:val="20"/>
              </w:rPr>
              <w:t>在职人员控制率</w:t>
            </w:r>
          </w:p>
        </w:tc>
        <w:tc>
          <w:tcPr>
            <w:tcW w:w="944" w:type="dxa"/>
          </w:tcPr>
          <w:p w:rsidR="00557BA5" w:rsidRDefault="00EF27C6">
            <w:pPr>
              <w:pStyle w:val="TableParagraph"/>
              <w:spacing w:before="88"/>
              <w:ind w:left="1"/>
              <w:jc w:val="center"/>
              <w:rPr>
                <w:rFonts w:ascii="Arial"/>
                <w:sz w:val="20"/>
              </w:rPr>
            </w:pPr>
            <w:r>
              <w:rPr>
                <w:rFonts w:ascii="Arial"/>
                <w:w w:val="99"/>
                <w:sz w:val="20"/>
              </w:rPr>
              <w:t>3</w:t>
            </w:r>
          </w:p>
        </w:tc>
        <w:tc>
          <w:tcPr>
            <w:tcW w:w="719" w:type="dxa"/>
          </w:tcPr>
          <w:p w:rsidR="00557BA5" w:rsidRDefault="00EF27C6">
            <w:pPr>
              <w:pStyle w:val="TableParagraph"/>
              <w:spacing w:before="88"/>
              <w:jc w:val="center"/>
              <w:rPr>
                <w:rFonts w:ascii="Arial"/>
                <w:sz w:val="20"/>
              </w:rPr>
            </w:pPr>
            <w:r>
              <w:rPr>
                <w:rFonts w:ascii="Arial"/>
                <w:w w:val="99"/>
                <w:sz w:val="20"/>
              </w:rPr>
              <w:t>3</w:t>
            </w:r>
          </w:p>
        </w:tc>
        <w:tc>
          <w:tcPr>
            <w:tcW w:w="1189" w:type="dxa"/>
          </w:tcPr>
          <w:p w:rsidR="00557BA5" w:rsidRDefault="00EF27C6">
            <w:pPr>
              <w:pStyle w:val="TableParagraph"/>
              <w:spacing w:before="88"/>
              <w:ind w:right="337"/>
              <w:jc w:val="right"/>
              <w:rPr>
                <w:rFonts w:ascii="Arial"/>
                <w:sz w:val="20"/>
              </w:rPr>
            </w:pPr>
            <w:r>
              <w:rPr>
                <w:rFonts w:ascii="Arial"/>
                <w:sz w:val="20"/>
              </w:rPr>
              <w:t>100%</w:t>
            </w:r>
          </w:p>
        </w:tc>
      </w:tr>
      <w:tr w:rsidR="00557BA5">
        <w:trPr>
          <w:trHeight w:val="414"/>
        </w:trPr>
        <w:tc>
          <w:tcPr>
            <w:tcW w:w="1882" w:type="dxa"/>
            <w:vMerge/>
            <w:tcBorders>
              <w:top w:val="nil"/>
            </w:tcBorders>
          </w:tcPr>
          <w:p w:rsidR="00557BA5" w:rsidRDefault="00557BA5">
            <w:pPr>
              <w:rPr>
                <w:sz w:val="2"/>
                <w:szCs w:val="2"/>
              </w:rPr>
            </w:pPr>
          </w:p>
        </w:tc>
        <w:tc>
          <w:tcPr>
            <w:tcW w:w="1499" w:type="dxa"/>
            <w:vMerge/>
            <w:tcBorders>
              <w:top w:val="nil"/>
            </w:tcBorders>
          </w:tcPr>
          <w:p w:rsidR="00557BA5" w:rsidRDefault="00557BA5">
            <w:pPr>
              <w:rPr>
                <w:sz w:val="2"/>
                <w:szCs w:val="2"/>
              </w:rPr>
            </w:pPr>
          </w:p>
        </w:tc>
        <w:tc>
          <w:tcPr>
            <w:tcW w:w="2956" w:type="dxa"/>
          </w:tcPr>
          <w:p w:rsidR="00557BA5" w:rsidRDefault="00EF27C6">
            <w:pPr>
              <w:pStyle w:val="TableParagraph"/>
              <w:spacing w:before="104"/>
              <w:ind w:left="548" w:right="546"/>
              <w:jc w:val="center"/>
              <w:rPr>
                <w:sz w:val="20"/>
              </w:rPr>
            </w:pPr>
            <w:r>
              <w:rPr>
                <w:rFonts w:ascii="Arial" w:eastAsia="Arial"/>
                <w:sz w:val="20"/>
              </w:rPr>
              <w:t xml:space="preserve">A22 </w:t>
            </w:r>
            <w:r>
              <w:rPr>
                <w:sz w:val="20"/>
              </w:rPr>
              <w:t>重点支出安排率</w:t>
            </w:r>
          </w:p>
        </w:tc>
        <w:tc>
          <w:tcPr>
            <w:tcW w:w="944" w:type="dxa"/>
          </w:tcPr>
          <w:p w:rsidR="00557BA5" w:rsidRDefault="00EF27C6">
            <w:pPr>
              <w:pStyle w:val="TableParagraph"/>
              <w:spacing w:before="90"/>
              <w:ind w:left="1"/>
              <w:jc w:val="center"/>
              <w:rPr>
                <w:rFonts w:ascii="Arial"/>
                <w:sz w:val="20"/>
              </w:rPr>
            </w:pPr>
            <w:r>
              <w:rPr>
                <w:rFonts w:ascii="Arial"/>
                <w:w w:val="99"/>
                <w:sz w:val="20"/>
              </w:rPr>
              <w:t>3</w:t>
            </w:r>
          </w:p>
        </w:tc>
        <w:tc>
          <w:tcPr>
            <w:tcW w:w="719" w:type="dxa"/>
          </w:tcPr>
          <w:p w:rsidR="00557BA5" w:rsidRDefault="00EF27C6">
            <w:pPr>
              <w:pStyle w:val="TableParagraph"/>
              <w:spacing w:before="90"/>
              <w:jc w:val="center"/>
              <w:rPr>
                <w:rFonts w:ascii="Arial"/>
                <w:sz w:val="20"/>
              </w:rPr>
            </w:pPr>
            <w:r>
              <w:rPr>
                <w:rFonts w:ascii="Arial"/>
                <w:w w:val="99"/>
                <w:sz w:val="20"/>
              </w:rPr>
              <w:t>3</w:t>
            </w:r>
          </w:p>
        </w:tc>
        <w:tc>
          <w:tcPr>
            <w:tcW w:w="1189" w:type="dxa"/>
          </w:tcPr>
          <w:p w:rsidR="00557BA5" w:rsidRDefault="00EF27C6">
            <w:pPr>
              <w:pStyle w:val="TableParagraph"/>
              <w:spacing w:before="90"/>
              <w:ind w:right="254"/>
              <w:jc w:val="right"/>
              <w:rPr>
                <w:rFonts w:ascii="Arial"/>
                <w:sz w:val="20"/>
              </w:rPr>
            </w:pPr>
            <w:r>
              <w:rPr>
                <w:rFonts w:ascii="Arial"/>
                <w:sz w:val="20"/>
              </w:rPr>
              <w:t>66.67%</w:t>
            </w:r>
          </w:p>
        </w:tc>
      </w:tr>
    </w:tbl>
    <w:p w:rsidR="00557BA5" w:rsidRDefault="00557BA5">
      <w:pPr>
        <w:pStyle w:val="a3"/>
        <w:spacing w:before="11"/>
        <w:ind w:left="0"/>
        <w:rPr>
          <w:b/>
          <w:sz w:val="25"/>
        </w:rPr>
      </w:pPr>
    </w:p>
    <w:p w:rsidR="00557BA5" w:rsidRDefault="00EF27C6">
      <w:pPr>
        <w:pStyle w:val="a3"/>
        <w:spacing w:line="405" w:lineRule="auto"/>
        <w:ind w:right="2926"/>
      </w:pPr>
      <w:r>
        <w:t>①A21</w:t>
      </w:r>
      <w:r>
        <w:rPr>
          <w:spacing w:val="-13"/>
        </w:rPr>
        <w:t xml:space="preserve"> 在职人员控制率：分值 </w:t>
      </w:r>
      <w:r>
        <w:t>3</w:t>
      </w:r>
      <w:r>
        <w:rPr>
          <w:spacing w:val="-20"/>
        </w:rPr>
        <w:t xml:space="preserve"> 分，得分 </w:t>
      </w:r>
      <w:r>
        <w:t>2.85</w:t>
      </w:r>
      <w:r>
        <w:rPr>
          <w:spacing w:val="-20"/>
        </w:rPr>
        <w:t xml:space="preserve"> 分。在职人员控制率＝（在职人员数/编制数）×100%  在职人员：部门（单位）实际在职人数，含临时工；</w:t>
      </w:r>
    </w:p>
    <w:p w:rsidR="00557BA5" w:rsidRDefault="00EF27C6">
      <w:pPr>
        <w:pStyle w:val="a3"/>
        <w:spacing w:before="2"/>
      </w:pPr>
      <w:r>
        <w:t>编制数：市编委办核定批复的部门（单位）人员编制数</w:t>
      </w:r>
    </w:p>
    <w:p w:rsidR="00557BA5" w:rsidRDefault="00EF27C6">
      <w:pPr>
        <w:pStyle w:val="a3"/>
        <w:tabs>
          <w:tab w:val="left" w:pos="3818"/>
          <w:tab w:val="left" w:pos="4778"/>
          <w:tab w:val="left" w:pos="7658"/>
        </w:tabs>
        <w:spacing w:before="213"/>
      </w:pPr>
      <w:r>
        <w:t>在职人员控制率：（0，</w:t>
      </w:r>
      <w:r>
        <w:tab/>
        <w:t>100%］</w:t>
      </w:r>
      <w:r>
        <w:tab/>
        <w:t>得</w:t>
      </w:r>
      <w:r>
        <w:rPr>
          <w:spacing w:val="-60"/>
        </w:rPr>
        <w:t xml:space="preserve"> </w:t>
      </w:r>
      <w:r>
        <w:t>3</w:t>
      </w:r>
      <w:r>
        <w:rPr>
          <w:spacing w:val="-60"/>
        </w:rPr>
        <w:t xml:space="preserve"> </w:t>
      </w:r>
      <w:r>
        <w:t>分；（100%，105%］</w:t>
      </w:r>
      <w:r>
        <w:tab/>
        <w:t>得</w:t>
      </w:r>
      <w:r>
        <w:rPr>
          <w:spacing w:val="-60"/>
        </w:rPr>
        <w:t xml:space="preserve"> </w:t>
      </w:r>
      <w:r>
        <w:t>2</w:t>
      </w:r>
      <w:r>
        <w:rPr>
          <w:spacing w:val="-60"/>
        </w:rPr>
        <w:t xml:space="preserve"> </w:t>
      </w:r>
      <w:r>
        <w:t>分；</w:t>
      </w:r>
    </w:p>
    <w:p w:rsidR="00557BA5" w:rsidRDefault="00EF27C6">
      <w:pPr>
        <w:pStyle w:val="a3"/>
        <w:tabs>
          <w:tab w:val="left" w:pos="2978"/>
          <w:tab w:val="left" w:pos="5138"/>
          <w:tab w:val="left" w:pos="5858"/>
        </w:tabs>
        <w:spacing w:before="213"/>
      </w:pPr>
      <w:r>
        <w:t>（105%，110%］</w:t>
      </w:r>
      <w:r>
        <w:tab/>
        <w:t>得</w:t>
      </w:r>
      <w:r>
        <w:rPr>
          <w:spacing w:val="-60"/>
        </w:rPr>
        <w:t xml:space="preserve"> </w:t>
      </w:r>
      <w:r>
        <w:t>1</w:t>
      </w:r>
      <w:r>
        <w:rPr>
          <w:spacing w:val="-60"/>
        </w:rPr>
        <w:t xml:space="preserve"> </w:t>
      </w:r>
      <w:r>
        <w:t>分；（110%，</w:t>
      </w:r>
      <w:r>
        <w:tab/>
        <w:t>∝）</w:t>
      </w:r>
      <w:r>
        <w:tab/>
        <w:t>得</w:t>
      </w:r>
      <w:r>
        <w:rPr>
          <w:spacing w:val="-60"/>
        </w:rPr>
        <w:t xml:space="preserve"> </w:t>
      </w:r>
      <w:r>
        <w:t>0</w:t>
      </w:r>
      <w:r>
        <w:rPr>
          <w:spacing w:val="-60"/>
        </w:rPr>
        <w:t xml:space="preserve"> </w:t>
      </w:r>
      <w:r>
        <w:t>分</w:t>
      </w:r>
    </w:p>
    <w:p w:rsidR="00557BA5" w:rsidRDefault="00EF27C6">
      <w:pPr>
        <w:pStyle w:val="a3"/>
        <w:spacing w:before="211"/>
      </w:pPr>
      <w:r>
        <w:t>忻州市城市汽车客运管理处核定编制数为 40 人，截止 2018 年底在编人数为</w:t>
      </w:r>
    </w:p>
    <w:p w:rsidR="00557BA5" w:rsidRDefault="00EF27C6">
      <w:pPr>
        <w:pStyle w:val="a3"/>
        <w:spacing w:before="213"/>
        <w:ind w:left="578"/>
      </w:pPr>
      <w:r>
        <w:t>38 人，在职人员控制率为 95%，得分为 3 分。</w:t>
      </w:r>
    </w:p>
    <w:p w:rsidR="00557BA5" w:rsidRDefault="00EF27C6">
      <w:pPr>
        <w:pStyle w:val="a3"/>
        <w:spacing w:before="214"/>
      </w:pPr>
      <w:r>
        <w:t>②A22 重点支出安排率：分值 3 分，得分 3 分。</w:t>
      </w:r>
    </w:p>
    <w:p w:rsidR="00557BA5" w:rsidRDefault="00EF27C6">
      <w:pPr>
        <w:pStyle w:val="a3"/>
        <w:spacing w:before="211"/>
      </w:pPr>
      <w:r>
        <w:t>重点支出安排率＝（重点项目支出/项目总支出）×100%</w:t>
      </w:r>
    </w:p>
    <w:p w:rsidR="00557BA5" w:rsidRDefault="00EF27C6">
      <w:pPr>
        <w:pStyle w:val="a3"/>
        <w:spacing w:before="214" w:line="405" w:lineRule="auto"/>
        <w:ind w:left="578" w:right="612" w:firstLine="479"/>
      </w:pPr>
      <w:r>
        <w:rPr>
          <w:spacing w:val="-11"/>
        </w:rPr>
        <w:t>重点项目支出：部门履职密切相关、市委市政府或社会比较关注项目支出总</w:t>
      </w:r>
      <w:r>
        <w:t>额；</w:t>
      </w:r>
    </w:p>
    <w:p w:rsidR="00557BA5" w:rsidRDefault="00EF27C6">
      <w:pPr>
        <w:pStyle w:val="a3"/>
      </w:pPr>
      <w:r>
        <w:t>项目总支出：部门（单位）年度预算安排的项目支出总额。</w:t>
      </w:r>
    </w:p>
    <w:p w:rsidR="00557BA5" w:rsidRDefault="00EF27C6">
      <w:pPr>
        <w:pStyle w:val="a3"/>
        <w:tabs>
          <w:tab w:val="left" w:pos="4778"/>
          <w:tab w:val="left" w:pos="7418"/>
        </w:tabs>
        <w:spacing w:before="213"/>
      </w:pPr>
      <w:r>
        <w:t>重点支出安排率：［90%，100%］</w:t>
      </w:r>
      <w:r>
        <w:tab/>
        <w:t>得</w:t>
      </w:r>
      <w:r>
        <w:rPr>
          <w:spacing w:val="-60"/>
        </w:rPr>
        <w:t xml:space="preserve"> </w:t>
      </w:r>
      <w:r>
        <w:t>3</w:t>
      </w:r>
      <w:r>
        <w:rPr>
          <w:spacing w:val="-60"/>
        </w:rPr>
        <w:t xml:space="preserve"> </w:t>
      </w:r>
      <w:r>
        <w:t>分；［80%，90%）</w:t>
      </w:r>
      <w:r>
        <w:tab/>
        <w:t>得</w:t>
      </w:r>
      <w:r>
        <w:rPr>
          <w:spacing w:val="-60"/>
        </w:rPr>
        <w:t xml:space="preserve"> </w:t>
      </w:r>
      <w:r>
        <w:t>2</w:t>
      </w:r>
      <w:r>
        <w:rPr>
          <w:spacing w:val="-60"/>
        </w:rPr>
        <w:t xml:space="preserve"> </w:t>
      </w:r>
      <w:r>
        <w:t>分；</w:t>
      </w:r>
    </w:p>
    <w:p w:rsidR="00557BA5" w:rsidRDefault="00EF27C6">
      <w:pPr>
        <w:pStyle w:val="a3"/>
        <w:tabs>
          <w:tab w:val="left" w:pos="2738"/>
          <w:tab w:val="left" w:pos="4538"/>
          <w:tab w:val="left" w:pos="5378"/>
        </w:tabs>
        <w:spacing w:before="213"/>
      </w:pPr>
      <w:r>
        <w:t>［70%，80%）</w:t>
      </w:r>
      <w:r>
        <w:tab/>
        <w:t>得</w:t>
      </w:r>
      <w:r>
        <w:rPr>
          <w:spacing w:val="-60"/>
        </w:rPr>
        <w:t xml:space="preserve"> </w:t>
      </w:r>
      <w:r>
        <w:t>1</w:t>
      </w:r>
      <w:r>
        <w:rPr>
          <w:spacing w:val="-60"/>
        </w:rPr>
        <w:t xml:space="preserve"> </w:t>
      </w:r>
      <w:r>
        <w:t>分；［0，</w:t>
      </w:r>
      <w:r>
        <w:tab/>
        <w:t>70%）</w:t>
      </w:r>
      <w:r>
        <w:tab/>
        <w:t>得</w:t>
      </w:r>
      <w:r>
        <w:rPr>
          <w:spacing w:val="-60"/>
        </w:rPr>
        <w:t xml:space="preserve"> </w:t>
      </w:r>
      <w:r>
        <w:t>0</w:t>
      </w:r>
      <w:r>
        <w:rPr>
          <w:spacing w:val="-60"/>
        </w:rPr>
        <w:t xml:space="preserve"> </w:t>
      </w:r>
      <w:r>
        <w:t>分。</w:t>
      </w:r>
    </w:p>
    <w:p w:rsidR="00557BA5" w:rsidRDefault="00EF27C6">
      <w:pPr>
        <w:pStyle w:val="a3"/>
        <w:spacing w:before="211"/>
      </w:pPr>
      <w:r>
        <w:t xml:space="preserve">忻州市城市汽车客运管理处 2018 </w:t>
      </w:r>
      <w:proofErr w:type="gramStart"/>
      <w:r>
        <w:t>年项目</w:t>
      </w:r>
      <w:proofErr w:type="gramEnd"/>
      <w:r>
        <w:t>支出明细情况如下：</w:t>
      </w:r>
    </w:p>
    <w:p w:rsidR="00557BA5" w:rsidRDefault="00557BA5">
      <w:pPr>
        <w:sectPr w:rsidR="00557BA5">
          <w:pgSz w:w="11910" w:h="16840"/>
          <w:pgMar w:top="1660" w:right="1180" w:bottom="1460" w:left="1220" w:header="852" w:footer="1273" w:gutter="0"/>
          <w:cols w:space="720"/>
        </w:sectPr>
      </w:pPr>
    </w:p>
    <w:p w:rsidR="00557BA5" w:rsidRDefault="00EF27C6">
      <w:pPr>
        <w:spacing w:before="117"/>
        <w:ind w:left="2928"/>
        <w:rPr>
          <w:rFonts w:ascii="仿宋_GB2312" w:eastAsia="仿宋_GB2312"/>
          <w:b/>
          <w:sz w:val="30"/>
        </w:rPr>
      </w:pPr>
      <w:r>
        <w:rPr>
          <w:rFonts w:ascii="仿宋_GB2312" w:eastAsia="仿宋_GB2312" w:hint="eastAsia"/>
          <w:b/>
          <w:spacing w:val="-3"/>
          <w:sz w:val="30"/>
        </w:rPr>
        <w:lastRenderedPageBreak/>
        <w:t>项目支出明细情况</w:t>
      </w:r>
    </w:p>
    <w:p w:rsidR="00557BA5" w:rsidRDefault="00EF27C6">
      <w:pPr>
        <w:pStyle w:val="a3"/>
        <w:ind w:left="0"/>
        <w:rPr>
          <w:rFonts w:ascii="仿宋_GB2312"/>
          <w:b/>
        </w:rPr>
      </w:pPr>
      <w:r>
        <w:br w:type="column"/>
      </w:r>
    </w:p>
    <w:p w:rsidR="00557BA5" w:rsidRDefault="00557BA5">
      <w:pPr>
        <w:pStyle w:val="a3"/>
        <w:spacing w:before="9"/>
        <w:ind w:left="0"/>
        <w:rPr>
          <w:rFonts w:ascii="仿宋_GB2312"/>
          <w:b/>
        </w:rPr>
      </w:pPr>
    </w:p>
    <w:p w:rsidR="00557BA5" w:rsidRDefault="00EF27C6">
      <w:pPr>
        <w:pStyle w:val="a3"/>
        <w:ind w:left="633"/>
        <w:rPr>
          <w:rFonts w:ascii="仿宋_GB2312" w:eastAsia="仿宋_GB2312"/>
        </w:rPr>
      </w:pPr>
      <w:r>
        <w:rPr>
          <w:rFonts w:ascii="仿宋_GB2312" w:eastAsia="仿宋_GB2312" w:hint="eastAsia"/>
        </w:rPr>
        <w:t>单位：人民币元</w:t>
      </w:r>
    </w:p>
    <w:p w:rsidR="00557BA5" w:rsidRDefault="00557BA5">
      <w:pPr>
        <w:rPr>
          <w:rFonts w:ascii="仿宋_GB2312" w:eastAsia="仿宋_GB2312"/>
        </w:rPr>
        <w:sectPr w:rsidR="00557BA5">
          <w:pgSz w:w="11910" w:h="16840"/>
          <w:pgMar w:top="1660" w:right="1180" w:bottom="1460" w:left="1220" w:header="852" w:footer="1273" w:gutter="0"/>
          <w:cols w:num="2" w:space="720" w:equalWidth="0">
            <w:col w:w="5337" w:space="40"/>
            <w:col w:w="4133"/>
          </w:cols>
        </w:sectPr>
      </w:pPr>
    </w:p>
    <w:p w:rsidR="00557BA5" w:rsidRDefault="00EF27C6">
      <w:pPr>
        <w:pStyle w:val="a3"/>
        <w:spacing w:before="4"/>
        <w:ind w:left="2082" w:right="2120"/>
        <w:jc w:val="center"/>
      </w:pPr>
      <w:r>
        <w:lastRenderedPageBreak/>
        <w:t>忻州市城市汽车客运管理处</w:t>
      </w:r>
    </w:p>
    <w:p w:rsidR="00557BA5" w:rsidRDefault="00557BA5">
      <w:pPr>
        <w:pStyle w:val="a3"/>
        <w:ind w:left="0"/>
        <w:rPr>
          <w:sz w:val="20"/>
        </w:rPr>
      </w:pPr>
    </w:p>
    <w:p w:rsidR="00557BA5" w:rsidRDefault="00557BA5">
      <w:pPr>
        <w:pStyle w:val="a3"/>
        <w:spacing w:before="2" w:after="1"/>
        <w:ind w:left="0"/>
        <w:rPr>
          <w:sz w:val="18"/>
        </w:r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4"/>
        <w:gridCol w:w="4294"/>
        <w:gridCol w:w="1561"/>
      </w:tblGrid>
      <w:tr w:rsidR="00557BA5">
        <w:trPr>
          <w:trHeight w:val="553"/>
        </w:trPr>
        <w:tc>
          <w:tcPr>
            <w:tcW w:w="2194" w:type="dxa"/>
          </w:tcPr>
          <w:p w:rsidR="00557BA5" w:rsidRDefault="00EF27C6">
            <w:pPr>
              <w:pStyle w:val="TableParagraph"/>
              <w:spacing w:before="155"/>
              <w:ind w:right="605"/>
              <w:jc w:val="right"/>
              <w:rPr>
                <w:sz w:val="24"/>
              </w:rPr>
            </w:pPr>
            <w:r>
              <w:rPr>
                <w:sz w:val="24"/>
              </w:rPr>
              <w:t>经济科目</w:t>
            </w:r>
          </w:p>
        </w:tc>
        <w:tc>
          <w:tcPr>
            <w:tcW w:w="4294" w:type="dxa"/>
          </w:tcPr>
          <w:p w:rsidR="00557BA5" w:rsidRDefault="00EF27C6">
            <w:pPr>
              <w:pStyle w:val="TableParagraph"/>
              <w:spacing w:before="155"/>
              <w:ind w:left="84" w:right="77"/>
              <w:jc w:val="center"/>
              <w:rPr>
                <w:sz w:val="24"/>
              </w:rPr>
            </w:pPr>
            <w:r>
              <w:rPr>
                <w:sz w:val="24"/>
              </w:rPr>
              <w:t>支出内容</w:t>
            </w:r>
          </w:p>
        </w:tc>
        <w:tc>
          <w:tcPr>
            <w:tcW w:w="1561" w:type="dxa"/>
          </w:tcPr>
          <w:p w:rsidR="00557BA5" w:rsidRDefault="00EF27C6">
            <w:pPr>
              <w:pStyle w:val="TableParagraph"/>
              <w:spacing w:before="122"/>
              <w:ind w:right="169"/>
              <w:jc w:val="right"/>
              <w:rPr>
                <w:sz w:val="24"/>
              </w:rPr>
            </w:pPr>
            <w:r>
              <w:rPr>
                <w:sz w:val="24"/>
              </w:rPr>
              <w:t>实际支出数</w:t>
            </w:r>
          </w:p>
        </w:tc>
      </w:tr>
      <w:tr w:rsidR="00557BA5">
        <w:trPr>
          <w:trHeight w:val="725"/>
        </w:trPr>
        <w:tc>
          <w:tcPr>
            <w:tcW w:w="2194" w:type="dxa"/>
          </w:tcPr>
          <w:p w:rsidR="00557BA5" w:rsidRDefault="00EF27C6">
            <w:pPr>
              <w:pStyle w:val="TableParagraph"/>
              <w:spacing w:before="206"/>
              <w:ind w:right="665"/>
              <w:jc w:val="right"/>
              <w:rPr>
                <w:sz w:val="24"/>
              </w:rPr>
            </w:pPr>
            <w:r>
              <w:rPr>
                <w:sz w:val="24"/>
              </w:rPr>
              <w:t>2110301</w:t>
            </w:r>
          </w:p>
        </w:tc>
        <w:tc>
          <w:tcPr>
            <w:tcW w:w="4294" w:type="dxa"/>
          </w:tcPr>
          <w:p w:rsidR="00557BA5" w:rsidRDefault="00EF27C6">
            <w:pPr>
              <w:pStyle w:val="TableParagraph"/>
              <w:spacing w:before="206"/>
              <w:ind w:left="84" w:right="77"/>
              <w:jc w:val="center"/>
              <w:rPr>
                <w:sz w:val="24"/>
              </w:rPr>
            </w:pPr>
            <w:r>
              <w:rPr>
                <w:sz w:val="24"/>
              </w:rPr>
              <w:t>大气（重污染天气限行补贴）</w:t>
            </w:r>
          </w:p>
        </w:tc>
        <w:tc>
          <w:tcPr>
            <w:tcW w:w="1561" w:type="dxa"/>
          </w:tcPr>
          <w:p w:rsidR="00557BA5" w:rsidRDefault="00EF27C6">
            <w:pPr>
              <w:pStyle w:val="TableParagraph"/>
              <w:spacing w:before="206"/>
              <w:ind w:left="359"/>
              <w:rPr>
                <w:sz w:val="24"/>
              </w:rPr>
            </w:pPr>
            <w:r>
              <w:rPr>
                <w:sz w:val="24"/>
              </w:rPr>
              <w:t>4168600</w:t>
            </w:r>
          </w:p>
        </w:tc>
      </w:tr>
      <w:tr w:rsidR="00557BA5">
        <w:trPr>
          <w:trHeight w:val="719"/>
        </w:trPr>
        <w:tc>
          <w:tcPr>
            <w:tcW w:w="2194" w:type="dxa"/>
          </w:tcPr>
          <w:p w:rsidR="00557BA5" w:rsidRDefault="00EF27C6">
            <w:pPr>
              <w:pStyle w:val="TableParagraph"/>
              <w:spacing w:before="204"/>
              <w:ind w:right="665"/>
              <w:jc w:val="right"/>
              <w:rPr>
                <w:sz w:val="24"/>
              </w:rPr>
            </w:pPr>
            <w:r>
              <w:rPr>
                <w:sz w:val="24"/>
              </w:rPr>
              <w:t>2111001</w:t>
            </w:r>
          </w:p>
        </w:tc>
        <w:tc>
          <w:tcPr>
            <w:tcW w:w="4294" w:type="dxa"/>
          </w:tcPr>
          <w:p w:rsidR="00557BA5" w:rsidRDefault="00EF27C6">
            <w:pPr>
              <w:pStyle w:val="TableParagraph"/>
              <w:spacing w:before="204"/>
              <w:ind w:left="84" w:right="77"/>
              <w:jc w:val="center"/>
              <w:rPr>
                <w:sz w:val="24"/>
              </w:rPr>
            </w:pPr>
            <w:r>
              <w:rPr>
                <w:sz w:val="24"/>
              </w:rPr>
              <w:t>新能源补贴资金</w:t>
            </w:r>
          </w:p>
        </w:tc>
        <w:tc>
          <w:tcPr>
            <w:tcW w:w="1561" w:type="dxa"/>
          </w:tcPr>
          <w:p w:rsidR="00557BA5" w:rsidRDefault="00EF27C6">
            <w:pPr>
              <w:pStyle w:val="TableParagraph"/>
              <w:spacing w:before="204"/>
              <w:ind w:left="359"/>
              <w:rPr>
                <w:sz w:val="24"/>
              </w:rPr>
            </w:pPr>
            <w:r>
              <w:rPr>
                <w:sz w:val="24"/>
              </w:rPr>
              <w:t>1700000</w:t>
            </w:r>
          </w:p>
        </w:tc>
      </w:tr>
      <w:tr w:rsidR="00557BA5">
        <w:trPr>
          <w:trHeight w:val="666"/>
        </w:trPr>
        <w:tc>
          <w:tcPr>
            <w:tcW w:w="2194" w:type="dxa"/>
          </w:tcPr>
          <w:p w:rsidR="00557BA5" w:rsidRDefault="00EF27C6">
            <w:pPr>
              <w:pStyle w:val="TableParagraph"/>
              <w:spacing w:before="177"/>
              <w:ind w:right="665"/>
              <w:jc w:val="right"/>
              <w:rPr>
                <w:sz w:val="24"/>
              </w:rPr>
            </w:pPr>
            <w:r>
              <w:rPr>
                <w:sz w:val="24"/>
              </w:rPr>
              <w:t>2140199</w:t>
            </w:r>
          </w:p>
        </w:tc>
        <w:tc>
          <w:tcPr>
            <w:tcW w:w="4294" w:type="dxa"/>
          </w:tcPr>
          <w:p w:rsidR="00557BA5" w:rsidRDefault="00EF27C6">
            <w:pPr>
              <w:pStyle w:val="TableParagraph"/>
              <w:spacing w:before="177"/>
              <w:ind w:left="84" w:right="77"/>
              <w:jc w:val="center"/>
              <w:rPr>
                <w:sz w:val="24"/>
              </w:rPr>
            </w:pPr>
            <w:r>
              <w:rPr>
                <w:sz w:val="24"/>
              </w:rPr>
              <w:t>其他公路水路运输支出</w:t>
            </w:r>
          </w:p>
        </w:tc>
        <w:tc>
          <w:tcPr>
            <w:tcW w:w="1561" w:type="dxa"/>
          </w:tcPr>
          <w:p w:rsidR="00557BA5" w:rsidRDefault="00EF27C6">
            <w:pPr>
              <w:pStyle w:val="TableParagraph"/>
              <w:spacing w:before="177"/>
              <w:ind w:right="229"/>
              <w:jc w:val="right"/>
              <w:rPr>
                <w:sz w:val="24"/>
              </w:rPr>
            </w:pPr>
            <w:r>
              <w:rPr>
                <w:sz w:val="24"/>
              </w:rPr>
              <w:t>749406.57</w:t>
            </w:r>
          </w:p>
        </w:tc>
      </w:tr>
      <w:tr w:rsidR="00557BA5">
        <w:trPr>
          <w:trHeight w:val="563"/>
        </w:trPr>
        <w:tc>
          <w:tcPr>
            <w:tcW w:w="2194" w:type="dxa"/>
          </w:tcPr>
          <w:p w:rsidR="00557BA5" w:rsidRDefault="00EF27C6">
            <w:pPr>
              <w:pStyle w:val="TableParagraph"/>
              <w:spacing w:before="127"/>
              <w:ind w:right="665"/>
              <w:jc w:val="right"/>
              <w:rPr>
                <w:sz w:val="24"/>
              </w:rPr>
            </w:pPr>
            <w:r>
              <w:rPr>
                <w:sz w:val="24"/>
              </w:rPr>
              <w:t>2140401</w:t>
            </w:r>
          </w:p>
        </w:tc>
        <w:tc>
          <w:tcPr>
            <w:tcW w:w="4294" w:type="dxa"/>
          </w:tcPr>
          <w:p w:rsidR="00557BA5" w:rsidRDefault="00EF27C6">
            <w:pPr>
              <w:pStyle w:val="TableParagraph"/>
              <w:spacing w:before="127"/>
              <w:ind w:left="84" w:right="77"/>
              <w:jc w:val="center"/>
              <w:rPr>
                <w:sz w:val="24"/>
              </w:rPr>
            </w:pPr>
            <w:r>
              <w:rPr>
                <w:sz w:val="24"/>
              </w:rPr>
              <w:t>对城市公交的补贴</w:t>
            </w:r>
          </w:p>
        </w:tc>
        <w:tc>
          <w:tcPr>
            <w:tcW w:w="1561" w:type="dxa"/>
          </w:tcPr>
          <w:p w:rsidR="00557BA5" w:rsidRDefault="00EF27C6">
            <w:pPr>
              <w:pStyle w:val="TableParagraph"/>
              <w:spacing w:before="127"/>
              <w:ind w:left="359"/>
              <w:rPr>
                <w:sz w:val="24"/>
              </w:rPr>
            </w:pPr>
            <w:r>
              <w:rPr>
                <w:sz w:val="24"/>
              </w:rPr>
              <w:t>3701000</w:t>
            </w:r>
          </w:p>
        </w:tc>
      </w:tr>
      <w:tr w:rsidR="00557BA5">
        <w:trPr>
          <w:trHeight w:val="553"/>
        </w:trPr>
        <w:tc>
          <w:tcPr>
            <w:tcW w:w="2194" w:type="dxa"/>
          </w:tcPr>
          <w:p w:rsidR="00557BA5" w:rsidRDefault="00EF27C6">
            <w:pPr>
              <w:pStyle w:val="TableParagraph"/>
              <w:spacing w:before="122"/>
              <w:ind w:right="665"/>
              <w:jc w:val="right"/>
              <w:rPr>
                <w:sz w:val="24"/>
              </w:rPr>
            </w:pPr>
            <w:r>
              <w:rPr>
                <w:sz w:val="24"/>
              </w:rPr>
              <w:t>2140403</w:t>
            </w:r>
          </w:p>
        </w:tc>
        <w:tc>
          <w:tcPr>
            <w:tcW w:w="4294" w:type="dxa"/>
          </w:tcPr>
          <w:p w:rsidR="00557BA5" w:rsidRDefault="00EF27C6">
            <w:pPr>
              <w:pStyle w:val="TableParagraph"/>
              <w:spacing w:before="122"/>
              <w:ind w:left="84" w:right="77"/>
              <w:jc w:val="center"/>
              <w:rPr>
                <w:sz w:val="24"/>
              </w:rPr>
            </w:pPr>
            <w:r>
              <w:rPr>
                <w:sz w:val="24"/>
              </w:rPr>
              <w:t>对出租车的补贴</w:t>
            </w:r>
          </w:p>
        </w:tc>
        <w:tc>
          <w:tcPr>
            <w:tcW w:w="1561" w:type="dxa"/>
          </w:tcPr>
          <w:p w:rsidR="00557BA5" w:rsidRDefault="00EF27C6">
            <w:pPr>
              <w:pStyle w:val="TableParagraph"/>
              <w:spacing w:before="122"/>
              <w:ind w:right="169"/>
              <w:jc w:val="right"/>
              <w:rPr>
                <w:sz w:val="24"/>
              </w:rPr>
            </w:pPr>
            <w:r>
              <w:rPr>
                <w:sz w:val="24"/>
              </w:rPr>
              <w:t>3498482.43</w:t>
            </w:r>
          </w:p>
        </w:tc>
      </w:tr>
      <w:tr w:rsidR="00557BA5">
        <w:trPr>
          <w:trHeight w:val="556"/>
        </w:trPr>
        <w:tc>
          <w:tcPr>
            <w:tcW w:w="2194" w:type="dxa"/>
          </w:tcPr>
          <w:p w:rsidR="00557BA5" w:rsidRDefault="00EF27C6">
            <w:pPr>
              <w:pStyle w:val="TableParagraph"/>
              <w:spacing w:before="122"/>
              <w:ind w:right="665"/>
              <w:jc w:val="right"/>
              <w:rPr>
                <w:sz w:val="24"/>
              </w:rPr>
            </w:pPr>
            <w:r>
              <w:rPr>
                <w:sz w:val="24"/>
              </w:rPr>
              <w:t>2149999</w:t>
            </w:r>
          </w:p>
        </w:tc>
        <w:tc>
          <w:tcPr>
            <w:tcW w:w="4294" w:type="dxa"/>
          </w:tcPr>
          <w:p w:rsidR="00557BA5" w:rsidRDefault="00EF27C6">
            <w:pPr>
              <w:pStyle w:val="TableParagraph"/>
              <w:spacing w:before="122"/>
              <w:ind w:left="86" w:right="77"/>
              <w:jc w:val="center"/>
              <w:rPr>
                <w:sz w:val="24"/>
              </w:rPr>
            </w:pPr>
            <w:r>
              <w:rPr>
                <w:sz w:val="24"/>
              </w:rPr>
              <w:t>人员经费、商品服务支出及对企业补助</w:t>
            </w:r>
          </w:p>
        </w:tc>
        <w:tc>
          <w:tcPr>
            <w:tcW w:w="1561" w:type="dxa"/>
          </w:tcPr>
          <w:p w:rsidR="00557BA5" w:rsidRDefault="00EF27C6">
            <w:pPr>
              <w:pStyle w:val="TableParagraph"/>
              <w:spacing w:before="122"/>
              <w:ind w:right="229"/>
              <w:jc w:val="right"/>
              <w:rPr>
                <w:sz w:val="24"/>
              </w:rPr>
            </w:pPr>
            <w:r>
              <w:rPr>
                <w:sz w:val="24"/>
              </w:rPr>
              <w:t>6077808.6</w:t>
            </w:r>
          </w:p>
        </w:tc>
      </w:tr>
      <w:tr w:rsidR="00557BA5">
        <w:trPr>
          <w:trHeight w:val="553"/>
        </w:trPr>
        <w:tc>
          <w:tcPr>
            <w:tcW w:w="2194" w:type="dxa"/>
          </w:tcPr>
          <w:p w:rsidR="00557BA5" w:rsidRDefault="00EF27C6">
            <w:pPr>
              <w:pStyle w:val="TableParagraph"/>
              <w:spacing w:before="122"/>
              <w:ind w:right="605"/>
              <w:jc w:val="right"/>
              <w:rPr>
                <w:sz w:val="24"/>
              </w:rPr>
            </w:pPr>
            <w:r>
              <w:rPr>
                <w:sz w:val="24"/>
              </w:rPr>
              <w:t>支出合计</w:t>
            </w:r>
          </w:p>
        </w:tc>
        <w:tc>
          <w:tcPr>
            <w:tcW w:w="4294" w:type="dxa"/>
          </w:tcPr>
          <w:p w:rsidR="00557BA5" w:rsidRDefault="00557BA5">
            <w:pPr>
              <w:pStyle w:val="TableParagraph"/>
              <w:rPr>
                <w:rFonts w:ascii="Times New Roman"/>
              </w:rPr>
            </w:pPr>
          </w:p>
        </w:tc>
        <w:tc>
          <w:tcPr>
            <w:tcW w:w="1561" w:type="dxa"/>
          </w:tcPr>
          <w:p w:rsidR="00557BA5" w:rsidRDefault="00EF27C6">
            <w:pPr>
              <w:pStyle w:val="TableParagraph"/>
              <w:spacing w:before="122"/>
              <w:ind w:right="169"/>
              <w:jc w:val="right"/>
              <w:rPr>
                <w:sz w:val="24"/>
              </w:rPr>
            </w:pPr>
            <w:r>
              <w:rPr>
                <w:sz w:val="24"/>
              </w:rPr>
              <w:t>19895297.6</w:t>
            </w:r>
          </w:p>
        </w:tc>
      </w:tr>
    </w:tbl>
    <w:p w:rsidR="00557BA5" w:rsidRDefault="00EF27C6">
      <w:pPr>
        <w:pStyle w:val="a3"/>
        <w:spacing w:before="175" w:line="405" w:lineRule="auto"/>
        <w:ind w:left="578" w:right="615" w:firstLine="479"/>
      </w:pPr>
      <w:r>
        <w:rPr>
          <w:spacing w:val="38"/>
        </w:rPr>
        <w:t xml:space="preserve">忻州市城市汽车客运管理处 </w:t>
      </w:r>
      <w:r>
        <w:t>2018</w:t>
      </w:r>
      <w:r>
        <w:rPr>
          <w:spacing w:val="39"/>
        </w:rPr>
        <w:t xml:space="preserve"> </w:t>
      </w:r>
      <w:proofErr w:type="gramStart"/>
      <w:r>
        <w:rPr>
          <w:spacing w:val="39"/>
        </w:rPr>
        <w:t>年整体</w:t>
      </w:r>
      <w:proofErr w:type="gramEnd"/>
      <w:r>
        <w:rPr>
          <w:spacing w:val="39"/>
        </w:rPr>
        <w:t>单位预算安排项目支出21,963,608.60</w:t>
      </w:r>
      <w:r>
        <w:rPr>
          <w:spacing w:val="-20"/>
        </w:rPr>
        <w:t xml:space="preserve"> 元，实际支出 </w:t>
      </w:r>
      <w:r>
        <w:t>19,895,297.60</w:t>
      </w:r>
      <w:r>
        <w:rPr>
          <w:spacing w:val="-15"/>
        </w:rPr>
        <w:t xml:space="preserve"> 元，重点支出安排率为 </w:t>
      </w:r>
      <w:r>
        <w:rPr>
          <w:spacing w:val="-5"/>
        </w:rPr>
        <w:t>90.59%</w:t>
      </w:r>
      <w:r>
        <w:rPr>
          <w:spacing w:val="-17"/>
        </w:rPr>
        <w:t>，得</w:t>
      </w:r>
    </w:p>
    <w:p w:rsidR="00557BA5" w:rsidRDefault="00EF27C6">
      <w:pPr>
        <w:pStyle w:val="a3"/>
        <w:spacing w:before="2"/>
        <w:ind w:left="578"/>
      </w:pPr>
      <w:r>
        <w:t>分 3 分。</w:t>
      </w:r>
    </w:p>
    <w:p w:rsidR="00557BA5" w:rsidRDefault="00EF27C6">
      <w:pPr>
        <w:pStyle w:val="a4"/>
        <w:numPr>
          <w:ilvl w:val="0"/>
          <w:numId w:val="3"/>
        </w:numPr>
        <w:tabs>
          <w:tab w:val="left" w:pos="1659"/>
        </w:tabs>
        <w:spacing w:before="211"/>
        <w:rPr>
          <w:sz w:val="24"/>
        </w:rPr>
      </w:pPr>
      <w:bookmarkStart w:id="53" w:name="（3）A3预算执行指标分析"/>
      <w:bookmarkEnd w:id="53"/>
      <w:r>
        <w:rPr>
          <w:sz w:val="24"/>
        </w:rPr>
        <w:t>A3</w:t>
      </w:r>
      <w:r>
        <w:rPr>
          <w:spacing w:val="-8"/>
          <w:sz w:val="24"/>
        </w:rPr>
        <w:t xml:space="preserve"> 预算执行指标分析</w:t>
      </w:r>
    </w:p>
    <w:p w:rsidR="00557BA5" w:rsidRDefault="00EF27C6">
      <w:pPr>
        <w:pStyle w:val="a3"/>
        <w:spacing w:before="1" w:line="520" w:lineRule="atLeast"/>
        <w:ind w:left="578" w:right="611" w:firstLine="479"/>
      </w:pPr>
      <w:r>
        <w:t>A2</w:t>
      </w:r>
      <w:r>
        <w:rPr>
          <w:spacing w:val="-14"/>
        </w:rPr>
        <w:t xml:space="preserve"> 预算执行：分值共计 </w:t>
      </w:r>
      <w:r>
        <w:t>8</w:t>
      </w:r>
      <w:r>
        <w:rPr>
          <w:spacing w:val="-15"/>
        </w:rPr>
        <w:t xml:space="preserve"> 分，本项目实际得分为 </w:t>
      </w:r>
      <w:r>
        <w:t>4</w:t>
      </w:r>
      <w:r>
        <w:rPr>
          <w:spacing w:val="-22"/>
        </w:rPr>
        <w:t xml:space="preserve"> 分，得分率 </w:t>
      </w:r>
      <w:r>
        <w:t>50%</w:t>
      </w:r>
      <w:r>
        <w:rPr>
          <w:spacing w:val="-10"/>
        </w:rPr>
        <w:t>。各项考</w:t>
      </w:r>
      <w:r>
        <w:rPr>
          <w:spacing w:val="-6"/>
        </w:rPr>
        <w:t xml:space="preserve">评指标得分情况详见表 </w:t>
      </w:r>
      <w:r>
        <w:t>3：</w:t>
      </w:r>
    </w:p>
    <w:p w:rsidR="00557BA5" w:rsidRDefault="00EF27C6">
      <w:pPr>
        <w:tabs>
          <w:tab w:val="left" w:pos="3902"/>
        </w:tabs>
        <w:spacing w:before="129"/>
        <w:ind w:left="3062"/>
        <w:rPr>
          <w:b/>
        </w:rPr>
      </w:pPr>
      <w:r>
        <w:rPr>
          <w:b/>
        </w:rPr>
        <w:t>表</w:t>
      </w:r>
      <w:r>
        <w:rPr>
          <w:b/>
          <w:spacing w:val="-54"/>
        </w:rPr>
        <w:t xml:space="preserve"> </w:t>
      </w:r>
      <w:r>
        <w:rPr>
          <w:rFonts w:ascii="Arial" w:eastAsia="Arial"/>
          <w:b/>
        </w:rPr>
        <w:t>3</w:t>
      </w:r>
      <w:r>
        <w:rPr>
          <w:rFonts w:ascii="Arial" w:eastAsia="Arial"/>
          <w:b/>
        </w:rPr>
        <w:tab/>
      </w:r>
      <w:r>
        <w:rPr>
          <w:b/>
        </w:rPr>
        <w:t>投入类</w:t>
      </w:r>
      <w:r>
        <w:rPr>
          <w:rFonts w:ascii="Arial" w:eastAsia="Arial"/>
          <w:b/>
        </w:rPr>
        <w:t>-</w:t>
      </w:r>
      <w:r>
        <w:rPr>
          <w:b/>
        </w:rPr>
        <w:t>预算执行指标得分情况</w:t>
      </w:r>
    </w:p>
    <w:p w:rsidR="00557BA5" w:rsidRDefault="00557BA5">
      <w:pPr>
        <w:pStyle w:val="a3"/>
        <w:spacing w:before="4"/>
        <w:ind w:left="0"/>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2"/>
        <w:gridCol w:w="1499"/>
        <w:gridCol w:w="2956"/>
        <w:gridCol w:w="944"/>
        <w:gridCol w:w="719"/>
        <w:gridCol w:w="1189"/>
      </w:tblGrid>
      <w:tr w:rsidR="00557BA5">
        <w:trPr>
          <w:trHeight w:val="414"/>
        </w:trPr>
        <w:tc>
          <w:tcPr>
            <w:tcW w:w="1882" w:type="dxa"/>
            <w:shd w:val="clear" w:color="auto" w:fill="B1A0C6"/>
          </w:tcPr>
          <w:p w:rsidR="00557BA5" w:rsidRDefault="00EF27C6">
            <w:pPr>
              <w:pStyle w:val="TableParagraph"/>
              <w:spacing w:before="107"/>
              <w:ind w:left="537"/>
              <w:rPr>
                <w:b/>
                <w:sz w:val="20"/>
              </w:rPr>
            </w:pPr>
            <w:r>
              <w:rPr>
                <w:b/>
                <w:sz w:val="20"/>
              </w:rPr>
              <w:t>一级指标</w:t>
            </w:r>
          </w:p>
        </w:tc>
        <w:tc>
          <w:tcPr>
            <w:tcW w:w="1499" w:type="dxa"/>
            <w:shd w:val="clear" w:color="auto" w:fill="B1A0C6"/>
          </w:tcPr>
          <w:p w:rsidR="00557BA5" w:rsidRDefault="00EF27C6">
            <w:pPr>
              <w:pStyle w:val="TableParagraph"/>
              <w:spacing w:before="107"/>
              <w:ind w:left="344"/>
              <w:rPr>
                <w:b/>
                <w:sz w:val="20"/>
              </w:rPr>
            </w:pPr>
            <w:r>
              <w:rPr>
                <w:b/>
                <w:sz w:val="20"/>
              </w:rPr>
              <w:t>二级指标</w:t>
            </w:r>
          </w:p>
        </w:tc>
        <w:tc>
          <w:tcPr>
            <w:tcW w:w="2956" w:type="dxa"/>
            <w:shd w:val="clear" w:color="auto" w:fill="B1A0C6"/>
          </w:tcPr>
          <w:p w:rsidR="00557BA5" w:rsidRDefault="00EF27C6">
            <w:pPr>
              <w:pStyle w:val="TableParagraph"/>
              <w:spacing w:before="107"/>
              <w:ind w:left="548" w:right="541"/>
              <w:jc w:val="center"/>
              <w:rPr>
                <w:b/>
                <w:sz w:val="20"/>
              </w:rPr>
            </w:pPr>
            <w:r>
              <w:rPr>
                <w:b/>
                <w:sz w:val="20"/>
              </w:rPr>
              <w:t>三级指标</w:t>
            </w:r>
          </w:p>
        </w:tc>
        <w:tc>
          <w:tcPr>
            <w:tcW w:w="944" w:type="dxa"/>
            <w:shd w:val="clear" w:color="auto" w:fill="B1A0C6"/>
          </w:tcPr>
          <w:p w:rsidR="00557BA5" w:rsidRDefault="00EF27C6">
            <w:pPr>
              <w:pStyle w:val="TableParagraph"/>
              <w:spacing w:before="107"/>
              <w:ind w:left="249" w:right="243"/>
              <w:jc w:val="center"/>
              <w:rPr>
                <w:b/>
                <w:sz w:val="20"/>
              </w:rPr>
            </w:pPr>
            <w:r>
              <w:rPr>
                <w:b/>
                <w:sz w:val="20"/>
              </w:rPr>
              <w:t>分值</w:t>
            </w:r>
          </w:p>
        </w:tc>
        <w:tc>
          <w:tcPr>
            <w:tcW w:w="719" w:type="dxa"/>
            <w:shd w:val="clear" w:color="auto" w:fill="B1A0C6"/>
          </w:tcPr>
          <w:p w:rsidR="00557BA5" w:rsidRDefault="00EF27C6">
            <w:pPr>
              <w:pStyle w:val="TableParagraph"/>
              <w:spacing w:before="107"/>
              <w:ind w:left="133" w:right="133"/>
              <w:jc w:val="center"/>
              <w:rPr>
                <w:b/>
                <w:sz w:val="20"/>
              </w:rPr>
            </w:pPr>
            <w:r>
              <w:rPr>
                <w:b/>
                <w:sz w:val="20"/>
              </w:rPr>
              <w:t>得分</w:t>
            </w:r>
          </w:p>
        </w:tc>
        <w:tc>
          <w:tcPr>
            <w:tcW w:w="1189" w:type="dxa"/>
            <w:shd w:val="clear" w:color="auto" w:fill="B1A0C6"/>
          </w:tcPr>
          <w:p w:rsidR="00557BA5" w:rsidRDefault="00EF27C6">
            <w:pPr>
              <w:pStyle w:val="TableParagraph"/>
              <w:spacing w:before="107"/>
              <w:ind w:right="286"/>
              <w:jc w:val="right"/>
              <w:rPr>
                <w:b/>
                <w:sz w:val="20"/>
              </w:rPr>
            </w:pPr>
            <w:r>
              <w:rPr>
                <w:b/>
                <w:sz w:val="20"/>
              </w:rPr>
              <w:t>得分率</w:t>
            </w:r>
          </w:p>
        </w:tc>
      </w:tr>
      <w:tr w:rsidR="00557BA5">
        <w:trPr>
          <w:trHeight w:val="417"/>
        </w:trPr>
        <w:tc>
          <w:tcPr>
            <w:tcW w:w="1882" w:type="dxa"/>
            <w:vMerge w:val="restart"/>
          </w:tcPr>
          <w:p w:rsidR="00557BA5" w:rsidRDefault="00557BA5">
            <w:pPr>
              <w:pStyle w:val="TableParagraph"/>
              <w:rPr>
                <w:b/>
              </w:rPr>
            </w:pPr>
          </w:p>
          <w:p w:rsidR="00557BA5" w:rsidRDefault="00557BA5">
            <w:pPr>
              <w:pStyle w:val="TableParagraph"/>
              <w:rPr>
                <w:b/>
              </w:rPr>
            </w:pPr>
          </w:p>
          <w:p w:rsidR="00557BA5" w:rsidRDefault="00EF27C6">
            <w:pPr>
              <w:pStyle w:val="TableParagraph"/>
              <w:spacing w:before="153"/>
              <w:ind w:left="549"/>
              <w:rPr>
                <w:sz w:val="20"/>
              </w:rPr>
            </w:pPr>
            <w:r>
              <w:rPr>
                <w:rFonts w:ascii="Arial" w:eastAsia="Arial"/>
                <w:sz w:val="20"/>
              </w:rPr>
              <w:t xml:space="preserve">A </w:t>
            </w:r>
            <w:r>
              <w:rPr>
                <w:sz w:val="20"/>
              </w:rPr>
              <w:t>投入类</w:t>
            </w:r>
          </w:p>
        </w:tc>
        <w:tc>
          <w:tcPr>
            <w:tcW w:w="1499" w:type="dxa"/>
            <w:vMerge w:val="restart"/>
          </w:tcPr>
          <w:p w:rsidR="00557BA5" w:rsidRDefault="00557BA5">
            <w:pPr>
              <w:pStyle w:val="TableParagraph"/>
              <w:rPr>
                <w:b/>
              </w:rPr>
            </w:pPr>
          </w:p>
          <w:p w:rsidR="00557BA5" w:rsidRDefault="00557BA5">
            <w:pPr>
              <w:pStyle w:val="TableParagraph"/>
              <w:rPr>
                <w:b/>
              </w:rPr>
            </w:pPr>
          </w:p>
          <w:p w:rsidR="00557BA5" w:rsidRDefault="00EF27C6">
            <w:pPr>
              <w:pStyle w:val="TableParagraph"/>
              <w:spacing w:before="153"/>
              <w:ind w:left="198"/>
              <w:rPr>
                <w:sz w:val="20"/>
              </w:rPr>
            </w:pPr>
            <w:r>
              <w:rPr>
                <w:rFonts w:ascii="Arial" w:eastAsia="Arial"/>
                <w:sz w:val="20"/>
              </w:rPr>
              <w:t xml:space="preserve">A2 </w:t>
            </w:r>
            <w:r>
              <w:rPr>
                <w:sz w:val="20"/>
              </w:rPr>
              <w:t>预算执行</w:t>
            </w:r>
          </w:p>
        </w:tc>
        <w:tc>
          <w:tcPr>
            <w:tcW w:w="2956" w:type="dxa"/>
          </w:tcPr>
          <w:p w:rsidR="00557BA5" w:rsidRDefault="00EF27C6">
            <w:pPr>
              <w:pStyle w:val="TableParagraph"/>
              <w:spacing w:before="107"/>
              <w:ind w:left="546" w:right="546"/>
              <w:jc w:val="center"/>
              <w:rPr>
                <w:sz w:val="20"/>
              </w:rPr>
            </w:pPr>
            <w:r>
              <w:rPr>
                <w:rFonts w:ascii="Arial" w:eastAsia="Arial"/>
                <w:sz w:val="20"/>
              </w:rPr>
              <w:t xml:space="preserve">A31 </w:t>
            </w:r>
            <w:r>
              <w:rPr>
                <w:sz w:val="20"/>
              </w:rPr>
              <w:t>预算完成率</w:t>
            </w:r>
          </w:p>
        </w:tc>
        <w:tc>
          <w:tcPr>
            <w:tcW w:w="944" w:type="dxa"/>
          </w:tcPr>
          <w:p w:rsidR="00557BA5" w:rsidRDefault="00EF27C6">
            <w:pPr>
              <w:pStyle w:val="TableParagraph"/>
              <w:spacing w:before="90"/>
              <w:ind w:left="1"/>
              <w:jc w:val="center"/>
              <w:rPr>
                <w:rFonts w:ascii="Arial"/>
                <w:sz w:val="20"/>
              </w:rPr>
            </w:pPr>
            <w:r>
              <w:rPr>
                <w:rFonts w:ascii="Arial"/>
                <w:w w:val="99"/>
                <w:sz w:val="20"/>
              </w:rPr>
              <w:t>3</w:t>
            </w:r>
          </w:p>
        </w:tc>
        <w:tc>
          <w:tcPr>
            <w:tcW w:w="719" w:type="dxa"/>
          </w:tcPr>
          <w:p w:rsidR="00557BA5" w:rsidRDefault="00EF27C6">
            <w:pPr>
              <w:pStyle w:val="TableParagraph"/>
              <w:spacing w:before="90"/>
              <w:jc w:val="center"/>
              <w:rPr>
                <w:rFonts w:ascii="Arial"/>
                <w:sz w:val="20"/>
              </w:rPr>
            </w:pPr>
            <w:r>
              <w:rPr>
                <w:rFonts w:ascii="Arial"/>
                <w:w w:val="99"/>
                <w:sz w:val="20"/>
              </w:rPr>
              <w:t>2</w:t>
            </w:r>
          </w:p>
        </w:tc>
        <w:tc>
          <w:tcPr>
            <w:tcW w:w="1189" w:type="dxa"/>
          </w:tcPr>
          <w:p w:rsidR="00557BA5" w:rsidRDefault="00EF27C6">
            <w:pPr>
              <w:pStyle w:val="TableParagraph"/>
              <w:spacing w:before="90"/>
              <w:ind w:right="254"/>
              <w:jc w:val="right"/>
              <w:rPr>
                <w:rFonts w:ascii="Arial"/>
                <w:sz w:val="20"/>
              </w:rPr>
            </w:pPr>
            <w:r>
              <w:rPr>
                <w:rFonts w:ascii="Arial"/>
                <w:sz w:val="20"/>
              </w:rPr>
              <w:t>66.67%</w:t>
            </w:r>
          </w:p>
        </w:tc>
      </w:tr>
      <w:tr w:rsidR="00557BA5">
        <w:trPr>
          <w:trHeight w:val="414"/>
        </w:trPr>
        <w:tc>
          <w:tcPr>
            <w:tcW w:w="1882" w:type="dxa"/>
            <w:vMerge/>
            <w:tcBorders>
              <w:top w:val="nil"/>
            </w:tcBorders>
          </w:tcPr>
          <w:p w:rsidR="00557BA5" w:rsidRDefault="00557BA5">
            <w:pPr>
              <w:rPr>
                <w:sz w:val="2"/>
                <w:szCs w:val="2"/>
              </w:rPr>
            </w:pPr>
          </w:p>
        </w:tc>
        <w:tc>
          <w:tcPr>
            <w:tcW w:w="1499" w:type="dxa"/>
            <w:vMerge/>
            <w:tcBorders>
              <w:top w:val="nil"/>
            </w:tcBorders>
          </w:tcPr>
          <w:p w:rsidR="00557BA5" w:rsidRDefault="00557BA5">
            <w:pPr>
              <w:rPr>
                <w:sz w:val="2"/>
                <w:szCs w:val="2"/>
              </w:rPr>
            </w:pPr>
          </w:p>
        </w:tc>
        <w:tc>
          <w:tcPr>
            <w:tcW w:w="2956" w:type="dxa"/>
          </w:tcPr>
          <w:p w:rsidR="00557BA5" w:rsidRDefault="00EF27C6">
            <w:pPr>
              <w:pStyle w:val="TableParagraph"/>
              <w:spacing w:before="75"/>
              <w:ind w:left="546" w:right="546"/>
              <w:jc w:val="center"/>
              <w:rPr>
                <w:sz w:val="20"/>
              </w:rPr>
            </w:pPr>
            <w:r>
              <w:rPr>
                <w:rFonts w:ascii="Arial" w:eastAsia="Arial"/>
                <w:sz w:val="20"/>
              </w:rPr>
              <w:t xml:space="preserve">A32 </w:t>
            </w:r>
            <w:r>
              <w:rPr>
                <w:sz w:val="20"/>
              </w:rPr>
              <w:t>预算调整率</w:t>
            </w:r>
          </w:p>
        </w:tc>
        <w:tc>
          <w:tcPr>
            <w:tcW w:w="944" w:type="dxa"/>
          </w:tcPr>
          <w:p w:rsidR="00557BA5" w:rsidRDefault="00EF27C6">
            <w:pPr>
              <w:pStyle w:val="TableParagraph"/>
              <w:spacing w:before="88"/>
              <w:ind w:left="1"/>
              <w:jc w:val="center"/>
              <w:rPr>
                <w:rFonts w:ascii="Arial"/>
                <w:sz w:val="20"/>
              </w:rPr>
            </w:pPr>
            <w:r>
              <w:rPr>
                <w:rFonts w:ascii="Arial"/>
                <w:w w:val="99"/>
                <w:sz w:val="20"/>
              </w:rPr>
              <w:t>2</w:t>
            </w:r>
          </w:p>
        </w:tc>
        <w:tc>
          <w:tcPr>
            <w:tcW w:w="719" w:type="dxa"/>
          </w:tcPr>
          <w:p w:rsidR="00557BA5" w:rsidRDefault="00EF27C6">
            <w:pPr>
              <w:pStyle w:val="TableParagraph"/>
              <w:spacing w:before="88"/>
              <w:jc w:val="center"/>
              <w:rPr>
                <w:rFonts w:ascii="Arial"/>
                <w:sz w:val="20"/>
              </w:rPr>
            </w:pPr>
            <w:r>
              <w:rPr>
                <w:rFonts w:ascii="Arial"/>
                <w:w w:val="99"/>
                <w:sz w:val="20"/>
              </w:rPr>
              <w:t>0</w:t>
            </w:r>
          </w:p>
        </w:tc>
        <w:tc>
          <w:tcPr>
            <w:tcW w:w="1189" w:type="dxa"/>
          </w:tcPr>
          <w:p w:rsidR="00557BA5" w:rsidRDefault="00EF27C6">
            <w:pPr>
              <w:pStyle w:val="TableParagraph"/>
              <w:spacing w:before="88"/>
              <w:ind w:left="351" w:right="356"/>
              <w:jc w:val="center"/>
              <w:rPr>
                <w:rFonts w:ascii="Arial"/>
                <w:sz w:val="20"/>
              </w:rPr>
            </w:pPr>
            <w:r>
              <w:rPr>
                <w:rFonts w:ascii="Arial"/>
                <w:sz w:val="20"/>
              </w:rPr>
              <w:t>0%</w:t>
            </w:r>
          </w:p>
        </w:tc>
      </w:tr>
      <w:tr w:rsidR="00557BA5">
        <w:trPr>
          <w:trHeight w:val="414"/>
        </w:trPr>
        <w:tc>
          <w:tcPr>
            <w:tcW w:w="1882" w:type="dxa"/>
            <w:vMerge/>
            <w:tcBorders>
              <w:top w:val="nil"/>
            </w:tcBorders>
          </w:tcPr>
          <w:p w:rsidR="00557BA5" w:rsidRDefault="00557BA5">
            <w:pPr>
              <w:rPr>
                <w:sz w:val="2"/>
                <w:szCs w:val="2"/>
              </w:rPr>
            </w:pPr>
          </w:p>
        </w:tc>
        <w:tc>
          <w:tcPr>
            <w:tcW w:w="1499" w:type="dxa"/>
            <w:vMerge/>
            <w:tcBorders>
              <w:top w:val="nil"/>
            </w:tcBorders>
          </w:tcPr>
          <w:p w:rsidR="00557BA5" w:rsidRDefault="00557BA5">
            <w:pPr>
              <w:rPr>
                <w:sz w:val="2"/>
                <w:szCs w:val="2"/>
              </w:rPr>
            </w:pPr>
          </w:p>
        </w:tc>
        <w:tc>
          <w:tcPr>
            <w:tcW w:w="2956" w:type="dxa"/>
          </w:tcPr>
          <w:p w:rsidR="00557BA5" w:rsidRDefault="00EF27C6">
            <w:pPr>
              <w:pStyle w:val="TableParagraph"/>
              <w:spacing w:before="75"/>
              <w:ind w:left="548" w:right="546"/>
              <w:jc w:val="center"/>
              <w:rPr>
                <w:sz w:val="20"/>
              </w:rPr>
            </w:pPr>
            <w:r>
              <w:rPr>
                <w:rFonts w:ascii="Arial" w:eastAsia="Arial"/>
                <w:sz w:val="20"/>
              </w:rPr>
              <w:t xml:space="preserve">A33 </w:t>
            </w:r>
            <w:r>
              <w:rPr>
                <w:sz w:val="20"/>
              </w:rPr>
              <w:t>政府采购执行率</w:t>
            </w:r>
          </w:p>
        </w:tc>
        <w:tc>
          <w:tcPr>
            <w:tcW w:w="944" w:type="dxa"/>
          </w:tcPr>
          <w:p w:rsidR="00557BA5" w:rsidRDefault="00EF27C6">
            <w:pPr>
              <w:pStyle w:val="TableParagraph"/>
              <w:spacing w:before="88"/>
              <w:ind w:left="1"/>
              <w:jc w:val="center"/>
              <w:rPr>
                <w:rFonts w:ascii="Arial"/>
                <w:sz w:val="20"/>
              </w:rPr>
            </w:pPr>
            <w:r>
              <w:rPr>
                <w:rFonts w:ascii="Arial"/>
                <w:w w:val="99"/>
                <w:sz w:val="20"/>
              </w:rPr>
              <w:t>2</w:t>
            </w:r>
          </w:p>
        </w:tc>
        <w:tc>
          <w:tcPr>
            <w:tcW w:w="719" w:type="dxa"/>
          </w:tcPr>
          <w:p w:rsidR="00557BA5" w:rsidRDefault="00EF27C6">
            <w:pPr>
              <w:pStyle w:val="TableParagraph"/>
              <w:spacing w:before="88"/>
              <w:jc w:val="center"/>
              <w:rPr>
                <w:rFonts w:ascii="Arial"/>
                <w:sz w:val="20"/>
              </w:rPr>
            </w:pPr>
            <w:r>
              <w:rPr>
                <w:rFonts w:ascii="Arial"/>
                <w:w w:val="99"/>
                <w:sz w:val="20"/>
              </w:rPr>
              <w:t>2</w:t>
            </w:r>
          </w:p>
        </w:tc>
        <w:tc>
          <w:tcPr>
            <w:tcW w:w="1189" w:type="dxa"/>
          </w:tcPr>
          <w:p w:rsidR="00557BA5" w:rsidRDefault="00EF27C6">
            <w:pPr>
              <w:pStyle w:val="TableParagraph"/>
              <w:spacing w:before="88"/>
              <w:ind w:right="338"/>
              <w:jc w:val="right"/>
              <w:rPr>
                <w:rFonts w:ascii="Arial"/>
                <w:sz w:val="20"/>
              </w:rPr>
            </w:pPr>
            <w:r>
              <w:rPr>
                <w:rFonts w:ascii="Arial"/>
                <w:sz w:val="20"/>
              </w:rPr>
              <w:t>100%</w:t>
            </w:r>
          </w:p>
        </w:tc>
      </w:tr>
      <w:tr w:rsidR="00557BA5">
        <w:trPr>
          <w:trHeight w:val="415"/>
        </w:trPr>
        <w:tc>
          <w:tcPr>
            <w:tcW w:w="1882" w:type="dxa"/>
            <w:vMerge/>
            <w:tcBorders>
              <w:top w:val="nil"/>
            </w:tcBorders>
          </w:tcPr>
          <w:p w:rsidR="00557BA5" w:rsidRDefault="00557BA5">
            <w:pPr>
              <w:rPr>
                <w:sz w:val="2"/>
                <w:szCs w:val="2"/>
              </w:rPr>
            </w:pPr>
          </w:p>
        </w:tc>
        <w:tc>
          <w:tcPr>
            <w:tcW w:w="1499" w:type="dxa"/>
            <w:vMerge/>
            <w:tcBorders>
              <w:top w:val="nil"/>
            </w:tcBorders>
          </w:tcPr>
          <w:p w:rsidR="00557BA5" w:rsidRDefault="00557BA5">
            <w:pPr>
              <w:rPr>
                <w:sz w:val="2"/>
                <w:szCs w:val="2"/>
              </w:rPr>
            </w:pPr>
          </w:p>
        </w:tc>
        <w:tc>
          <w:tcPr>
            <w:tcW w:w="2956" w:type="dxa"/>
          </w:tcPr>
          <w:p w:rsidR="00557BA5" w:rsidRDefault="00EF27C6">
            <w:pPr>
              <w:pStyle w:val="TableParagraph"/>
              <w:spacing w:before="76"/>
              <w:ind w:left="546" w:right="546"/>
              <w:jc w:val="center"/>
              <w:rPr>
                <w:sz w:val="20"/>
              </w:rPr>
            </w:pPr>
            <w:r>
              <w:rPr>
                <w:rFonts w:ascii="Arial" w:eastAsia="Arial"/>
                <w:sz w:val="20"/>
              </w:rPr>
              <w:t xml:space="preserve">A34 </w:t>
            </w:r>
            <w:r>
              <w:rPr>
                <w:sz w:val="20"/>
              </w:rPr>
              <w:t>结转结余率</w:t>
            </w:r>
          </w:p>
        </w:tc>
        <w:tc>
          <w:tcPr>
            <w:tcW w:w="944" w:type="dxa"/>
          </w:tcPr>
          <w:p w:rsidR="00557BA5" w:rsidRDefault="00EF27C6">
            <w:pPr>
              <w:pStyle w:val="TableParagraph"/>
              <w:spacing w:before="88"/>
              <w:ind w:left="1"/>
              <w:jc w:val="center"/>
              <w:rPr>
                <w:rFonts w:ascii="Arial"/>
                <w:sz w:val="20"/>
              </w:rPr>
            </w:pPr>
            <w:r>
              <w:rPr>
                <w:rFonts w:ascii="Arial"/>
                <w:w w:val="99"/>
                <w:sz w:val="20"/>
              </w:rPr>
              <w:t>1</w:t>
            </w:r>
          </w:p>
        </w:tc>
        <w:tc>
          <w:tcPr>
            <w:tcW w:w="719" w:type="dxa"/>
          </w:tcPr>
          <w:p w:rsidR="00557BA5" w:rsidRDefault="00EF27C6">
            <w:pPr>
              <w:pStyle w:val="TableParagraph"/>
              <w:spacing w:before="88"/>
              <w:jc w:val="center"/>
              <w:rPr>
                <w:rFonts w:ascii="Arial"/>
                <w:sz w:val="20"/>
              </w:rPr>
            </w:pPr>
            <w:r>
              <w:rPr>
                <w:rFonts w:ascii="Arial"/>
                <w:w w:val="99"/>
                <w:sz w:val="20"/>
              </w:rPr>
              <w:t>0</w:t>
            </w:r>
          </w:p>
        </w:tc>
        <w:tc>
          <w:tcPr>
            <w:tcW w:w="1189" w:type="dxa"/>
          </w:tcPr>
          <w:p w:rsidR="00557BA5" w:rsidRDefault="00EF27C6">
            <w:pPr>
              <w:pStyle w:val="TableParagraph"/>
              <w:spacing w:before="88"/>
              <w:ind w:left="351" w:right="356"/>
              <w:jc w:val="center"/>
              <w:rPr>
                <w:rFonts w:ascii="Arial"/>
                <w:sz w:val="20"/>
              </w:rPr>
            </w:pPr>
            <w:r>
              <w:rPr>
                <w:rFonts w:ascii="Arial"/>
                <w:sz w:val="20"/>
              </w:rPr>
              <w:t>0%</w:t>
            </w:r>
          </w:p>
        </w:tc>
      </w:tr>
    </w:tbl>
    <w:p w:rsidR="00557BA5" w:rsidRDefault="00557BA5">
      <w:pPr>
        <w:pStyle w:val="a3"/>
        <w:spacing w:before="11"/>
        <w:ind w:left="0"/>
        <w:rPr>
          <w:b/>
          <w:sz w:val="25"/>
        </w:rPr>
      </w:pPr>
    </w:p>
    <w:p w:rsidR="00557BA5" w:rsidRDefault="00EF27C6">
      <w:pPr>
        <w:pStyle w:val="a3"/>
      </w:pPr>
      <w:r>
        <w:t>①A31 预算完成率：分值 3 分，得分 2 分。</w:t>
      </w:r>
    </w:p>
    <w:p w:rsidR="00557BA5" w:rsidRDefault="00557BA5">
      <w:pPr>
        <w:sectPr w:rsidR="00557BA5">
          <w:type w:val="continuous"/>
          <w:pgSz w:w="11910" w:h="16840"/>
          <w:pgMar w:top="1580" w:right="1180" w:bottom="280" w:left="1220" w:header="720" w:footer="720" w:gutter="0"/>
          <w:cols w:space="720"/>
        </w:sectPr>
      </w:pPr>
    </w:p>
    <w:p w:rsidR="00557BA5" w:rsidRDefault="00557BA5">
      <w:pPr>
        <w:pStyle w:val="a3"/>
        <w:spacing w:before="6"/>
        <w:ind w:left="0"/>
        <w:rPr>
          <w:sz w:val="8"/>
        </w:rPr>
      </w:pPr>
    </w:p>
    <w:p w:rsidR="00557BA5" w:rsidRDefault="00EF27C6">
      <w:pPr>
        <w:pStyle w:val="a3"/>
        <w:spacing w:before="66"/>
      </w:pPr>
      <w:r>
        <w:t>预算完成率＝（预算完成数/预算数）×100%</w:t>
      </w:r>
    </w:p>
    <w:p w:rsidR="00557BA5" w:rsidRDefault="00EF27C6">
      <w:pPr>
        <w:pStyle w:val="a3"/>
        <w:spacing w:before="214" w:line="405" w:lineRule="auto"/>
        <w:ind w:right="3166"/>
      </w:pPr>
      <w:r>
        <w:t>预算完成数：部门（单位）</w:t>
      </w:r>
      <w:r>
        <w:rPr>
          <w:spacing w:val="-2"/>
        </w:rPr>
        <w:t xml:space="preserve">本年度完成的预算数； </w:t>
      </w:r>
      <w:r>
        <w:t>预算数：财政部门批复的本年单位预算数。</w:t>
      </w:r>
    </w:p>
    <w:p w:rsidR="00557BA5" w:rsidRDefault="00EF27C6">
      <w:pPr>
        <w:pStyle w:val="a3"/>
      </w:pPr>
      <w:r>
        <w:t>预算完成率：</w:t>
      </w:r>
    </w:p>
    <w:p w:rsidR="00557BA5" w:rsidRDefault="00EF27C6">
      <w:pPr>
        <w:pStyle w:val="a3"/>
        <w:spacing w:before="213"/>
      </w:pPr>
      <w:r>
        <w:t>［95%，105%］得 3 分；［90%，95%）或（105%，110%］得 2 分；</w:t>
      </w:r>
    </w:p>
    <w:p w:rsidR="00557BA5" w:rsidRDefault="00EF27C6">
      <w:pPr>
        <w:pStyle w:val="a3"/>
        <w:spacing w:before="211"/>
      </w:pPr>
      <w:r>
        <w:t>［80%，90%）或（110%，120%］得 1 分；80%以下或 120%以上得 0 分。</w:t>
      </w:r>
    </w:p>
    <w:p w:rsidR="00557BA5" w:rsidRDefault="00EF27C6">
      <w:pPr>
        <w:pStyle w:val="a3"/>
        <w:spacing w:before="214"/>
      </w:pPr>
      <w:r>
        <w:t xml:space="preserve">忻州市城市汽车客运管理处 2018 </w:t>
      </w:r>
      <w:proofErr w:type="gramStart"/>
      <w:r>
        <w:t>年整体</w:t>
      </w:r>
      <w:proofErr w:type="gramEnd"/>
      <w:r>
        <w:t>部门预算完成数为 23,587,359.8</w:t>
      </w:r>
    </w:p>
    <w:p w:rsidR="00557BA5" w:rsidRDefault="00EF27C6">
      <w:pPr>
        <w:pStyle w:val="a3"/>
        <w:spacing w:before="213"/>
        <w:ind w:left="578"/>
      </w:pPr>
      <w:r>
        <w:t>元，预算数为 25,654,258.8 元，预算完成率为 91.94%，得分 2 分。</w:t>
      </w:r>
    </w:p>
    <w:p w:rsidR="00557BA5" w:rsidRDefault="00EF27C6">
      <w:pPr>
        <w:pStyle w:val="a3"/>
        <w:spacing w:before="211"/>
      </w:pPr>
      <w:r>
        <w:t>②A32 预算调整率：分值 2 分，得分 0 分。</w:t>
      </w:r>
    </w:p>
    <w:p w:rsidR="00557BA5" w:rsidRDefault="00EF27C6">
      <w:pPr>
        <w:pStyle w:val="a3"/>
        <w:spacing w:before="213"/>
      </w:pPr>
      <w:r>
        <w:t>预算调整率＝（预算调整数/年初预算数）×100%</w:t>
      </w:r>
    </w:p>
    <w:p w:rsidR="00557BA5" w:rsidRDefault="00EF27C6">
      <w:pPr>
        <w:pStyle w:val="a3"/>
        <w:spacing w:before="213" w:line="405" w:lineRule="auto"/>
        <w:ind w:left="578" w:right="615" w:firstLine="479"/>
      </w:pPr>
      <w:r>
        <w:rPr>
          <w:spacing w:val="-5"/>
        </w:rPr>
        <w:t>预算调整数：部门</w:t>
      </w:r>
      <w:r>
        <w:t>（</w:t>
      </w:r>
      <w:r>
        <w:rPr>
          <w:spacing w:val="-2"/>
        </w:rPr>
        <w:t>单位</w:t>
      </w:r>
      <w:r>
        <w:rPr>
          <w:spacing w:val="-17"/>
        </w:rPr>
        <w:t>）</w:t>
      </w:r>
      <w:r>
        <w:rPr>
          <w:spacing w:val="-6"/>
        </w:rPr>
        <w:t>本年度预算追加、追减、结构调整资金的绝对值</w:t>
      </w:r>
      <w:r>
        <w:t>的总和；</w:t>
      </w:r>
    </w:p>
    <w:p w:rsidR="00557BA5" w:rsidRDefault="00EF27C6">
      <w:pPr>
        <w:pStyle w:val="a3"/>
        <w:spacing w:before="1" w:line="405" w:lineRule="auto"/>
        <w:ind w:right="1966"/>
      </w:pPr>
      <w:r>
        <w:t>年初预算数：财政部门年初批复的本年部门（单位）预算数。预算调整率：</w:t>
      </w:r>
    </w:p>
    <w:p w:rsidR="00557BA5" w:rsidRDefault="00EF27C6">
      <w:pPr>
        <w:pStyle w:val="a3"/>
      </w:pPr>
      <w:r>
        <w:t>［0，5%］得 2 分；（5%，15%］得 1 分；15%以上得 0 分。</w:t>
      </w:r>
    </w:p>
    <w:p w:rsidR="00557BA5" w:rsidRDefault="00EF27C6">
      <w:pPr>
        <w:pStyle w:val="a3"/>
        <w:spacing w:before="213"/>
      </w:pPr>
      <w:r>
        <w:t xml:space="preserve">忻州市城市汽车客运管理处 2018 </w:t>
      </w:r>
      <w:proofErr w:type="gramStart"/>
      <w:r>
        <w:t>年整体</w:t>
      </w:r>
      <w:proofErr w:type="gramEnd"/>
      <w:r>
        <w:t>部门预算调整数为 11,450,958.80</w:t>
      </w:r>
    </w:p>
    <w:p w:rsidR="00557BA5" w:rsidRDefault="00EF27C6">
      <w:pPr>
        <w:pStyle w:val="a3"/>
        <w:spacing w:before="213"/>
        <w:ind w:left="578"/>
      </w:pPr>
      <w:r>
        <w:t>元，年初预算数为 14,203,300.00 元，预算调整率为 80.62%，得分 0 分。</w:t>
      </w:r>
    </w:p>
    <w:p w:rsidR="00557BA5" w:rsidRDefault="00EF27C6">
      <w:pPr>
        <w:pStyle w:val="a3"/>
        <w:spacing w:before="212"/>
      </w:pPr>
      <w:r>
        <w:t>③A33 政府采购执行率：分值 2 分，得分 2 分。</w:t>
      </w:r>
    </w:p>
    <w:p w:rsidR="00557BA5" w:rsidRDefault="00EF27C6">
      <w:pPr>
        <w:pStyle w:val="a3"/>
        <w:spacing w:before="213" w:line="405" w:lineRule="auto"/>
        <w:ind w:right="1605"/>
      </w:pPr>
      <w:r>
        <w:t>政府采购执行率＝（实际政府采购金额/政府采购预算数）×100% 政府采购预算数：政府采购信息管理系统年初预算数；</w:t>
      </w:r>
    </w:p>
    <w:p w:rsidR="00557BA5" w:rsidRDefault="00EF27C6">
      <w:pPr>
        <w:pStyle w:val="a3"/>
        <w:spacing w:line="405" w:lineRule="auto"/>
        <w:ind w:right="1966"/>
      </w:pPr>
      <w:r>
        <w:t>实际政府采购金额：部门（单位）本年政府采购实际支出数。政府采购执行率：</w:t>
      </w:r>
    </w:p>
    <w:p w:rsidR="00557BA5" w:rsidRDefault="00EF27C6">
      <w:pPr>
        <w:pStyle w:val="a3"/>
        <w:spacing w:before="2"/>
      </w:pPr>
      <w:r>
        <w:t>［100，95%］得 2 分；（95%，85%］得 1 分；小于 85%或 100%以上得 0 分。</w:t>
      </w:r>
    </w:p>
    <w:p w:rsidR="00557BA5" w:rsidRDefault="00EF27C6">
      <w:pPr>
        <w:pStyle w:val="a3"/>
        <w:spacing w:before="211"/>
      </w:pPr>
      <w:r>
        <w:t xml:space="preserve">忻州市城市汽车客运管理处 2018 </w:t>
      </w:r>
      <w:proofErr w:type="gramStart"/>
      <w:r>
        <w:t>年整体</w:t>
      </w:r>
      <w:proofErr w:type="gramEnd"/>
      <w:r>
        <w:t>部门实际政府采购金额为</w:t>
      </w:r>
    </w:p>
    <w:p w:rsidR="00557BA5" w:rsidRDefault="00EF27C6">
      <w:pPr>
        <w:pStyle w:val="a3"/>
        <w:spacing w:before="214"/>
        <w:ind w:left="578"/>
      </w:pPr>
      <w:r>
        <w:t>53,571.00 元，政府采购预算数为 54,701.00 元，政府采购执行率为 97.93%，得</w:t>
      </w:r>
    </w:p>
    <w:p w:rsidR="00557BA5" w:rsidRDefault="00EF27C6">
      <w:pPr>
        <w:pStyle w:val="a3"/>
        <w:spacing w:before="213"/>
        <w:ind w:left="578"/>
      </w:pPr>
      <w:r>
        <w:t>分 2 分。</w:t>
      </w:r>
    </w:p>
    <w:p w:rsidR="00557BA5" w:rsidRDefault="00557BA5">
      <w:pPr>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ind w:left="1137"/>
      </w:pPr>
      <w:r>
        <w:t>④A34 结转结余率：分值 1 分，得分 0 分。</w:t>
      </w:r>
    </w:p>
    <w:p w:rsidR="00557BA5" w:rsidRDefault="00EF27C6">
      <w:pPr>
        <w:pStyle w:val="a3"/>
        <w:spacing w:before="214"/>
      </w:pPr>
      <w:r>
        <w:t>结转结余率＝（结转结余总额/支出预算数）×100%</w:t>
      </w:r>
    </w:p>
    <w:p w:rsidR="00557BA5" w:rsidRDefault="00EF27C6">
      <w:pPr>
        <w:pStyle w:val="a3"/>
        <w:spacing w:before="211" w:line="405" w:lineRule="auto"/>
        <w:ind w:left="578" w:right="532" w:firstLine="479"/>
      </w:pPr>
      <w:r>
        <w:t>结转结余总额：部门（单位）年末所有资金的结转资金与结余资金之和，以决算数为准；</w:t>
      </w:r>
    </w:p>
    <w:p w:rsidR="00557BA5" w:rsidRDefault="00EF27C6">
      <w:pPr>
        <w:pStyle w:val="a3"/>
        <w:spacing w:before="2" w:line="405" w:lineRule="auto"/>
        <w:ind w:right="1486"/>
      </w:pPr>
      <w:r>
        <w:t>支出预算数：部门（单位）支出</w:t>
      </w:r>
      <w:proofErr w:type="gramStart"/>
      <w:r>
        <w:t>预算数含财政资金</w:t>
      </w:r>
      <w:proofErr w:type="gramEnd"/>
      <w:r>
        <w:t>和非财政资金。结转结余率：</w:t>
      </w:r>
    </w:p>
    <w:p w:rsidR="00557BA5" w:rsidRDefault="00EF27C6">
      <w:pPr>
        <w:pStyle w:val="a3"/>
      </w:pPr>
      <w:r>
        <w:t>［0，5%］得 1 分；（5%，10%］得 0.5 分；10%以上得 0 分。</w:t>
      </w:r>
    </w:p>
    <w:p w:rsidR="00557BA5" w:rsidRDefault="00EF27C6">
      <w:pPr>
        <w:pStyle w:val="a3"/>
        <w:spacing w:before="214"/>
      </w:pPr>
      <w:r>
        <w:t xml:space="preserve">忻州市城市汽车客运管理处 2018 </w:t>
      </w:r>
      <w:proofErr w:type="gramStart"/>
      <w:r>
        <w:t>年整体</w:t>
      </w:r>
      <w:proofErr w:type="gramEnd"/>
      <w:r>
        <w:t>部门结转结余总额为 5,487,970.71</w:t>
      </w:r>
    </w:p>
    <w:p w:rsidR="00557BA5" w:rsidRDefault="00EF27C6">
      <w:pPr>
        <w:pStyle w:val="a3"/>
        <w:spacing w:before="210" w:line="405" w:lineRule="auto"/>
        <w:ind w:right="1305" w:hanging="480"/>
      </w:pPr>
      <w:r>
        <w:rPr>
          <w:spacing w:val="-7"/>
        </w:rPr>
        <w:t xml:space="preserve">元，支出预算数为 </w:t>
      </w:r>
      <w:r>
        <w:t>25,654,258.8</w:t>
      </w:r>
      <w:r>
        <w:rPr>
          <w:spacing w:val="-14"/>
        </w:rPr>
        <w:t xml:space="preserve"> 元，结转结余率为 </w:t>
      </w:r>
      <w:r>
        <w:t>21.39%，</w:t>
      </w:r>
      <w:r>
        <w:rPr>
          <w:spacing w:val="-20"/>
        </w:rPr>
        <w:t xml:space="preserve">得分 </w:t>
      </w:r>
      <w:r>
        <w:t>0</w:t>
      </w:r>
      <w:r>
        <w:rPr>
          <w:spacing w:val="-26"/>
        </w:rPr>
        <w:t xml:space="preserve"> 分。</w:t>
      </w:r>
      <w:bookmarkStart w:id="54" w:name="2、过程类情况分析"/>
      <w:bookmarkEnd w:id="54"/>
      <w:r>
        <w:t>2、过程类情况分析</w:t>
      </w:r>
    </w:p>
    <w:p w:rsidR="00557BA5" w:rsidRDefault="00EF27C6">
      <w:pPr>
        <w:pStyle w:val="a3"/>
        <w:spacing w:before="3"/>
      </w:pPr>
      <w:r>
        <w:t>过程类指标从预算管理、资产管理两个方面进行考察、分析评价。</w:t>
      </w:r>
    </w:p>
    <w:p w:rsidR="00557BA5" w:rsidRDefault="00EF27C6">
      <w:pPr>
        <w:pStyle w:val="a4"/>
        <w:numPr>
          <w:ilvl w:val="0"/>
          <w:numId w:val="2"/>
        </w:numPr>
        <w:tabs>
          <w:tab w:val="left" w:pos="1659"/>
        </w:tabs>
        <w:spacing w:before="211"/>
      </w:pPr>
      <w:bookmarkStart w:id="55" w:name="（1）B1预算管理指标分析"/>
      <w:bookmarkEnd w:id="55"/>
      <w:r>
        <w:rPr>
          <w:sz w:val="24"/>
        </w:rPr>
        <w:t>B1</w:t>
      </w:r>
      <w:r>
        <w:rPr>
          <w:spacing w:val="-8"/>
          <w:sz w:val="24"/>
        </w:rPr>
        <w:t xml:space="preserve"> 预算管理指标分析</w:t>
      </w:r>
    </w:p>
    <w:p w:rsidR="00557BA5" w:rsidRDefault="00EF27C6">
      <w:pPr>
        <w:pStyle w:val="a3"/>
        <w:spacing w:before="1" w:line="520" w:lineRule="atLeast"/>
        <w:ind w:left="578" w:right="644" w:firstLine="479"/>
      </w:pPr>
      <w:r>
        <w:t>B1</w:t>
      </w:r>
      <w:r>
        <w:rPr>
          <w:spacing w:val="-13"/>
        </w:rPr>
        <w:t xml:space="preserve"> 预算管理：分值共计 </w:t>
      </w:r>
      <w:r>
        <w:t>14</w:t>
      </w:r>
      <w:r>
        <w:rPr>
          <w:spacing w:val="-13"/>
        </w:rPr>
        <w:t xml:space="preserve"> 分，本项目实际得分为 </w:t>
      </w:r>
      <w:r>
        <w:t>14</w:t>
      </w:r>
      <w:r>
        <w:rPr>
          <w:spacing w:val="-18"/>
        </w:rPr>
        <w:t xml:space="preserve"> 分，得分率 </w:t>
      </w:r>
      <w:r>
        <w:t>100%</w:t>
      </w:r>
      <w:r>
        <w:rPr>
          <w:spacing w:val="-8"/>
        </w:rPr>
        <w:t>。各</w:t>
      </w:r>
      <w:r>
        <w:rPr>
          <w:spacing w:val="-5"/>
        </w:rPr>
        <w:t xml:space="preserve">项考评指标得分情况详见表 </w:t>
      </w:r>
      <w:r>
        <w:t>4：</w:t>
      </w:r>
    </w:p>
    <w:p w:rsidR="00557BA5" w:rsidRDefault="00EF27C6">
      <w:pPr>
        <w:tabs>
          <w:tab w:val="left" w:pos="3792"/>
        </w:tabs>
        <w:spacing w:before="128"/>
        <w:ind w:left="3173"/>
        <w:rPr>
          <w:b/>
        </w:rPr>
      </w:pPr>
      <w:r>
        <w:rPr>
          <w:b/>
        </w:rPr>
        <w:t>表</w:t>
      </w:r>
      <w:r>
        <w:rPr>
          <w:b/>
          <w:spacing w:val="-54"/>
        </w:rPr>
        <w:t xml:space="preserve"> </w:t>
      </w:r>
      <w:r>
        <w:rPr>
          <w:rFonts w:ascii="Arial" w:eastAsia="Arial"/>
          <w:b/>
        </w:rPr>
        <w:t>4</w:t>
      </w:r>
      <w:r>
        <w:rPr>
          <w:rFonts w:ascii="Arial" w:eastAsia="Arial"/>
          <w:b/>
        </w:rPr>
        <w:tab/>
      </w:r>
      <w:r>
        <w:rPr>
          <w:b/>
        </w:rPr>
        <w:t>过程类</w:t>
      </w:r>
      <w:r>
        <w:rPr>
          <w:rFonts w:ascii="Arial" w:eastAsia="Arial"/>
          <w:b/>
        </w:rPr>
        <w:t>-</w:t>
      </w:r>
      <w:r>
        <w:rPr>
          <w:b/>
        </w:rPr>
        <w:t>预算管理指标得分情况</w:t>
      </w:r>
    </w:p>
    <w:p w:rsidR="00557BA5" w:rsidRDefault="00557BA5">
      <w:pPr>
        <w:pStyle w:val="a3"/>
        <w:spacing w:before="5"/>
        <w:ind w:left="0"/>
        <w:rPr>
          <w:b/>
          <w:sz w:val="7"/>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557BA5">
        <w:trPr>
          <w:trHeight w:val="429"/>
        </w:trPr>
        <w:tc>
          <w:tcPr>
            <w:tcW w:w="1186" w:type="dxa"/>
            <w:tcBorders>
              <w:bottom w:val="dotted" w:sz="4" w:space="0" w:color="000000"/>
              <w:right w:val="dotted" w:sz="4" w:space="0" w:color="000000"/>
            </w:tcBorders>
            <w:shd w:val="clear" w:color="auto" w:fill="B1A0C6"/>
          </w:tcPr>
          <w:p w:rsidR="00557BA5" w:rsidRDefault="00EF27C6">
            <w:pPr>
              <w:pStyle w:val="TableParagraph"/>
              <w:spacing w:before="85"/>
              <w:ind w:left="189"/>
              <w:rPr>
                <w:b/>
                <w:sz w:val="20"/>
              </w:rPr>
            </w:pPr>
            <w:r>
              <w:rPr>
                <w:b/>
                <w:sz w:val="20"/>
              </w:rPr>
              <w:t>一级指标</w:t>
            </w:r>
          </w:p>
        </w:tc>
        <w:tc>
          <w:tcPr>
            <w:tcW w:w="1188"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5"/>
              <w:ind w:left="188"/>
              <w:rPr>
                <w:b/>
                <w:sz w:val="20"/>
              </w:rPr>
            </w:pPr>
            <w:r>
              <w:rPr>
                <w:b/>
                <w:sz w:val="20"/>
              </w:rPr>
              <w:t>二级指标</w:t>
            </w:r>
          </w:p>
        </w:tc>
        <w:tc>
          <w:tcPr>
            <w:tcW w:w="3138"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5"/>
              <w:ind w:left="834" w:right="828"/>
              <w:jc w:val="center"/>
              <w:rPr>
                <w:b/>
                <w:sz w:val="20"/>
              </w:rPr>
            </w:pPr>
            <w:r>
              <w:rPr>
                <w:b/>
                <w:sz w:val="20"/>
              </w:rPr>
              <w:t>三级指标</w:t>
            </w:r>
          </w:p>
        </w:tc>
        <w:tc>
          <w:tcPr>
            <w:tcW w:w="1186"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5"/>
              <w:ind w:left="173" w:right="166"/>
              <w:jc w:val="center"/>
              <w:rPr>
                <w:b/>
                <w:sz w:val="20"/>
              </w:rPr>
            </w:pPr>
            <w:r>
              <w:rPr>
                <w:b/>
                <w:sz w:val="20"/>
              </w:rPr>
              <w:t>分值</w:t>
            </w:r>
          </w:p>
        </w:tc>
        <w:tc>
          <w:tcPr>
            <w:tcW w:w="1189"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5"/>
              <w:ind w:left="360" w:right="356"/>
              <w:jc w:val="center"/>
              <w:rPr>
                <w:b/>
                <w:sz w:val="20"/>
              </w:rPr>
            </w:pPr>
            <w:r>
              <w:rPr>
                <w:b/>
                <w:sz w:val="20"/>
              </w:rPr>
              <w:t>得分</w:t>
            </w:r>
          </w:p>
        </w:tc>
        <w:tc>
          <w:tcPr>
            <w:tcW w:w="1186" w:type="dxa"/>
            <w:tcBorders>
              <w:left w:val="dotted" w:sz="4" w:space="0" w:color="000000"/>
              <w:bottom w:val="dotted" w:sz="4" w:space="0" w:color="000000"/>
            </w:tcBorders>
            <w:shd w:val="clear" w:color="auto" w:fill="B1A0C6"/>
          </w:tcPr>
          <w:p w:rsidR="00557BA5" w:rsidRDefault="00EF27C6">
            <w:pPr>
              <w:pStyle w:val="TableParagraph"/>
              <w:spacing w:before="85"/>
              <w:ind w:left="173" w:right="167"/>
              <w:jc w:val="center"/>
              <w:rPr>
                <w:b/>
                <w:sz w:val="20"/>
              </w:rPr>
            </w:pPr>
            <w:r>
              <w:rPr>
                <w:b/>
                <w:sz w:val="20"/>
              </w:rPr>
              <w:t>得分率</w:t>
            </w:r>
          </w:p>
        </w:tc>
      </w:tr>
      <w:tr w:rsidR="00557BA5">
        <w:trPr>
          <w:trHeight w:val="426"/>
        </w:trPr>
        <w:tc>
          <w:tcPr>
            <w:tcW w:w="1186" w:type="dxa"/>
            <w:vMerge w:val="restart"/>
            <w:tcBorders>
              <w:top w:val="dotted" w:sz="4" w:space="0" w:color="000000"/>
              <w:right w:val="dotted" w:sz="4" w:space="0" w:color="000000"/>
            </w:tcBorders>
          </w:tcPr>
          <w:p w:rsidR="00557BA5" w:rsidRDefault="00557BA5">
            <w:pPr>
              <w:pStyle w:val="TableParagraph"/>
              <w:rPr>
                <w:b/>
              </w:rPr>
            </w:pPr>
          </w:p>
          <w:p w:rsidR="00557BA5" w:rsidRDefault="00557BA5">
            <w:pPr>
              <w:pStyle w:val="TableParagraph"/>
              <w:spacing w:before="7"/>
              <w:rPr>
                <w:b/>
                <w:sz w:val="18"/>
              </w:rPr>
            </w:pPr>
          </w:p>
          <w:p w:rsidR="00557BA5" w:rsidRDefault="00EF27C6">
            <w:pPr>
              <w:pStyle w:val="TableParagraph"/>
              <w:ind w:left="14"/>
              <w:rPr>
                <w:sz w:val="20"/>
              </w:rPr>
            </w:pPr>
            <w:r>
              <w:rPr>
                <w:rFonts w:ascii="Arial" w:eastAsia="Arial"/>
                <w:sz w:val="20"/>
              </w:rPr>
              <w:t xml:space="preserve">B </w:t>
            </w:r>
            <w:r>
              <w:rPr>
                <w:sz w:val="20"/>
              </w:rPr>
              <w:t>过程类</w:t>
            </w:r>
          </w:p>
        </w:tc>
        <w:tc>
          <w:tcPr>
            <w:tcW w:w="1188" w:type="dxa"/>
            <w:vMerge w:val="restart"/>
            <w:tcBorders>
              <w:top w:val="dotted" w:sz="4" w:space="0" w:color="000000"/>
              <w:left w:val="dotted" w:sz="4" w:space="0" w:color="000000"/>
              <w:right w:val="dotted" w:sz="4" w:space="0" w:color="000000"/>
            </w:tcBorders>
          </w:tcPr>
          <w:p w:rsidR="00557BA5" w:rsidRDefault="00557BA5">
            <w:pPr>
              <w:pStyle w:val="TableParagraph"/>
              <w:rPr>
                <w:b/>
              </w:rPr>
            </w:pPr>
          </w:p>
          <w:p w:rsidR="00557BA5" w:rsidRDefault="00557BA5">
            <w:pPr>
              <w:pStyle w:val="TableParagraph"/>
              <w:spacing w:before="7"/>
              <w:rPr>
                <w:b/>
                <w:sz w:val="18"/>
              </w:rPr>
            </w:pPr>
          </w:p>
          <w:p w:rsidR="00557BA5" w:rsidRDefault="00EF27C6">
            <w:pPr>
              <w:pStyle w:val="TableParagraph"/>
              <w:ind w:left="44"/>
              <w:rPr>
                <w:sz w:val="20"/>
              </w:rPr>
            </w:pPr>
            <w:r>
              <w:rPr>
                <w:rFonts w:ascii="Arial" w:eastAsia="Arial"/>
                <w:sz w:val="20"/>
              </w:rPr>
              <w:t xml:space="preserve">B1 </w:t>
            </w:r>
            <w:r>
              <w:rPr>
                <w:sz w:val="20"/>
              </w:rPr>
              <w:t>预算管理</w:t>
            </w:r>
          </w:p>
        </w:tc>
        <w:tc>
          <w:tcPr>
            <w:tcW w:w="3138"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13"/>
              <w:rPr>
                <w:sz w:val="20"/>
              </w:rPr>
            </w:pPr>
            <w:r>
              <w:rPr>
                <w:rFonts w:ascii="Arial" w:eastAsia="Arial"/>
                <w:sz w:val="20"/>
              </w:rPr>
              <w:t xml:space="preserve">B11 </w:t>
            </w:r>
            <w:r>
              <w:rPr>
                <w:sz w:val="20"/>
              </w:rPr>
              <w:t>制度健全性</w:t>
            </w:r>
          </w:p>
        </w:tc>
        <w:tc>
          <w:tcPr>
            <w:tcW w:w="1186"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6"/>
              <w:jc w:val="center"/>
              <w:rPr>
                <w:rFonts w:ascii="楷体"/>
                <w:sz w:val="20"/>
              </w:rPr>
            </w:pPr>
            <w:r>
              <w:rPr>
                <w:rFonts w:ascii="楷体"/>
                <w:w w:val="99"/>
                <w:sz w:val="20"/>
              </w:rPr>
              <w:t>4</w:t>
            </w:r>
          </w:p>
        </w:tc>
        <w:tc>
          <w:tcPr>
            <w:tcW w:w="1189"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2"/>
              <w:jc w:val="center"/>
              <w:rPr>
                <w:rFonts w:ascii="楷体"/>
                <w:sz w:val="20"/>
              </w:rPr>
            </w:pPr>
            <w:r>
              <w:rPr>
                <w:rFonts w:ascii="楷体"/>
                <w:w w:val="99"/>
                <w:sz w:val="20"/>
              </w:rPr>
              <w:t>4</w:t>
            </w:r>
          </w:p>
        </w:tc>
        <w:tc>
          <w:tcPr>
            <w:tcW w:w="1186" w:type="dxa"/>
            <w:tcBorders>
              <w:top w:val="dotted" w:sz="4" w:space="0" w:color="000000"/>
              <w:left w:val="dotted" w:sz="4" w:space="0" w:color="000000"/>
              <w:bottom w:val="dotted" w:sz="4" w:space="0" w:color="000000"/>
            </w:tcBorders>
          </w:tcPr>
          <w:p w:rsidR="00557BA5" w:rsidRDefault="00EF27C6">
            <w:pPr>
              <w:pStyle w:val="TableParagraph"/>
              <w:spacing w:before="95"/>
              <w:ind w:left="173" w:right="173"/>
              <w:jc w:val="center"/>
              <w:rPr>
                <w:rFonts w:ascii="Arial"/>
                <w:sz w:val="20"/>
              </w:rPr>
            </w:pPr>
            <w:r>
              <w:rPr>
                <w:rFonts w:ascii="Arial"/>
                <w:sz w:val="20"/>
              </w:rPr>
              <w:t>100.00%</w:t>
            </w:r>
          </w:p>
        </w:tc>
      </w:tr>
      <w:tr w:rsidR="00557BA5">
        <w:trPr>
          <w:trHeight w:val="427"/>
        </w:trPr>
        <w:tc>
          <w:tcPr>
            <w:tcW w:w="1186" w:type="dxa"/>
            <w:vMerge/>
            <w:tcBorders>
              <w:top w:val="nil"/>
              <w:right w:val="dotted" w:sz="4" w:space="0" w:color="000000"/>
            </w:tcBorders>
          </w:tcPr>
          <w:p w:rsidR="00557BA5" w:rsidRDefault="00557BA5">
            <w:pPr>
              <w:rPr>
                <w:sz w:val="2"/>
                <w:szCs w:val="2"/>
              </w:rPr>
            </w:pPr>
          </w:p>
        </w:tc>
        <w:tc>
          <w:tcPr>
            <w:tcW w:w="1188" w:type="dxa"/>
            <w:vMerge/>
            <w:tcBorders>
              <w:top w:val="nil"/>
              <w:left w:val="dotted" w:sz="4" w:space="0" w:color="000000"/>
              <w:right w:val="dotted" w:sz="4" w:space="0" w:color="000000"/>
            </w:tcBorders>
          </w:tcPr>
          <w:p w:rsidR="00557BA5" w:rsidRDefault="00557BA5">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13"/>
              <w:rPr>
                <w:sz w:val="20"/>
              </w:rPr>
            </w:pPr>
            <w:r>
              <w:rPr>
                <w:rFonts w:ascii="Arial" w:eastAsia="Arial"/>
                <w:sz w:val="20"/>
              </w:rPr>
              <w:t xml:space="preserve">B12 </w:t>
            </w:r>
            <w:r>
              <w:rPr>
                <w:sz w:val="20"/>
              </w:rPr>
              <w:t>资金使用合</w:t>
            </w:r>
            <w:proofErr w:type="gramStart"/>
            <w:r>
              <w:rPr>
                <w:sz w:val="20"/>
              </w:rPr>
              <w:t>规</w:t>
            </w:r>
            <w:proofErr w:type="gramEnd"/>
            <w:r>
              <w:rPr>
                <w:sz w:val="20"/>
              </w:rPr>
              <w:t>性</w:t>
            </w:r>
          </w:p>
        </w:tc>
        <w:tc>
          <w:tcPr>
            <w:tcW w:w="1186"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6"/>
              <w:jc w:val="center"/>
              <w:rPr>
                <w:rFonts w:ascii="楷体"/>
                <w:sz w:val="20"/>
              </w:rPr>
            </w:pPr>
            <w:r>
              <w:rPr>
                <w:rFonts w:ascii="楷体"/>
                <w:w w:val="99"/>
                <w:sz w:val="20"/>
              </w:rPr>
              <w:t>6</w:t>
            </w:r>
          </w:p>
        </w:tc>
        <w:tc>
          <w:tcPr>
            <w:tcW w:w="1189"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2"/>
              <w:jc w:val="center"/>
              <w:rPr>
                <w:rFonts w:ascii="楷体"/>
                <w:sz w:val="20"/>
              </w:rPr>
            </w:pPr>
            <w:r>
              <w:rPr>
                <w:rFonts w:ascii="楷体"/>
                <w:w w:val="99"/>
                <w:sz w:val="20"/>
              </w:rPr>
              <w:t>6</w:t>
            </w:r>
          </w:p>
        </w:tc>
        <w:tc>
          <w:tcPr>
            <w:tcW w:w="1186" w:type="dxa"/>
            <w:tcBorders>
              <w:top w:val="dotted" w:sz="4" w:space="0" w:color="000000"/>
              <w:left w:val="dotted" w:sz="4" w:space="0" w:color="000000"/>
              <w:bottom w:val="dotted" w:sz="4" w:space="0" w:color="000000"/>
            </w:tcBorders>
          </w:tcPr>
          <w:p w:rsidR="00557BA5" w:rsidRDefault="00EF27C6">
            <w:pPr>
              <w:pStyle w:val="TableParagraph"/>
              <w:spacing w:before="95"/>
              <w:ind w:left="173" w:right="173"/>
              <w:jc w:val="center"/>
              <w:rPr>
                <w:rFonts w:ascii="Arial"/>
                <w:sz w:val="20"/>
              </w:rPr>
            </w:pPr>
            <w:r>
              <w:rPr>
                <w:rFonts w:ascii="Arial"/>
                <w:sz w:val="20"/>
              </w:rPr>
              <w:t>100.00%</w:t>
            </w:r>
          </w:p>
        </w:tc>
      </w:tr>
      <w:tr w:rsidR="00557BA5">
        <w:trPr>
          <w:trHeight w:val="426"/>
        </w:trPr>
        <w:tc>
          <w:tcPr>
            <w:tcW w:w="1186" w:type="dxa"/>
            <w:vMerge/>
            <w:tcBorders>
              <w:top w:val="nil"/>
              <w:right w:val="dotted" w:sz="4" w:space="0" w:color="000000"/>
            </w:tcBorders>
          </w:tcPr>
          <w:p w:rsidR="00557BA5" w:rsidRDefault="00557BA5">
            <w:pPr>
              <w:rPr>
                <w:sz w:val="2"/>
                <w:szCs w:val="2"/>
              </w:rPr>
            </w:pPr>
          </w:p>
        </w:tc>
        <w:tc>
          <w:tcPr>
            <w:tcW w:w="1188" w:type="dxa"/>
            <w:vMerge/>
            <w:tcBorders>
              <w:top w:val="nil"/>
              <w:left w:val="dotted" w:sz="4" w:space="0" w:color="000000"/>
              <w:right w:val="dotted" w:sz="4" w:space="0" w:color="000000"/>
            </w:tcBorders>
          </w:tcPr>
          <w:p w:rsidR="00557BA5" w:rsidRDefault="00557BA5">
            <w:pPr>
              <w:rPr>
                <w:sz w:val="2"/>
                <w:szCs w:val="2"/>
              </w:rPr>
            </w:pPr>
          </w:p>
        </w:tc>
        <w:tc>
          <w:tcPr>
            <w:tcW w:w="3138" w:type="dxa"/>
            <w:tcBorders>
              <w:top w:val="dotted" w:sz="4" w:space="0" w:color="000000"/>
              <w:left w:val="dotted" w:sz="4" w:space="0" w:color="000000"/>
              <w:right w:val="dotted" w:sz="4" w:space="0" w:color="000000"/>
            </w:tcBorders>
          </w:tcPr>
          <w:p w:rsidR="00557BA5" w:rsidRDefault="00EF27C6">
            <w:pPr>
              <w:pStyle w:val="TableParagraph"/>
              <w:spacing w:before="83"/>
              <w:ind w:left="13"/>
              <w:rPr>
                <w:sz w:val="20"/>
              </w:rPr>
            </w:pPr>
            <w:r>
              <w:rPr>
                <w:rFonts w:ascii="Arial" w:eastAsia="Arial"/>
                <w:sz w:val="20"/>
              </w:rPr>
              <w:t xml:space="preserve">B13 </w:t>
            </w:r>
            <w:r>
              <w:rPr>
                <w:sz w:val="20"/>
              </w:rPr>
              <w:t>预决算信息公开</w:t>
            </w:r>
          </w:p>
        </w:tc>
        <w:tc>
          <w:tcPr>
            <w:tcW w:w="1186" w:type="dxa"/>
            <w:tcBorders>
              <w:top w:val="dotted" w:sz="4" w:space="0" w:color="000000"/>
              <w:left w:val="dotted" w:sz="4" w:space="0" w:color="000000"/>
              <w:right w:val="dotted" w:sz="4" w:space="0" w:color="000000"/>
            </w:tcBorders>
          </w:tcPr>
          <w:p w:rsidR="00557BA5" w:rsidRDefault="00EF27C6">
            <w:pPr>
              <w:pStyle w:val="TableParagraph"/>
              <w:spacing w:before="83"/>
              <w:ind w:left="6"/>
              <w:jc w:val="center"/>
              <w:rPr>
                <w:rFonts w:ascii="楷体"/>
                <w:sz w:val="20"/>
              </w:rPr>
            </w:pPr>
            <w:r>
              <w:rPr>
                <w:rFonts w:ascii="楷体"/>
                <w:w w:val="99"/>
                <w:sz w:val="20"/>
              </w:rPr>
              <w:t>4</w:t>
            </w:r>
          </w:p>
        </w:tc>
        <w:tc>
          <w:tcPr>
            <w:tcW w:w="1189" w:type="dxa"/>
            <w:tcBorders>
              <w:top w:val="dotted" w:sz="4" w:space="0" w:color="000000"/>
              <w:left w:val="dotted" w:sz="4" w:space="0" w:color="000000"/>
              <w:right w:val="dotted" w:sz="4" w:space="0" w:color="000000"/>
            </w:tcBorders>
          </w:tcPr>
          <w:p w:rsidR="00557BA5" w:rsidRDefault="00EF27C6">
            <w:pPr>
              <w:pStyle w:val="TableParagraph"/>
              <w:spacing w:before="83"/>
              <w:ind w:left="2"/>
              <w:jc w:val="center"/>
              <w:rPr>
                <w:rFonts w:ascii="楷体"/>
                <w:sz w:val="20"/>
              </w:rPr>
            </w:pPr>
            <w:r>
              <w:rPr>
                <w:rFonts w:ascii="楷体"/>
                <w:w w:val="99"/>
                <w:sz w:val="20"/>
              </w:rPr>
              <w:t>4</w:t>
            </w:r>
          </w:p>
        </w:tc>
        <w:tc>
          <w:tcPr>
            <w:tcW w:w="1186" w:type="dxa"/>
            <w:tcBorders>
              <w:top w:val="dotted" w:sz="4" w:space="0" w:color="000000"/>
              <w:left w:val="dotted" w:sz="4" w:space="0" w:color="000000"/>
            </w:tcBorders>
          </w:tcPr>
          <w:p w:rsidR="00557BA5" w:rsidRDefault="00EF27C6">
            <w:pPr>
              <w:pStyle w:val="TableParagraph"/>
              <w:spacing w:before="95"/>
              <w:ind w:left="173" w:right="173"/>
              <w:jc w:val="center"/>
              <w:rPr>
                <w:rFonts w:ascii="Arial"/>
                <w:sz w:val="20"/>
              </w:rPr>
            </w:pPr>
            <w:r>
              <w:rPr>
                <w:rFonts w:ascii="Arial"/>
                <w:sz w:val="20"/>
              </w:rPr>
              <w:t>100.00%</w:t>
            </w:r>
          </w:p>
        </w:tc>
      </w:tr>
    </w:tbl>
    <w:p w:rsidR="00557BA5" w:rsidRDefault="00EF27C6">
      <w:pPr>
        <w:pStyle w:val="a3"/>
        <w:spacing w:before="175"/>
        <w:ind w:left="1137"/>
      </w:pPr>
      <w:r>
        <w:t>① B11 制度健全性：分值 4 分，得分 4 分。</w:t>
      </w:r>
    </w:p>
    <w:p w:rsidR="00557BA5" w:rsidRDefault="00EF27C6">
      <w:pPr>
        <w:pStyle w:val="a3"/>
        <w:spacing w:before="213" w:line="405" w:lineRule="auto"/>
        <w:ind w:left="578" w:right="614" w:firstLine="479"/>
      </w:pPr>
      <w:r>
        <w:rPr>
          <w:spacing w:val="-6"/>
        </w:rPr>
        <w:t>忻州市城市汽车客运管理处有完善的预算管理、规范财务行为等管理制度且</w:t>
      </w:r>
      <w:r>
        <w:t>有效执行。</w:t>
      </w:r>
    </w:p>
    <w:p w:rsidR="00557BA5" w:rsidRDefault="00EF27C6">
      <w:pPr>
        <w:pStyle w:val="a3"/>
      </w:pPr>
      <w:r>
        <w:t>忻州市城市汽车客运管理处专门制订了《事业单位关键岗位轮岗管理办法》、</w:t>
      </w:r>
    </w:p>
    <w:p w:rsidR="00557BA5" w:rsidRDefault="00EF27C6">
      <w:pPr>
        <w:pStyle w:val="a3"/>
        <w:spacing w:before="213" w:line="405" w:lineRule="auto"/>
        <w:ind w:left="578" w:right="492"/>
      </w:pPr>
      <w:r>
        <w:rPr>
          <w:spacing w:val="-7"/>
        </w:rPr>
        <w:t>《收支业务管理制度》、《预算管理制度》、《政府采购制度》、《资产管理制</w:t>
      </w:r>
      <w:r>
        <w:rPr>
          <w:spacing w:val="-16"/>
        </w:rPr>
        <w:t>度》、和《三重一大制度》等制度，各项制度适用于日常预算管理，合法、合</w:t>
      </w:r>
      <w:proofErr w:type="gramStart"/>
      <w:r>
        <w:rPr>
          <w:spacing w:val="-16"/>
        </w:rPr>
        <w:t>规</w:t>
      </w:r>
      <w:proofErr w:type="gramEnd"/>
      <w:r>
        <w:rPr>
          <w:spacing w:val="-16"/>
        </w:rPr>
        <w:t>、</w:t>
      </w:r>
      <w:r>
        <w:t>完整.</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pPr>
      <w:r>
        <w:t>综上，本指标满分 3 分，得分 3 分。</w:t>
      </w:r>
    </w:p>
    <w:p w:rsidR="00557BA5" w:rsidRDefault="00EF27C6">
      <w:pPr>
        <w:pStyle w:val="a3"/>
        <w:spacing w:before="214"/>
        <w:ind w:left="1137"/>
      </w:pPr>
      <w:r>
        <w:t>② B12 资金使用合</w:t>
      </w:r>
      <w:proofErr w:type="gramStart"/>
      <w:r>
        <w:t>规</w:t>
      </w:r>
      <w:proofErr w:type="gramEnd"/>
      <w:r>
        <w:t>性：分值 6 分，得分 6 分。</w:t>
      </w:r>
    </w:p>
    <w:p w:rsidR="00557BA5" w:rsidRDefault="00EF27C6">
      <w:pPr>
        <w:pStyle w:val="a3"/>
        <w:spacing w:before="211" w:line="405" w:lineRule="auto"/>
        <w:ind w:left="578" w:right="611" w:firstLine="479"/>
      </w:pPr>
      <w:r>
        <w:rPr>
          <w:spacing w:val="-11"/>
        </w:rPr>
        <w:t>一是用途合</w:t>
      </w:r>
      <w:proofErr w:type="gramStart"/>
      <w:r>
        <w:rPr>
          <w:spacing w:val="-11"/>
        </w:rPr>
        <w:t>规</w:t>
      </w:r>
      <w:proofErr w:type="gramEnd"/>
      <w:r>
        <w:rPr>
          <w:spacing w:val="-11"/>
        </w:rPr>
        <w:t>性：忻州市城市汽车客运管理处资金支出内容符合财经法规或</w:t>
      </w:r>
      <w:r>
        <w:rPr>
          <w:spacing w:val="-5"/>
        </w:rPr>
        <w:t xml:space="preserve">专项资金要求且符合预算批复的用途，重大支出经过集体决策。分值 </w:t>
      </w:r>
      <w:r>
        <w:t>3</w:t>
      </w:r>
      <w:r>
        <w:rPr>
          <w:spacing w:val="-22"/>
        </w:rPr>
        <w:t xml:space="preserve"> 分，得分</w:t>
      </w:r>
    </w:p>
    <w:p w:rsidR="00557BA5" w:rsidRDefault="00EF27C6">
      <w:pPr>
        <w:pStyle w:val="a3"/>
        <w:spacing w:before="2"/>
        <w:ind w:left="578"/>
      </w:pPr>
      <w:r>
        <w:t>3 分。</w:t>
      </w:r>
    </w:p>
    <w:p w:rsidR="00557BA5" w:rsidRDefault="00EF27C6">
      <w:pPr>
        <w:pStyle w:val="a3"/>
        <w:spacing w:before="211" w:line="405" w:lineRule="auto"/>
        <w:ind w:left="578" w:right="611" w:firstLine="479"/>
      </w:pPr>
      <w:r>
        <w:rPr>
          <w:spacing w:val="-8"/>
        </w:rPr>
        <w:t>二是拨付程序合</w:t>
      </w:r>
      <w:proofErr w:type="gramStart"/>
      <w:r>
        <w:rPr>
          <w:spacing w:val="-8"/>
        </w:rPr>
        <w:t>规</w:t>
      </w:r>
      <w:proofErr w:type="gramEnd"/>
      <w:r>
        <w:rPr>
          <w:spacing w:val="-8"/>
        </w:rPr>
        <w:t>性：忻州市城市汽车客运管理处资金拨付程序规范、手续</w:t>
      </w:r>
      <w:r>
        <w:rPr>
          <w:spacing w:val="-3"/>
        </w:rPr>
        <w:t xml:space="preserve">完整且符合国库集中支付、政府采购相关规定。 分值 </w:t>
      </w:r>
      <w:r>
        <w:t>3</w:t>
      </w:r>
      <w:r>
        <w:rPr>
          <w:spacing w:val="-20"/>
        </w:rPr>
        <w:t xml:space="preserve"> 分，得分 </w:t>
      </w:r>
      <w:r>
        <w:t>3</w:t>
      </w:r>
      <w:r>
        <w:rPr>
          <w:spacing w:val="-20"/>
        </w:rPr>
        <w:t xml:space="preserve"> 分。</w:t>
      </w:r>
    </w:p>
    <w:p w:rsidR="00557BA5" w:rsidRDefault="00EF27C6">
      <w:pPr>
        <w:pStyle w:val="a3"/>
        <w:spacing w:before="3"/>
      </w:pPr>
      <w:r>
        <w:t>综上，本指标满分 6 分，得分 6 分。</w:t>
      </w:r>
    </w:p>
    <w:p w:rsidR="00557BA5" w:rsidRDefault="00EF27C6">
      <w:pPr>
        <w:pStyle w:val="a3"/>
        <w:spacing w:before="210"/>
        <w:jc w:val="both"/>
      </w:pPr>
      <w:r>
        <w:t>③B13 预决算信息公开：分值 4 分，得分 4 分。</w:t>
      </w:r>
    </w:p>
    <w:p w:rsidR="00557BA5" w:rsidRDefault="00EF27C6">
      <w:pPr>
        <w:pStyle w:val="a3"/>
        <w:spacing w:before="214" w:line="405" w:lineRule="auto"/>
        <w:ind w:left="578" w:right="611" w:firstLine="479"/>
        <w:jc w:val="both"/>
      </w:pPr>
      <w:r>
        <w:rPr>
          <w:spacing w:val="-8"/>
        </w:rPr>
        <w:t>一是预算信息公开：忻州市城市汽车客运管理处单位预算信息公开符合《预</w:t>
      </w:r>
      <w:r>
        <w:rPr>
          <w:spacing w:val="-10"/>
        </w:rPr>
        <w:t>算法》规定；内容完整、在规定时间内公开、达到要求细化程度、公开形式满足</w:t>
      </w:r>
      <w:r>
        <w:rPr>
          <w:spacing w:val="-11"/>
        </w:rPr>
        <w:t xml:space="preserve">要求。分值 </w:t>
      </w:r>
      <w:r>
        <w:t>2</w:t>
      </w:r>
      <w:r>
        <w:rPr>
          <w:spacing w:val="-20"/>
        </w:rPr>
        <w:t xml:space="preserve"> 分，得分 </w:t>
      </w:r>
      <w:r>
        <w:t>2</w:t>
      </w:r>
      <w:r>
        <w:rPr>
          <w:spacing w:val="-20"/>
        </w:rPr>
        <w:t xml:space="preserve"> 分。</w:t>
      </w:r>
    </w:p>
    <w:p w:rsidR="00557BA5" w:rsidRDefault="00EF27C6">
      <w:pPr>
        <w:pStyle w:val="a3"/>
        <w:spacing w:before="1" w:line="405" w:lineRule="auto"/>
        <w:ind w:left="578" w:right="611" w:firstLine="479"/>
        <w:jc w:val="both"/>
      </w:pPr>
      <w:r>
        <w:rPr>
          <w:spacing w:val="-8"/>
        </w:rPr>
        <w:t>二是决算信息公开：忻州市城市汽车客运管理处单位决算信息公开符合《预</w:t>
      </w:r>
      <w:r>
        <w:rPr>
          <w:spacing w:val="-10"/>
        </w:rPr>
        <w:t>算法》规定；内容完整、在规定时间内公开、达到要求细化程度、公开形式满足</w:t>
      </w:r>
      <w:r>
        <w:rPr>
          <w:spacing w:val="-11"/>
        </w:rPr>
        <w:t xml:space="preserve">要求。分值 </w:t>
      </w:r>
      <w:r>
        <w:t>2</w:t>
      </w:r>
      <w:r>
        <w:rPr>
          <w:spacing w:val="-20"/>
        </w:rPr>
        <w:t xml:space="preserve"> 分，得分 </w:t>
      </w:r>
      <w:r>
        <w:t>2</w:t>
      </w:r>
      <w:r>
        <w:rPr>
          <w:spacing w:val="-20"/>
        </w:rPr>
        <w:t xml:space="preserve"> 分。</w:t>
      </w:r>
    </w:p>
    <w:p w:rsidR="00557BA5" w:rsidRDefault="00EF27C6">
      <w:pPr>
        <w:pStyle w:val="a3"/>
        <w:spacing w:before="1"/>
        <w:jc w:val="both"/>
      </w:pPr>
      <w:r>
        <w:t>综上，本指标满分 4 分，得分 4 分。</w:t>
      </w:r>
    </w:p>
    <w:p w:rsidR="00557BA5" w:rsidRDefault="00EF27C6">
      <w:pPr>
        <w:pStyle w:val="4"/>
        <w:numPr>
          <w:ilvl w:val="0"/>
          <w:numId w:val="2"/>
        </w:numPr>
        <w:tabs>
          <w:tab w:val="left" w:pos="1666"/>
        </w:tabs>
        <w:spacing w:before="213"/>
        <w:ind w:left="1665" w:hanging="606"/>
        <w:rPr>
          <w:sz w:val="22"/>
        </w:rPr>
      </w:pPr>
      <w:bookmarkStart w:id="56" w:name="（2）B2资产管理指标分析"/>
      <w:bookmarkEnd w:id="56"/>
      <w:r>
        <w:t>B2</w:t>
      </w:r>
      <w:r>
        <w:rPr>
          <w:spacing w:val="-8"/>
        </w:rPr>
        <w:t xml:space="preserve"> 资产管理指标分析</w:t>
      </w:r>
    </w:p>
    <w:p w:rsidR="00557BA5" w:rsidRDefault="00EF27C6">
      <w:pPr>
        <w:pStyle w:val="a3"/>
        <w:spacing w:before="36" w:line="520" w:lineRule="exact"/>
        <w:ind w:left="578" w:right="644" w:firstLine="479"/>
      </w:pPr>
      <w:r>
        <w:t>B2</w:t>
      </w:r>
      <w:r>
        <w:rPr>
          <w:spacing w:val="-13"/>
        </w:rPr>
        <w:t xml:space="preserve"> 资产管理：分值共计 </w:t>
      </w:r>
      <w:r>
        <w:t>6</w:t>
      </w:r>
      <w:r>
        <w:rPr>
          <w:spacing w:val="-13"/>
        </w:rPr>
        <w:t xml:space="preserve"> 分，本项目实际得分为 </w:t>
      </w:r>
      <w:r>
        <w:t>6</w:t>
      </w:r>
      <w:r>
        <w:rPr>
          <w:spacing w:val="-18"/>
        </w:rPr>
        <w:t xml:space="preserve"> 分，得分率 </w:t>
      </w:r>
      <w:r>
        <w:t>100%</w:t>
      </w:r>
      <w:r>
        <w:rPr>
          <w:spacing w:val="-5"/>
        </w:rPr>
        <w:t xml:space="preserve">。各项考评指标得分情况详见表 </w:t>
      </w:r>
      <w:r>
        <w:t>5：</w:t>
      </w:r>
    </w:p>
    <w:p w:rsidR="00557BA5" w:rsidRDefault="00EF27C6">
      <w:pPr>
        <w:tabs>
          <w:tab w:val="left" w:pos="3792"/>
        </w:tabs>
        <w:spacing w:before="94"/>
        <w:ind w:left="3173"/>
        <w:rPr>
          <w:b/>
        </w:rPr>
      </w:pPr>
      <w:r>
        <w:rPr>
          <w:b/>
        </w:rPr>
        <w:t>表</w:t>
      </w:r>
      <w:r>
        <w:rPr>
          <w:b/>
          <w:spacing w:val="-54"/>
        </w:rPr>
        <w:t xml:space="preserve"> </w:t>
      </w:r>
      <w:r>
        <w:rPr>
          <w:rFonts w:ascii="Arial" w:eastAsia="Arial"/>
          <w:b/>
        </w:rPr>
        <w:t>5</w:t>
      </w:r>
      <w:r>
        <w:rPr>
          <w:rFonts w:ascii="Arial" w:eastAsia="Arial"/>
          <w:b/>
        </w:rPr>
        <w:tab/>
      </w:r>
      <w:r>
        <w:rPr>
          <w:b/>
        </w:rPr>
        <w:t>过程类</w:t>
      </w:r>
      <w:r>
        <w:rPr>
          <w:rFonts w:ascii="Arial" w:eastAsia="Arial"/>
          <w:b/>
        </w:rPr>
        <w:t>-</w:t>
      </w:r>
      <w:r>
        <w:rPr>
          <w:b/>
        </w:rPr>
        <w:t>资产管理指标得分情况</w:t>
      </w:r>
    </w:p>
    <w:p w:rsidR="00557BA5" w:rsidRDefault="00557BA5">
      <w:pPr>
        <w:pStyle w:val="a3"/>
        <w:spacing w:before="5"/>
        <w:ind w:left="0"/>
        <w:rPr>
          <w:b/>
          <w:sz w:val="7"/>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1964"/>
        <w:gridCol w:w="2489"/>
        <w:gridCol w:w="818"/>
        <w:gridCol w:w="828"/>
        <w:gridCol w:w="1405"/>
      </w:tblGrid>
      <w:tr w:rsidR="00557BA5">
        <w:trPr>
          <w:trHeight w:val="385"/>
        </w:trPr>
        <w:tc>
          <w:tcPr>
            <w:tcW w:w="1721" w:type="dxa"/>
            <w:shd w:val="clear" w:color="auto" w:fill="B1A0C6"/>
          </w:tcPr>
          <w:p w:rsidR="00557BA5" w:rsidRDefault="00EF27C6">
            <w:pPr>
              <w:pStyle w:val="TableParagraph"/>
              <w:spacing w:before="99" w:line="267" w:lineRule="exact"/>
              <w:ind w:left="438"/>
              <w:rPr>
                <w:b/>
                <w:sz w:val="21"/>
              </w:rPr>
            </w:pPr>
            <w:r>
              <w:rPr>
                <w:b/>
                <w:sz w:val="21"/>
              </w:rPr>
              <w:t>一级指标</w:t>
            </w:r>
          </w:p>
        </w:tc>
        <w:tc>
          <w:tcPr>
            <w:tcW w:w="1964" w:type="dxa"/>
            <w:shd w:val="clear" w:color="auto" w:fill="B1A0C6"/>
          </w:tcPr>
          <w:p w:rsidR="00557BA5" w:rsidRDefault="00EF27C6">
            <w:pPr>
              <w:pStyle w:val="TableParagraph"/>
              <w:spacing w:before="99" w:line="267" w:lineRule="exact"/>
              <w:ind w:left="556"/>
              <w:rPr>
                <w:b/>
                <w:sz w:val="21"/>
              </w:rPr>
            </w:pPr>
            <w:r>
              <w:rPr>
                <w:b/>
                <w:sz w:val="21"/>
              </w:rPr>
              <w:t>二级指标</w:t>
            </w:r>
          </w:p>
        </w:tc>
        <w:tc>
          <w:tcPr>
            <w:tcW w:w="2489" w:type="dxa"/>
            <w:shd w:val="clear" w:color="auto" w:fill="B1A0C6"/>
          </w:tcPr>
          <w:p w:rsidR="00557BA5" w:rsidRDefault="00EF27C6">
            <w:pPr>
              <w:pStyle w:val="TableParagraph"/>
              <w:spacing w:before="99" w:line="267" w:lineRule="exact"/>
              <w:ind w:left="272" w:right="262"/>
              <w:jc w:val="center"/>
              <w:rPr>
                <w:b/>
                <w:sz w:val="21"/>
              </w:rPr>
            </w:pPr>
            <w:r>
              <w:rPr>
                <w:b/>
                <w:sz w:val="21"/>
              </w:rPr>
              <w:t>三级指标</w:t>
            </w:r>
          </w:p>
        </w:tc>
        <w:tc>
          <w:tcPr>
            <w:tcW w:w="818" w:type="dxa"/>
            <w:shd w:val="clear" w:color="auto" w:fill="B1A0C6"/>
          </w:tcPr>
          <w:p w:rsidR="00557BA5" w:rsidRDefault="00EF27C6">
            <w:pPr>
              <w:pStyle w:val="TableParagraph"/>
              <w:spacing w:before="99" w:line="267" w:lineRule="exact"/>
              <w:ind w:left="176" w:right="169"/>
              <w:jc w:val="center"/>
              <w:rPr>
                <w:b/>
                <w:sz w:val="21"/>
              </w:rPr>
            </w:pPr>
            <w:r>
              <w:rPr>
                <w:b/>
                <w:sz w:val="21"/>
              </w:rPr>
              <w:t>分值</w:t>
            </w:r>
          </w:p>
        </w:tc>
        <w:tc>
          <w:tcPr>
            <w:tcW w:w="828" w:type="dxa"/>
            <w:shd w:val="clear" w:color="auto" w:fill="B1A0C6"/>
          </w:tcPr>
          <w:p w:rsidR="00557BA5" w:rsidRDefault="00EF27C6">
            <w:pPr>
              <w:pStyle w:val="TableParagraph"/>
              <w:spacing w:before="99" w:line="267" w:lineRule="exact"/>
              <w:ind w:left="181" w:right="174"/>
              <w:jc w:val="center"/>
              <w:rPr>
                <w:b/>
                <w:sz w:val="21"/>
              </w:rPr>
            </w:pPr>
            <w:r>
              <w:rPr>
                <w:b/>
                <w:sz w:val="21"/>
              </w:rPr>
              <w:t>得分</w:t>
            </w:r>
          </w:p>
        </w:tc>
        <w:tc>
          <w:tcPr>
            <w:tcW w:w="1405" w:type="dxa"/>
            <w:shd w:val="clear" w:color="auto" w:fill="B1A0C6"/>
          </w:tcPr>
          <w:p w:rsidR="00557BA5" w:rsidRDefault="00EF27C6">
            <w:pPr>
              <w:pStyle w:val="TableParagraph"/>
              <w:spacing w:before="99" w:line="267" w:lineRule="exact"/>
              <w:ind w:left="260" w:right="258"/>
              <w:jc w:val="center"/>
              <w:rPr>
                <w:b/>
                <w:sz w:val="21"/>
              </w:rPr>
            </w:pPr>
            <w:r>
              <w:rPr>
                <w:b/>
                <w:sz w:val="21"/>
              </w:rPr>
              <w:t>得分率</w:t>
            </w:r>
          </w:p>
        </w:tc>
      </w:tr>
      <w:tr w:rsidR="00557BA5">
        <w:trPr>
          <w:trHeight w:val="388"/>
        </w:trPr>
        <w:tc>
          <w:tcPr>
            <w:tcW w:w="1721" w:type="dxa"/>
            <w:vMerge w:val="restart"/>
          </w:tcPr>
          <w:p w:rsidR="00557BA5" w:rsidRDefault="00557BA5">
            <w:pPr>
              <w:pStyle w:val="TableParagraph"/>
              <w:spacing w:before="1"/>
              <w:rPr>
                <w:b/>
                <w:sz w:val="20"/>
              </w:rPr>
            </w:pPr>
          </w:p>
          <w:p w:rsidR="00557BA5" w:rsidRDefault="00EF27C6">
            <w:pPr>
              <w:pStyle w:val="TableParagraph"/>
              <w:ind w:left="448"/>
              <w:rPr>
                <w:sz w:val="21"/>
              </w:rPr>
            </w:pPr>
            <w:r>
              <w:rPr>
                <w:rFonts w:ascii="Arial" w:eastAsia="Arial"/>
                <w:sz w:val="21"/>
              </w:rPr>
              <w:t xml:space="preserve">B </w:t>
            </w:r>
            <w:r>
              <w:rPr>
                <w:sz w:val="21"/>
              </w:rPr>
              <w:t>过程类</w:t>
            </w:r>
          </w:p>
        </w:tc>
        <w:tc>
          <w:tcPr>
            <w:tcW w:w="1964" w:type="dxa"/>
            <w:vMerge w:val="restart"/>
          </w:tcPr>
          <w:p w:rsidR="00557BA5" w:rsidRDefault="00557BA5">
            <w:pPr>
              <w:pStyle w:val="TableParagraph"/>
              <w:spacing w:before="1"/>
              <w:rPr>
                <w:b/>
                <w:sz w:val="20"/>
              </w:rPr>
            </w:pPr>
          </w:p>
          <w:p w:rsidR="00557BA5" w:rsidRDefault="00EF27C6">
            <w:pPr>
              <w:pStyle w:val="TableParagraph"/>
              <w:ind w:left="402"/>
              <w:rPr>
                <w:sz w:val="21"/>
              </w:rPr>
            </w:pPr>
            <w:r>
              <w:rPr>
                <w:rFonts w:ascii="Arial" w:eastAsia="Arial"/>
                <w:sz w:val="21"/>
              </w:rPr>
              <w:t xml:space="preserve">B2 </w:t>
            </w:r>
            <w:r>
              <w:rPr>
                <w:sz w:val="21"/>
              </w:rPr>
              <w:t>资产管理</w:t>
            </w:r>
          </w:p>
        </w:tc>
        <w:tc>
          <w:tcPr>
            <w:tcW w:w="2489" w:type="dxa"/>
          </w:tcPr>
          <w:p w:rsidR="00557BA5" w:rsidRDefault="00EF27C6">
            <w:pPr>
              <w:pStyle w:val="TableParagraph"/>
              <w:spacing w:before="99"/>
              <w:ind w:left="272" w:right="264"/>
              <w:jc w:val="center"/>
              <w:rPr>
                <w:sz w:val="21"/>
              </w:rPr>
            </w:pPr>
            <w:r>
              <w:rPr>
                <w:rFonts w:ascii="Arial" w:eastAsia="Arial"/>
                <w:sz w:val="21"/>
              </w:rPr>
              <w:t xml:space="preserve">B21 </w:t>
            </w:r>
            <w:r>
              <w:rPr>
                <w:sz w:val="21"/>
              </w:rPr>
              <w:t>资产管理安全性</w:t>
            </w:r>
          </w:p>
        </w:tc>
        <w:tc>
          <w:tcPr>
            <w:tcW w:w="818" w:type="dxa"/>
          </w:tcPr>
          <w:p w:rsidR="00557BA5" w:rsidRDefault="00EF27C6">
            <w:pPr>
              <w:pStyle w:val="TableParagraph"/>
              <w:spacing w:before="71"/>
              <w:ind w:left="9"/>
              <w:jc w:val="center"/>
              <w:rPr>
                <w:rFonts w:ascii="Arial"/>
                <w:sz w:val="21"/>
              </w:rPr>
            </w:pPr>
            <w:r>
              <w:rPr>
                <w:rFonts w:ascii="Arial"/>
                <w:sz w:val="21"/>
              </w:rPr>
              <w:t>3</w:t>
            </w:r>
          </w:p>
        </w:tc>
        <w:tc>
          <w:tcPr>
            <w:tcW w:w="828" w:type="dxa"/>
          </w:tcPr>
          <w:p w:rsidR="00557BA5" w:rsidRDefault="00EF27C6">
            <w:pPr>
              <w:pStyle w:val="TableParagraph"/>
              <w:spacing w:before="71"/>
              <w:ind w:left="9"/>
              <w:jc w:val="center"/>
              <w:rPr>
                <w:rFonts w:ascii="Arial"/>
                <w:sz w:val="21"/>
              </w:rPr>
            </w:pPr>
            <w:r>
              <w:rPr>
                <w:rFonts w:ascii="Arial"/>
                <w:sz w:val="21"/>
              </w:rPr>
              <w:t>3</w:t>
            </w:r>
          </w:p>
        </w:tc>
        <w:tc>
          <w:tcPr>
            <w:tcW w:w="1405" w:type="dxa"/>
          </w:tcPr>
          <w:p w:rsidR="00557BA5" w:rsidRDefault="00EF27C6">
            <w:pPr>
              <w:pStyle w:val="TableParagraph"/>
              <w:spacing w:before="71"/>
              <w:ind w:left="266" w:right="258"/>
              <w:jc w:val="center"/>
              <w:rPr>
                <w:rFonts w:ascii="Arial"/>
                <w:sz w:val="21"/>
              </w:rPr>
            </w:pPr>
            <w:r>
              <w:rPr>
                <w:rFonts w:ascii="Arial"/>
                <w:sz w:val="21"/>
              </w:rPr>
              <w:t>100.00%</w:t>
            </w:r>
          </w:p>
        </w:tc>
      </w:tr>
      <w:tr w:rsidR="00557BA5">
        <w:trPr>
          <w:trHeight w:val="385"/>
        </w:trPr>
        <w:tc>
          <w:tcPr>
            <w:tcW w:w="1721" w:type="dxa"/>
            <w:vMerge/>
            <w:tcBorders>
              <w:top w:val="nil"/>
            </w:tcBorders>
          </w:tcPr>
          <w:p w:rsidR="00557BA5" w:rsidRDefault="00557BA5">
            <w:pPr>
              <w:rPr>
                <w:sz w:val="2"/>
                <w:szCs w:val="2"/>
              </w:rPr>
            </w:pPr>
          </w:p>
        </w:tc>
        <w:tc>
          <w:tcPr>
            <w:tcW w:w="1964" w:type="dxa"/>
            <w:vMerge/>
            <w:tcBorders>
              <w:top w:val="nil"/>
            </w:tcBorders>
          </w:tcPr>
          <w:p w:rsidR="00557BA5" w:rsidRDefault="00557BA5">
            <w:pPr>
              <w:rPr>
                <w:sz w:val="2"/>
                <w:szCs w:val="2"/>
              </w:rPr>
            </w:pPr>
          </w:p>
        </w:tc>
        <w:tc>
          <w:tcPr>
            <w:tcW w:w="2489" w:type="dxa"/>
          </w:tcPr>
          <w:p w:rsidR="00557BA5" w:rsidRDefault="00EF27C6">
            <w:pPr>
              <w:pStyle w:val="TableParagraph"/>
              <w:spacing w:before="99" w:line="267" w:lineRule="exact"/>
              <w:ind w:left="272" w:right="264"/>
              <w:jc w:val="center"/>
              <w:rPr>
                <w:sz w:val="21"/>
              </w:rPr>
            </w:pPr>
            <w:r>
              <w:rPr>
                <w:rFonts w:ascii="Arial" w:eastAsia="Arial"/>
                <w:sz w:val="21"/>
              </w:rPr>
              <w:t xml:space="preserve">B22 </w:t>
            </w:r>
            <w:r>
              <w:rPr>
                <w:sz w:val="21"/>
              </w:rPr>
              <w:t>固定资产利用率</w:t>
            </w:r>
          </w:p>
        </w:tc>
        <w:tc>
          <w:tcPr>
            <w:tcW w:w="818" w:type="dxa"/>
          </w:tcPr>
          <w:p w:rsidR="00557BA5" w:rsidRDefault="00EF27C6">
            <w:pPr>
              <w:pStyle w:val="TableParagraph"/>
              <w:spacing w:before="69"/>
              <w:ind w:left="9"/>
              <w:jc w:val="center"/>
              <w:rPr>
                <w:rFonts w:ascii="Arial"/>
                <w:sz w:val="21"/>
              </w:rPr>
            </w:pPr>
            <w:r>
              <w:rPr>
                <w:rFonts w:ascii="Arial"/>
                <w:sz w:val="21"/>
              </w:rPr>
              <w:t>3</w:t>
            </w:r>
          </w:p>
        </w:tc>
        <w:tc>
          <w:tcPr>
            <w:tcW w:w="828" w:type="dxa"/>
          </w:tcPr>
          <w:p w:rsidR="00557BA5" w:rsidRDefault="00EF27C6">
            <w:pPr>
              <w:pStyle w:val="TableParagraph"/>
              <w:spacing w:before="69"/>
              <w:ind w:left="9"/>
              <w:jc w:val="center"/>
              <w:rPr>
                <w:rFonts w:ascii="Arial"/>
                <w:sz w:val="21"/>
              </w:rPr>
            </w:pPr>
            <w:r>
              <w:rPr>
                <w:rFonts w:ascii="Arial"/>
                <w:sz w:val="21"/>
              </w:rPr>
              <w:t>3</w:t>
            </w:r>
          </w:p>
        </w:tc>
        <w:tc>
          <w:tcPr>
            <w:tcW w:w="1405" w:type="dxa"/>
          </w:tcPr>
          <w:p w:rsidR="00557BA5" w:rsidRDefault="00EF27C6">
            <w:pPr>
              <w:pStyle w:val="TableParagraph"/>
              <w:spacing w:before="69"/>
              <w:ind w:left="266" w:right="258"/>
              <w:jc w:val="center"/>
              <w:rPr>
                <w:rFonts w:ascii="Arial"/>
                <w:sz w:val="21"/>
              </w:rPr>
            </w:pPr>
            <w:r>
              <w:rPr>
                <w:rFonts w:ascii="Arial"/>
                <w:sz w:val="21"/>
              </w:rPr>
              <w:t>100.00%</w:t>
            </w:r>
          </w:p>
        </w:tc>
      </w:tr>
    </w:tbl>
    <w:p w:rsidR="00557BA5" w:rsidRDefault="00EF27C6">
      <w:pPr>
        <w:pStyle w:val="a3"/>
        <w:spacing w:before="175"/>
        <w:jc w:val="both"/>
      </w:pPr>
      <w:r>
        <w:t>①B21 资产管理安全性：分值 3 分，得 3 分。</w:t>
      </w:r>
    </w:p>
    <w:p w:rsidR="00557BA5" w:rsidRDefault="00EF27C6">
      <w:pPr>
        <w:pStyle w:val="a3"/>
        <w:spacing w:before="214" w:line="405" w:lineRule="auto"/>
        <w:ind w:left="578" w:right="612" w:firstLine="479"/>
        <w:jc w:val="both"/>
      </w:pPr>
      <w:r>
        <w:rPr>
          <w:spacing w:val="-6"/>
        </w:rPr>
        <w:t>忻州市城市汽车客运管理处资产保存完整、使用合</w:t>
      </w:r>
      <w:proofErr w:type="gramStart"/>
      <w:r>
        <w:rPr>
          <w:spacing w:val="-6"/>
        </w:rPr>
        <w:t>规</w:t>
      </w:r>
      <w:proofErr w:type="gramEnd"/>
      <w:r>
        <w:rPr>
          <w:spacing w:val="-6"/>
        </w:rPr>
        <w:t xml:space="preserve">、配置合理，保证本单位资产安全运行。分值 </w:t>
      </w:r>
      <w:r>
        <w:t>3</w:t>
      </w:r>
      <w:r>
        <w:rPr>
          <w:spacing w:val="-20"/>
        </w:rPr>
        <w:t xml:space="preserve"> 分，得分 </w:t>
      </w:r>
      <w:r>
        <w:t>3</w:t>
      </w:r>
      <w:r>
        <w:rPr>
          <w:spacing w:val="-20"/>
        </w:rPr>
        <w:t xml:space="preserve"> 分。</w:t>
      </w:r>
    </w:p>
    <w:p w:rsidR="00557BA5" w:rsidRDefault="00557BA5">
      <w:pPr>
        <w:spacing w:line="405" w:lineRule="auto"/>
        <w:jc w:val="both"/>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pPr>
      <w:r>
        <w:t>②B22 固定资产利用率：分值 3 分，得分 3 分。</w:t>
      </w:r>
    </w:p>
    <w:p w:rsidR="00557BA5" w:rsidRDefault="00EF27C6">
      <w:pPr>
        <w:pStyle w:val="a3"/>
        <w:spacing w:before="214" w:line="405" w:lineRule="auto"/>
        <w:ind w:right="1845"/>
      </w:pPr>
      <w:r>
        <w:t>固定资产利用率＝（实际在用固定资产/所有固定资产）×100% 实际在用固定资产：不包括出租固定资产。</w:t>
      </w:r>
    </w:p>
    <w:p w:rsidR="00557BA5" w:rsidRDefault="00EF27C6">
      <w:pPr>
        <w:pStyle w:val="a3"/>
      </w:pPr>
      <w:r>
        <w:t>固定资产利用率：</w:t>
      </w:r>
    </w:p>
    <w:p w:rsidR="00557BA5" w:rsidRDefault="00EF27C6">
      <w:pPr>
        <w:pStyle w:val="a3"/>
        <w:tabs>
          <w:tab w:val="left" w:pos="2858"/>
          <w:tab w:val="left" w:pos="5618"/>
        </w:tabs>
        <w:spacing w:before="213"/>
      </w:pPr>
      <w:r>
        <w:t>［90%，100%］</w:t>
      </w:r>
      <w:r>
        <w:tab/>
        <w:t>得</w:t>
      </w:r>
      <w:r>
        <w:rPr>
          <w:spacing w:val="-60"/>
        </w:rPr>
        <w:t xml:space="preserve"> </w:t>
      </w:r>
      <w:r>
        <w:t>3</w:t>
      </w:r>
      <w:r>
        <w:rPr>
          <w:spacing w:val="-60"/>
        </w:rPr>
        <w:t xml:space="preserve"> </w:t>
      </w:r>
      <w:r>
        <w:t>分； ［80%，90%）</w:t>
      </w:r>
      <w:r>
        <w:tab/>
        <w:t>得</w:t>
      </w:r>
      <w:r>
        <w:rPr>
          <w:spacing w:val="-60"/>
        </w:rPr>
        <w:t xml:space="preserve"> </w:t>
      </w:r>
      <w:r>
        <w:t>2</w:t>
      </w:r>
      <w:r>
        <w:rPr>
          <w:spacing w:val="-60"/>
        </w:rPr>
        <w:t xml:space="preserve"> </w:t>
      </w:r>
      <w:r>
        <w:t>分；</w:t>
      </w:r>
    </w:p>
    <w:p w:rsidR="00557BA5" w:rsidRDefault="00EF27C6">
      <w:pPr>
        <w:pStyle w:val="a3"/>
        <w:tabs>
          <w:tab w:val="left" w:pos="2738"/>
          <w:tab w:val="left" w:pos="3938"/>
          <w:tab w:val="left" w:pos="4778"/>
          <w:tab w:val="left" w:pos="5618"/>
        </w:tabs>
        <w:spacing w:before="211"/>
      </w:pPr>
      <w:r>
        <w:t>［70%，80%）</w:t>
      </w:r>
      <w:r>
        <w:tab/>
        <w:t>得</w:t>
      </w:r>
      <w:r>
        <w:rPr>
          <w:spacing w:val="-60"/>
        </w:rPr>
        <w:t xml:space="preserve"> </w:t>
      </w:r>
      <w:r>
        <w:t>1</w:t>
      </w:r>
      <w:r>
        <w:rPr>
          <w:spacing w:val="-60"/>
        </w:rPr>
        <w:t xml:space="preserve"> </w:t>
      </w:r>
      <w:r>
        <w:t>分；</w:t>
      </w:r>
      <w:r>
        <w:tab/>
        <w:t>［0，</w:t>
      </w:r>
      <w:r>
        <w:tab/>
        <w:t>70%）</w:t>
      </w:r>
      <w:r>
        <w:tab/>
        <w:t>得</w:t>
      </w:r>
      <w:r>
        <w:rPr>
          <w:spacing w:val="-60"/>
        </w:rPr>
        <w:t xml:space="preserve"> </w:t>
      </w:r>
      <w:r>
        <w:t>0</w:t>
      </w:r>
      <w:r>
        <w:rPr>
          <w:spacing w:val="-60"/>
        </w:rPr>
        <w:t xml:space="preserve"> </w:t>
      </w:r>
      <w:r>
        <w:t>分。</w:t>
      </w:r>
    </w:p>
    <w:p w:rsidR="00557BA5" w:rsidRDefault="00EF27C6">
      <w:pPr>
        <w:pStyle w:val="a3"/>
        <w:spacing w:before="214"/>
      </w:pPr>
      <w:r>
        <w:t>忻州市城市汽车客运管理处 2018 年所有固定资产如下表所示：</w:t>
      </w:r>
    </w:p>
    <w:p w:rsidR="00557BA5" w:rsidRDefault="00557BA5">
      <w:pPr>
        <w:pStyle w:val="a3"/>
        <w:spacing w:before="8" w:after="1"/>
        <w:ind w:left="0"/>
        <w:rPr>
          <w:sz w:val="9"/>
        </w:rPr>
      </w:pPr>
    </w:p>
    <w:tbl>
      <w:tblPr>
        <w:tblStyle w:val="TableNormal"/>
        <w:tblW w:w="0" w:type="auto"/>
        <w:tblInd w:w="506" w:type="dxa"/>
        <w:tblLayout w:type="fixed"/>
        <w:tblLook w:val="01E0" w:firstRow="1" w:lastRow="1" w:firstColumn="1" w:lastColumn="1" w:noHBand="0" w:noVBand="0"/>
      </w:tblPr>
      <w:tblGrid>
        <w:gridCol w:w="8473"/>
      </w:tblGrid>
      <w:tr w:rsidR="00557BA5">
        <w:trPr>
          <w:trHeight w:val="309"/>
        </w:trPr>
        <w:tc>
          <w:tcPr>
            <w:tcW w:w="8473" w:type="dxa"/>
          </w:tcPr>
          <w:p w:rsidR="00557BA5" w:rsidRDefault="00EF27C6">
            <w:pPr>
              <w:pStyle w:val="TableParagraph"/>
              <w:spacing w:line="252" w:lineRule="exact"/>
              <w:ind w:left="3442" w:right="3444"/>
              <w:jc w:val="center"/>
              <w:rPr>
                <w:b/>
              </w:rPr>
            </w:pPr>
            <w:r>
              <w:rPr>
                <w:b/>
              </w:rPr>
              <w:t>固定资产明细表</w:t>
            </w:r>
          </w:p>
        </w:tc>
      </w:tr>
      <w:tr w:rsidR="00557BA5">
        <w:trPr>
          <w:trHeight w:val="417"/>
        </w:trPr>
        <w:tc>
          <w:tcPr>
            <w:tcW w:w="8473" w:type="dxa"/>
            <w:tcBorders>
              <w:bottom w:val="single" w:sz="4" w:space="0" w:color="000000"/>
            </w:tcBorders>
          </w:tcPr>
          <w:p w:rsidR="00557BA5" w:rsidRDefault="00EF27C6">
            <w:pPr>
              <w:pStyle w:val="TableParagraph"/>
              <w:spacing w:before="58"/>
              <w:ind w:right="77"/>
              <w:jc w:val="right"/>
            </w:pPr>
            <w:r>
              <w:t>单位：元</w:t>
            </w:r>
          </w:p>
        </w:tc>
      </w:tr>
    </w:tbl>
    <w:p w:rsidR="00557BA5" w:rsidRDefault="00557BA5">
      <w:pPr>
        <w:pStyle w:val="a3"/>
        <w:spacing w:before="11"/>
        <w:ind w:left="0"/>
        <w:rPr>
          <w:sz w:val="6"/>
        </w:rPr>
      </w:pPr>
    </w:p>
    <w:tbl>
      <w:tblPr>
        <w:tblStyle w:val="TableNormal"/>
        <w:tblW w:w="0" w:type="auto"/>
        <w:tblInd w:w="506" w:type="dxa"/>
        <w:tblLayout w:type="fixed"/>
        <w:tblLook w:val="01E0" w:firstRow="1" w:lastRow="1" w:firstColumn="1" w:lastColumn="1" w:noHBand="0" w:noVBand="0"/>
      </w:tblPr>
      <w:tblGrid>
        <w:gridCol w:w="3112"/>
        <w:gridCol w:w="1440"/>
        <w:gridCol w:w="1179"/>
        <w:gridCol w:w="1275"/>
        <w:gridCol w:w="1470"/>
      </w:tblGrid>
      <w:tr w:rsidR="00557BA5">
        <w:trPr>
          <w:trHeight w:val="309"/>
        </w:trPr>
        <w:tc>
          <w:tcPr>
            <w:tcW w:w="3112" w:type="dxa"/>
            <w:tcBorders>
              <w:bottom w:val="single" w:sz="4" w:space="0" w:color="000000"/>
            </w:tcBorders>
          </w:tcPr>
          <w:p w:rsidR="00557BA5" w:rsidRDefault="00EF27C6">
            <w:pPr>
              <w:pStyle w:val="TableParagraph"/>
              <w:spacing w:line="252" w:lineRule="exact"/>
              <w:ind w:left="1308" w:right="1322"/>
              <w:jc w:val="center"/>
              <w:rPr>
                <w:b/>
              </w:rPr>
            </w:pPr>
            <w:r>
              <w:rPr>
                <w:b/>
              </w:rPr>
              <w:t>项目</w:t>
            </w:r>
          </w:p>
        </w:tc>
        <w:tc>
          <w:tcPr>
            <w:tcW w:w="1440" w:type="dxa"/>
            <w:tcBorders>
              <w:bottom w:val="single" w:sz="4" w:space="0" w:color="000000"/>
            </w:tcBorders>
          </w:tcPr>
          <w:p w:rsidR="00557BA5" w:rsidRDefault="00EF27C6">
            <w:pPr>
              <w:pStyle w:val="TableParagraph"/>
              <w:spacing w:line="252" w:lineRule="exact"/>
              <w:ind w:left="373"/>
              <w:rPr>
                <w:b/>
              </w:rPr>
            </w:pPr>
            <w:r>
              <w:rPr>
                <w:b/>
              </w:rPr>
              <w:t>年初数</w:t>
            </w:r>
          </w:p>
        </w:tc>
        <w:tc>
          <w:tcPr>
            <w:tcW w:w="1179" w:type="dxa"/>
            <w:tcBorders>
              <w:bottom w:val="single" w:sz="4" w:space="0" w:color="000000"/>
            </w:tcBorders>
          </w:tcPr>
          <w:p w:rsidR="00557BA5" w:rsidRDefault="00EF27C6">
            <w:pPr>
              <w:pStyle w:val="TableParagraph"/>
              <w:spacing w:line="252" w:lineRule="exact"/>
              <w:ind w:right="170"/>
              <w:jc w:val="right"/>
              <w:rPr>
                <w:b/>
              </w:rPr>
            </w:pPr>
            <w:r>
              <w:rPr>
                <w:b/>
              </w:rPr>
              <w:t>本年增加</w:t>
            </w:r>
          </w:p>
        </w:tc>
        <w:tc>
          <w:tcPr>
            <w:tcW w:w="1275" w:type="dxa"/>
            <w:tcBorders>
              <w:bottom w:val="single" w:sz="4" w:space="0" w:color="000000"/>
            </w:tcBorders>
          </w:tcPr>
          <w:p w:rsidR="00557BA5" w:rsidRDefault="00EF27C6">
            <w:pPr>
              <w:pStyle w:val="TableParagraph"/>
              <w:spacing w:line="252" w:lineRule="exact"/>
              <w:ind w:left="135"/>
              <w:rPr>
                <w:b/>
              </w:rPr>
            </w:pPr>
            <w:r>
              <w:rPr>
                <w:b/>
              </w:rPr>
              <w:t>本年减少</w:t>
            </w:r>
          </w:p>
        </w:tc>
        <w:tc>
          <w:tcPr>
            <w:tcW w:w="1470" w:type="dxa"/>
            <w:tcBorders>
              <w:bottom w:val="single" w:sz="4" w:space="0" w:color="000000"/>
            </w:tcBorders>
          </w:tcPr>
          <w:p w:rsidR="00557BA5" w:rsidRDefault="00EF27C6">
            <w:pPr>
              <w:pStyle w:val="TableParagraph"/>
              <w:spacing w:line="252" w:lineRule="exact"/>
              <w:ind w:left="360"/>
              <w:rPr>
                <w:b/>
              </w:rPr>
            </w:pPr>
            <w:r>
              <w:rPr>
                <w:b/>
              </w:rPr>
              <w:t>年末数</w:t>
            </w:r>
          </w:p>
        </w:tc>
      </w:tr>
      <w:tr w:rsidR="00557BA5">
        <w:trPr>
          <w:trHeight w:val="416"/>
        </w:trPr>
        <w:tc>
          <w:tcPr>
            <w:tcW w:w="3112" w:type="dxa"/>
            <w:tcBorders>
              <w:top w:val="single" w:sz="4" w:space="0" w:color="000000"/>
            </w:tcBorders>
          </w:tcPr>
          <w:p w:rsidR="00557BA5" w:rsidRDefault="00EF27C6">
            <w:pPr>
              <w:pStyle w:val="TableParagraph"/>
              <w:spacing w:before="67"/>
              <w:ind w:left="105"/>
              <w:rPr>
                <w:b/>
              </w:rPr>
            </w:pPr>
            <w:r>
              <w:rPr>
                <w:b/>
              </w:rPr>
              <w:t>原值合计</w:t>
            </w:r>
          </w:p>
        </w:tc>
        <w:tc>
          <w:tcPr>
            <w:tcW w:w="1440" w:type="dxa"/>
            <w:tcBorders>
              <w:top w:val="single" w:sz="4" w:space="0" w:color="000000"/>
            </w:tcBorders>
          </w:tcPr>
          <w:p w:rsidR="00557BA5" w:rsidRDefault="00EF27C6">
            <w:pPr>
              <w:pStyle w:val="TableParagraph"/>
              <w:spacing w:before="73"/>
              <w:ind w:right="123"/>
              <w:jc w:val="right"/>
              <w:rPr>
                <w:rFonts w:ascii="Calibri"/>
              </w:rPr>
            </w:pPr>
            <w:r>
              <w:rPr>
                <w:rFonts w:ascii="Calibri"/>
              </w:rPr>
              <w:t>3,131,578.60</w:t>
            </w:r>
          </w:p>
        </w:tc>
        <w:tc>
          <w:tcPr>
            <w:tcW w:w="1179" w:type="dxa"/>
            <w:tcBorders>
              <w:top w:val="single" w:sz="4" w:space="0" w:color="000000"/>
            </w:tcBorders>
          </w:tcPr>
          <w:p w:rsidR="00557BA5" w:rsidRDefault="00EF27C6">
            <w:pPr>
              <w:pStyle w:val="TableParagraph"/>
              <w:spacing w:before="73"/>
              <w:ind w:right="135"/>
              <w:jc w:val="right"/>
              <w:rPr>
                <w:rFonts w:ascii="Calibri"/>
              </w:rPr>
            </w:pPr>
            <w:r>
              <w:rPr>
                <w:rFonts w:ascii="Calibri"/>
              </w:rPr>
              <w:t>30,570.00</w:t>
            </w:r>
          </w:p>
        </w:tc>
        <w:tc>
          <w:tcPr>
            <w:tcW w:w="1275" w:type="dxa"/>
            <w:tcBorders>
              <w:top w:val="single" w:sz="4" w:space="0" w:color="000000"/>
            </w:tcBorders>
          </w:tcPr>
          <w:p w:rsidR="00557BA5" w:rsidRDefault="00EF27C6">
            <w:pPr>
              <w:pStyle w:val="TableParagraph"/>
              <w:spacing w:before="73"/>
              <w:ind w:right="191"/>
              <w:jc w:val="right"/>
              <w:rPr>
                <w:rFonts w:ascii="Calibri"/>
              </w:rPr>
            </w:pPr>
            <w:r>
              <w:rPr>
                <w:rFonts w:ascii="Calibri"/>
              </w:rPr>
              <w:t>0.00</w:t>
            </w:r>
          </w:p>
        </w:tc>
        <w:tc>
          <w:tcPr>
            <w:tcW w:w="1470" w:type="dxa"/>
            <w:tcBorders>
              <w:top w:val="single" w:sz="4" w:space="0" w:color="000000"/>
            </w:tcBorders>
          </w:tcPr>
          <w:p w:rsidR="00557BA5" w:rsidRDefault="00EF27C6">
            <w:pPr>
              <w:pStyle w:val="TableParagraph"/>
              <w:spacing w:before="73"/>
              <w:ind w:right="108"/>
              <w:jc w:val="right"/>
              <w:rPr>
                <w:rFonts w:ascii="Calibri"/>
              </w:rPr>
            </w:pPr>
            <w:r>
              <w:rPr>
                <w:rFonts w:ascii="Calibri"/>
              </w:rPr>
              <w:t>3,162,148.60</w:t>
            </w:r>
          </w:p>
        </w:tc>
      </w:tr>
      <w:tr w:rsidR="00557BA5">
        <w:trPr>
          <w:trHeight w:val="396"/>
        </w:trPr>
        <w:tc>
          <w:tcPr>
            <w:tcW w:w="3112" w:type="dxa"/>
          </w:tcPr>
          <w:p w:rsidR="00557BA5" w:rsidRDefault="00EF27C6">
            <w:pPr>
              <w:pStyle w:val="TableParagraph"/>
              <w:spacing w:before="47"/>
              <w:ind w:left="326"/>
            </w:pPr>
            <w:r>
              <w:t>房屋及构筑物</w:t>
            </w:r>
          </w:p>
        </w:tc>
        <w:tc>
          <w:tcPr>
            <w:tcW w:w="1440" w:type="dxa"/>
          </w:tcPr>
          <w:p w:rsidR="00557BA5" w:rsidRDefault="00EF27C6">
            <w:pPr>
              <w:pStyle w:val="TableParagraph"/>
              <w:spacing w:before="53"/>
              <w:ind w:right="123"/>
              <w:jc w:val="right"/>
              <w:rPr>
                <w:rFonts w:ascii="Calibri"/>
              </w:rPr>
            </w:pPr>
            <w:r>
              <w:rPr>
                <w:rFonts w:ascii="Calibri"/>
              </w:rPr>
              <w:t>115,182.00</w:t>
            </w:r>
          </w:p>
        </w:tc>
        <w:tc>
          <w:tcPr>
            <w:tcW w:w="1179" w:type="dxa"/>
          </w:tcPr>
          <w:p w:rsidR="00557BA5" w:rsidRDefault="00EF27C6">
            <w:pPr>
              <w:pStyle w:val="TableParagraph"/>
              <w:spacing w:before="53"/>
              <w:ind w:right="135"/>
              <w:jc w:val="right"/>
              <w:rPr>
                <w:rFonts w:ascii="Calibri"/>
              </w:rPr>
            </w:pPr>
            <w:r>
              <w:rPr>
                <w:rFonts w:ascii="Calibri"/>
              </w:rPr>
              <w:t>0.00</w:t>
            </w:r>
          </w:p>
        </w:tc>
        <w:tc>
          <w:tcPr>
            <w:tcW w:w="1275" w:type="dxa"/>
          </w:tcPr>
          <w:p w:rsidR="00557BA5" w:rsidRDefault="00EF27C6">
            <w:pPr>
              <w:pStyle w:val="TableParagraph"/>
              <w:spacing w:before="53"/>
              <w:ind w:right="191"/>
              <w:jc w:val="right"/>
              <w:rPr>
                <w:rFonts w:ascii="Calibri"/>
              </w:rPr>
            </w:pPr>
            <w:r>
              <w:rPr>
                <w:rFonts w:ascii="Calibri"/>
              </w:rPr>
              <w:t>0.00</w:t>
            </w:r>
          </w:p>
        </w:tc>
        <w:tc>
          <w:tcPr>
            <w:tcW w:w="1470" w:type="dxa"/>
          </w:tcPr>
          <w:p w:rsidR="00557BA5" w:rsidRDefault="00EF27C6">
            <w:pPr>
              <w:pStyle w:val="TableParagraph"/>
              <w:spacing w:before="53"/>
              <w:ind w:right="108"/>
              <w:jc w:val="right"/>
              <w:rPr>
                <w:rFonts w:ascii="Calibri"/>
              </w:rPr>
            </w:pPr>
            <w:r>
              <w:rPr>
                <w:rFonts w:ascii="Calibri"/>
              </w:rPr>
              <w:t>115,182.00</w:t>
            </w:r>
          </w:p>
        </w:tc>
      </w:tr>
      <w:tr w:rsidR="00557BA5">
        <w:trPr>
          <w:trHeight w:val="397"/>
        </w:trPr>
        <w:tc>
          <w:tcPr>
            <w:tcW w:w="3112" w:type="dxa"/>
          </w:tcPr>
          <w:p w:rsidR="00557BA5" w:rsidRDefault="00EF27C6">
            <w:pPr>
              <w:pStyle w:val="TableParagraph"/>
              <w:spacing w:before="48"/>
              <w:ind w:left="326"/>
            </w:pPr>
            <w:r>
              <w:t>通用设备</w:t>
            </w:r>
          </w:p>
        </w:tc>
        <w:tc>
          <w:tcPr>
            <w:tcW w:w="1440" w:type="dxa"/>
          </w:tcPr>
          <w:p w:rsidR="00557BA5" w:rsidRDefault="00EF27C6">
            <w:pPr>
              <w:pStyle w:val="TableParagraph"/>
              <w:spacing w:before="53"/>
              <w:ind w:right="123"/>
              <w:jc w:val="right"/>
              <w:rPr>
                <w:rFonts w:ascii="Calibri"/>
              </w:rPr>
            </w:pPr>
            <w:r>
              <w:rPr>
                <w:rFonts w:ascii="Calibri"/>
              </w:rPr>
              <w:t>2,823,440.00</w:t>
            </w:r>
          </w:p>
        </w:tc>
        <w:tc>
          <w:tcPr>
            <w:tcW w:w="1179" w:type="dxa"/>
          </w:tcPr>
          <w:p w:rsidR="00557BA5" w:rsidRDefault="00EF27C6">
            <w:pPr>
              <w:pStyle w:val="TableParagraph"/>
              <w:spacing w:before="53"/>
              <w:ind w:right="135"/>
              <w:jc w:val="right"/>
              <w:rPr>
                <w:rFonts w:ascii="Calibri"/>
              </w:rPr>
            </w:pPr>
            <w:r>
              <w:rPr>
                <w:rFonts w:ascii="Calibri"/>
              </w:rPr>
              <w:t>18,890.00</w:t>
            </w:r>
          </w:p>
        </w:tc>
        <w:tc>
          <w:tcPr>
            <w:tcW w:w="1275" w:type="dxa"/>
          </w:tcPr>
          <w:p w:rsidR="00557BA5" w:rsidRDefault="00EF27C6">
            <w:pPr>
              <w:pStyle w:val="TableParagraph"/>
              <w:spacing w:before="53"/>
              <w:ind w:right="191"/>
              <w:jc w:val="right"/>
              <w:rPr>
                <w:rFonts w:ascii="Calibri"/>
              </w:rPr>
            </w:pPr>
            <w:r>
              <w:rPr>
                <w:rFonts w:ascii="Calibri"/>
              </w:rPr>
              <w:t>0.00</w:t>
            </w:r>
          </w:p>
        </w:tc>
        <w:tc>
          <w:tcPr>
            <w:tcW w:w="1470" w:type="dxa"/>
          </w:tcPr>
          <w:p w:rsidR="00557BA5" w:rsidRDefault="00EF27C6">
            <w:pPr>
              <w:pStyle w:val="TableParagraph"/>
              <w:spacing w:before="53"/>
              <w:ind w:right="108"/>
              <w:jc w:val="right"/>
              <w:rPr>
                <w:rFonts w:ascii="Calibri"/>
              </w:rPr>
            </w:pPr>
            <w:r>
              <w:rPr>
                <w:rFonts w:ascii="Calibri"/>
              </w:rPr>
              <w:t>2,842,330.00</w:t>
            </w:r>
          </w:p>
        </w:tc>
      </w:tr>
      <w:tr w:rsidR="00557BA5">
        <w:trPr>
          <w:trHeight w:val="397"/>
        </w:trPr>
        <w:tc>
          <w:tcPr>
            <w:tcW w:w="3112" w:type="dxa"/>
          </w:tcPr>
          <w:p w:rsidR="00557BA5" w:rsidRDefault="00EF27C6">
            <w:pPr>
              <w:pStyle w:val="TableParagraph"/>
              <w:spacing w:before="49"/>
              <w:ind w:left="326"/>
            </w:pPr>
            <w:r>
              <w:t>专用设备</w:t>
            </w:r>
          </w:p>
        </w:tc>
        <w:tc>
          <w:tcPr>
            <w:tcW w:w="1440" w:type="dxa"/>
          </w:tcPr>
          <w:p w:rsidR="00557BA5" w:rsidRDefault="00EF27C6">
            <w:pPr>
              <w:pStyle w:val="TableParagraph"/>
              <w:spacing w:before="54"/>
              <w:ind w:right="123"/>
              <w:jc w:val="right"/>
              <w:rPr>
                <w:rFonts w:ascii="Calibri"/>
              </w:rPr>
            </w:pPr>
            <w:r>
              <w:rPr>
                <w:rFonts w:ascii="Calibri"/>
              </w:rPr>
              <w:t>0.00</w:t>
            </w:r>
          </w:p>
        </w:tc>
        <w:tc>
          <w:tcPr>
            <w:tcW w:w="1179" w:type="dxa"/>
          </w:tcPr>
          <w:p w:rsidR="00557BA5" w:rsidRDefault="00EF27C6">
            <w:pPr>
              <w:pStyle w:val="TableParagraph"/>
              <w:spacing w:before="54"/>
              <w:ind w:right="135"/>
              <w:jc w:val="right"/>
              <w:rPr>
                <w:rFonts w:ascii="Calibri"/>
              </w:rPr>
            </w:pPr>
            <w:r>
              <w:rPr>
                <w:rFonts w:ascii="Calibri"/>
              </w:rPr>
              <w:t>0.00</w:t>
            </w:r>
          </w:p>
        </w:tc>
        <w:tc>
          <w:tcPr>
            <w:tcW w:w="1275" w:type="dxa"/>
          </w:tcPr>
          <w:p w:rsidR="00557BA5" w:rsidRDefault="00EF27C6">
            <w:pPr>
              <w:pStyle w:val="TableParagraph"/>
              <w:spacing w:before="54"/>
              <w:ind w:right="191"/>
              <w:jc w:val="right"/>
              <w:rPr>
                <w:rFonts w:ascii="Calibri"/>
              </w:rPr>
            </w:pPr>
            <w:r>
              <w:rPr>
                <w:rFonts w:ascii="Calibri"/>
              </w:rPr>
              <w:t>0.00</w:t>
            </w:r>
          </w:p>
        </w:tc>
        <w:tc>
          <w:tcPr>
            <w:tcW w:w="1470" w:type="dxa"/>
          </w:tcPr>
          <w:p w:rsidR="00557BA5" w:rsidRDefault="00EF27C6">
            <w:pPr>
              <w:pStyle w:val="TableParagraph"/>
              <w:spacing w:before="54"/>
              <w:ind w:right="107"/>
              <w:jc w:val="right"/>
              <w:rPr>
                <w:rFonts w:ascii="Calibri"/>
              </w:rPr>
            </w:pPr>
            <w:r>
              <w:rPr>
                <w:rFonts w:ascii="Calibri"/>
              </w:rPr>
              <w:t>0.00</w:t>
            </w:r>
          </w:p>
        </w:tc>
      </w:tr>
      <w:tr w:rsidR="00557BA5">
        <w:trPr>
          <w:trHeight w:val="397"/>
        </w:trPr>
        <w:tc>
          <w:tcPr>
            <w:tcW w:w="3112" w:type="dxa"/>
          </w:tcPr>
          <w:p w:rsidR="00557BA5" w:rsidRDefault="00EF27C6">
            <w:pPr>
              <w:pStyle w:val="TableParagraph"/>
              <w:spacing w:before="47"/>
              <w:ind w:left="326"/>
            </w:pPr>
            <w:r>
              <w:t>文物和陈列品</w:t>
            </w:r>
          </w:p>
        </w:tc>
        <w:tc>
          <w:tcPr>
            <w:tcW w:w="1440" w:type="dxa"/>
          </w:tcPr>
          <w:p w:rsidR="00557BA5" w:rsidRDefault="00EF27C6">
            <w:pPr>
              <w:pStyle w:val="TableParagraph"/>
              <w:spacing w:before="53"/>
              <w:ind w:right="123"/>
              <w:jc w:val="right"/>
              <w:rPr>
                <w:rFonts w:ascii="Calibri"/>
              </w:rPr>
            </w:pPr>
            <w:r>
              <w:rPr>
                <w:rFonts w:ascii="Calibri"/>
              </w:rPr>
              <w:t>0.00</w:t>
            </w:r>
          </w:p>
        </w:tc>
        <w:tc>
          <w:tcPr>
            <w:tcW w:w="1179" w:type="dxa"/>
          </w:tcPr>
          <w:p w:rsidR="00557BA5" w:rsidRDefault="00EF27C6">
            <w:pPr>
              <w:pStyle w:val="TableParagraph"/>
              <w:spacing w:before="53"/>
              <w:ind w:right="135"/>
              <w:jc w:val="right"/>
              <w:rPr>
                <w:rFonts w:ascii="Calibri"/>
              </w:rPr>
            </w:pPr>
            <w:r>
              <w:rPr>
                <w:rFonts w:ascii="Calibri"/>
              </w:rPr>
              <w:t>0.00</w:t>
            </w:r>
          </w:p>
        </w:tc>
        <w:tc>
          <w:tcPr>
            <w:tcW w:w="1275" w:type="dxa"/>
          </w:tcPr>
          <w:p w:rsidR="00557BA5" w:rsidRDefault="00EF27C6">
            <w:pPr>
              <w:pStyle w:val="TableParagraph"/>
              <w:spacing w:before="53"/>
              <w:ind w:right="191"/>
              <w:jc w:val="right"/>
              <w:rPr>
                <w:rFonts w:ascii="Calibri"/>
              </w:rPr>
            </w:pPr>
            <w:r>
              <w:rPr>
                <w:rFonts w:ascii="Calibri"/>
              </w:rPr>
              <w:t>0.00</w:t>
            </w:r>
          </w:p>
        </w:tc>
        <w:tc>
          <w:tcPr>
            <w:tcW w:w="1470" w:type="dxa"/>
          </w:tcPr>
          <w:p w:rsidR="00557BA5" w:rsidRDefault="00EF27C6">
            <w:pPr>
              <w:pStyle w:val="TableParagraph"/>
              <w:spacing w:before="53"/>
              <w:ind w:right="107"/>
              <w:jc w:val="right"/>
              <w:rPr>
                <w:rFonts w:ascii="Calibri"/>
              </w:rPr>
            </w:pPr>
            <w:r>
              <w:rPr>
                <w:rFonts w:ascii="Calibri"/>
              </w:rPr>
              <w:t>0.00</w:t>
            </w:r>
          </w:p>
        </w:tc>
      </w:tr>
      <w:tr w:rsidR="00557BA5">
        <w:trPr>
          <w:trHeight w:val="397"/>
        </w:trPr>
        <w:tc>
          <w:tcPr>
            <w:tcW w:w="3112" w:type="dxa"/>
          </w:tcPr>
          <w:p w:rsidR="00557BA5" w:rsidRDefault="00EF27C6">
            <w:pPr>
              <w:pStyle w:val="TableParagraph"/>
              <w:spacing w:before="49"/>
              <w:ind w:left="326"/>
            </w:pPr>
            <w:r>
              <w:t>图书、档案</w:t>
            </w:r>
          </w:p>
        </w:tc>
        <w:tc>
          <w:tcPr>
            <w:tcW w:w="1440" w:type="dxa"/>
          </w:tcPr>
          <w:p w:rsidR="00557BA5" w:rsidRDefault="00EF27C6">
            <w:pPr>
              <w:pStyle w:val="TableParagraph"/>
              <w:spacing w:before="54"/>
              <w:ind w:right="123"/>
              <w:jc w:val="right"/>
              <w:rPr>
                <w:rFonts w:ascii="Calibri"/>
              </w:rPr>
            </w:pPr>
            <w:r>
              <w:rPr>
                <w:rFonts w:ascii="Calibri"/>
              </w:rPr>
              <w:t>0.00</w:t>
            </w:r>
          </w:p>
        </w:tc>
        <w:tc>
          <w:tcPr>
            <w:tcW w:w="1179" w:type="dxa"/>
          </w:tcPr>
          <w:p w:rsidR="00557BA5" w:rsidRDefault="00EF27C6">
            <w:pPr>
              <w:pStyle w:val="TableParagraph"/>
              <w:spacing w:before="54"/>
              <w:ind w:right="135"/>
              <w:jc w:val="right"/>
              <w:rPr>
                <w:rFonts w:ascii="Calibri"/>
              </w:rPr>
            </w:pPr>
            <w:r>
              <w:rPr>
                <w:rFonts w:ascii="Calibri"/>
              </w:rPr>
              <w:t>0.00</w:t>
            </w:r>
          </w:p>
        </w:tc>
        <w:tc>
          <w:tcPr>
            <w:tcW w:w="1275" w:type="dxa"/>
          </w:tcPr>
          <w:p w:rsidR="00557BA5" w:rsidRDefault="00EF27C6">
            <w:pPr>
              <w:pStyle w:val="TableParagraph"/>
              <w:spacing w:before="54"/>
              <w:ind w:right="191"/>
              <w:jc w:val="right"/>
              <w:rPr>
                <w:rFonts w:ascii="Calibri"/>
              </w:rPr>
            </w:pPr>
            <w:r>
              <w:rPr>
                <w:rFonts w:ascii="Calibri"/>
              </w:rPr>
              <w:t>0.00</w:t>
            </w:r>
          </w:p>
        </w:tc>
        <w:tc>
          <w:tcPr>
            <w:tcW w:w="1470" w:type="dxa"/>
          </w:tcPr>
          <w:p w:rsidR="00557BA5" w:rsidRDefault="00EF27C6">
            <w:pPr>
              <w:pStyle w:val="TableParagraph"/>
              <w:spacing w:before="54"/>
              <w:ind w:right="107"/>
              <w:jc w:val="right"/>
              <w:rPr>
                <w:rFonts w:ascii="Calibri"/>
              </w:rPr>
            </w:pPr>
            <w:r>
              <w:rPr>
                <w:rFonts w:ascii="Calibri"/>
              </w:rPr>
              <w:t>0.00</w:t>
            </w:r>
          </w:p>
        </w:tc>
      </w:tr>
      <w:tr w:rsidR="00557BA5">
        <w:trPr>
          <w:trHeight w:val="318"/>
        </w:trPr>
        <w:tc>
          <w:tcPr>
            <w:tcW w:w="3112" w:type="dxa"/>
          </w:tcPr>
          <w:p w:rsidR="00557BA5" w:rsidRDefault="00EF27C6">
            <w:pPr>
              <w:pStyle w:val="TableParagraph"/>
              <w:spacing w:before="47" w:line="250" w:lineRule="exact"/>
              <w:ind w:left="326"/>
            </w:pPr>
            <w:r>
              <w:t>家具、用具、装具及动植物</w:t>
            </w:r>
          </w:p>
        </w:tc>
        <w:tc>
          <w:tcPr>
            <w:tcW w:w="1440" w:type="dxa"/>
          </w:tcPr>
          <w:p w:rsidR="00557BA5" w:rsidRDefault="00EF27C6">
            <w:pPr>
              <w:pStyle w:val="TableParagraph"/>
              <w:spacing w:before="53" w:line="245" w:lineRule="exact"/>
              <w:ind w:right="123"/>
              <w:jc w:val="right"/>
              <w:rPr>
                <w:rFonts w:ascii="Calibri"/>
              </w:rPr>
            </w:pPr>
            <w:r>
              <w:rPr>
                <w:rFonts w:ascii="Calibri"/>
              </w:rPr>
              <w:t>192,956.60</w:t>
            </w:r>
          </w:p>
        </w:tc>
        <w:tc>
          <w:tcPr>
            <w:tcW w:w="1179" w:type="dxa"/>
          </w:tcPr>
          <w:p w:rsidR="00557BA5" w:rsidRDefault="00EF27C6">
            <w:pPr>
              <w:pStyle w:val="TableParagraph"/>
              <w:spacing w:before="53" w:line="245" w:lineRule="exact"/>
              <w:ind w:right="135"/>
              <w:jc w:val="right"/>
              <w:rPr>
                <w:rFonts w:ascii="Calibri"/>
              </w:rPr>
            </w:pPr>
            <w:r>
              <w:rPr>
                <w:rFonts w:ascii="Calibri"/>
              </w:rPr>
              <w:t>11,680.00</w:t>
            </w:r>
          </w:p>
        </w:tc>
        <w:tc>
          <w:tcPr>
            <w:tcW w:w="1275" w:type="dxa"/>
          </w:tcPr>
          <w:p w:rsidR="00557BA5" w:rsidRDefault="00EF27C6">
            <w:pPr>
              <w:pStyle w:val="TableParagraph"/>
              <w:spacing w:before="53" w:line="245" w:lineRule="exact"/>
              <w:ind w:right="191"/>
              <w:jc w:val="right"/>
              <w:rPr>
                <w:rFonts w:ascii="Calibri"/>
              </w:rPr>
            </w:pPr>
            <w:r>
              <w:rPr>
                <w:rFonts w:ascii="Calibri"/>
              </w:rPr>
              <w:t>0.00</w:t>
            </w:r>
          </w:p>
        </w:tc>
        <w:tc>
          <w:tcPr>
            <w:tcW w:w="1470" w:type="dxa"/>
          </w:tcPr>
          <w:p w:rsidR="00557BA5" w:rsidRDefault="00EF27C6">
            <w:pPr>
              <w:pStyle w:val="TableParagraph"/>
              <w:spacing w:before="53" w:line="245" w:lineRule="exact"/>
              <w:ind w:right="108"/>
              <w:jc w:val="right"/>
              <w:rPr>
                <w:rFonts w:ascii="Calibri"/>
              </w:rPr>
            </w:pPr>
            <w:r>
              <w:rPr>
                <w:rFonts w:ascii="Calibri"/>
              </w:rPr>
              <w:t>204,636.60</w:t>
            </w:r>
          </w:p>
        </w:tc>
      </w:tr>
    </w:tbl>
    <w:p w:rsidR="00557BA5" w:rsidRDefault="00557BA5">
      <w:pPr>
        <w:pStyle w:val="a3"/>
        <w:spacing w:before="1"/>
        <w:ind w:left="0"/>
        <w:rPr>
          <w:sz w:val="19"/>
        </w:rPr>
      </w:pPr>
    </w:p>
    <w:p w:rsidR="00557BA5" w:rsidRDefault="00EF27C6">
      <w:pPr>
        <w:pStyle w:val="a3"/>
      </w:pPr>
      <w:r>
        <w:t>忻州市城市汽车客运管理处 2018 年实际在用固定资产为 3,162,148.60 元，</w:t>
      </w:r>
    </w:p>
    <w:p w:rsidR="00557BA5" w:rsidRDefault="00EF27C6">
      <w:pPr>
        <w:pStyle w:val="a3"/>
        <w:spacing w:before="211" w:line="408" w:lineRule="auto"/>
        <w:ind w:left="998" w:right="1305" w:hanging="420"/>
      </w:pPr>
      <w:r>
        <w:rPr>
          <w:spacing w:val="-8"/>
        </w:rPr>
        <w:t xml:space="preserve">所有固定资产为 </w:t>
      </w:r>
      <w:r>
        <w:t>3,162,148.60</w:t>
      </w:r>
      <w:r>
        <w:rPr>
          <w:spacing w:val="-13"/>
        </w:rPr>
        <w:t xml:space="preserve"> 元，固定资产利用率为 </w:t>
      </w:r>
      <w:r>
        <w:t>100%，</w:t>
      </w:r>
      <w:r>
        <w:rPr>
          <w:spacing w:val="-20"/>
        </w:rPr>
        <w:t xml:space="preserve">得分 </w:t>
      </w:r>
      <w:r>
        <w:t>3</w:t>
      </w:r>
      <w:r>
        <w:rPr>
          <w:spacing w:val="-26"/>
        </w:rPr>
        <w:t xml:space="preserve"> 分。</w:t>
      </w:r>
      <w:bookmarkStart w:id="57" w:name="3、产出类情况分析"/>
      <w:bookmarkEnd w:id="57"/>
      <w:r>
        <w:t>3、产出类情况分析</w:t>
      </w:r>
    </w:p>
    <w:p w:rsidR="00557BA5" w:rsidRDefault="00EF27C6">
      <w:pPr>
        <w:pStyle w:val="a3"/>
        <w:spacing w:line="405" w:lineRule="auto"/>
        <w:ind w:left="578" w:right="614" w:firstLine="479"/>
      </w:pPr>
      <w:r>
        <w:rPr>
          <w:spacing w:val="-7"/>
        </w:rPr>
        <w:t>产出类指标从职责履行进行考察。产出类指标从工作完成率和完成质量两方</w:t>
      </w:r>
      <w:r>
        <w:t>面进行考察。</w:t>
      </w:r>
    </w:p>
    <w:p w:rsidR="00557BA5" w:rsidRDefault="00EF27C6">
      <w:pPr>
        <w:pStyle w:val="a3"/>
      </w:pPr>
      <w:r>
        <w:t>C1 职责履行：分值共计 20 分，本项目实际得分为 17.6 分，得分率 88%。各</w:t>
      </w:r>
    </w:p>
    <w:p w:rsidR="00557BA5" w:rsidRDefault="00EF27C6">
      <w:pPr>
        <w:pStyle w:val="a3"/>
        <w:spacing w:before="210"/>
        <w:ind w:left="343" w:right="5390"/>
        <w:jc w:val="center"/>
      </w:pPr>
      <w:r>
        <w:t>项考评指标得分情况详见表 6：</w:t>
      </w:r>
    </w:p>
    <w:p w:rsidR="00557BA5" w:rsidRDefault="00EF27C6">
      <w:pPr>
        <w:tabs>
          <w:tab w:val="left" w:pos="729"/>
        </w:tabs>
        <w:spacing w:before="130"/>
        <w:ind w:right="38"/>
        <w:jc w:val="center"/>
        <w:rPr>
          <w:b/>
        </w:rPr>
      </w:pPr>
      <w:r>
        <w:rPr>
          <w:b/>
        </w:rPr>
        <w:t>表</w:t>
      </w:r>
      <w:r>
        <w:rPr>
          <w:b/>
          <w:spacing w:val="-54"/>
        </w:rPr>
        <w:t xml:space="preserve"> </w:t>
      </w:r>
      <w:r>
        <w:rPr>
          <w:rFonts w:ascii="Arial" w:eastAsia="Arial"/>
          <w:b/>
        </w:rPr>
        <w:t>6</w:t>
      </w:r>
      <w:r>
        <w:rPr>
          <w:rFonts w:ascii="Arial" w:eastAsia="Arial"/>
          <w:b/>
        </w:rPr>
        <w:tab/>
      </w:r>
      <w:r>
        <w:rPr>
          <w:b/>
        </w:rPr>
        <w:t>产出类指标得分情况</w:t>
      </w:r>
    </w:p>
    <w:p w:rsidR="00557BA5" w:rsidRDefault="00557BA5">
      <w:pPr>
        <w:pStyle w:val="a3"/>
        <w:spacing w:before="11"/>
        <w:ind w:left="0"/>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557BA5">
        <w:trPr>
          <w:trHeight w:val="427"/>
        </w:trPr>
        <w:tc>
          <w:tcPr>
            <w:tcW w:w="1186" w:type="dxa"/>
            <w:tcBorders>
              <w:bottom w:val="dotted" w:sz="4" w:space="0" w:color="000000"/>
              <w:right w:val="dotted" w:sz="4" w:space="0" w:color="000000"/>
            </w:tcBorders>
            <w:shd w:val="clear" w:color="auto" w:fill="B1A0C6"/>
          </w:tcPr>
          <w:p w:rsidR="00557BA5" w:rsidRDefault="00EF27C6">
            <w:pPr>
              <w:pStyle w:val="TableParagraph"/>
              <w:spacing w:before="80"/>
              <w:ind w:left="170"/>
              <w:rPr>
                <w:b/>
                <w:sz w:val="21"/>
              </w:rPr>
            </w:pPr>
            <w:r>
              <w:rPr>
                <w:b/>
                <w:sz w:val="21"/>
              </w:rPr>
              <w:t>一级指标</w:t>
            </w:r>
          </w:p>
        </w:tc>
        <w:tc>
          <w:tcPr>
            <w:tcW w:w="1188"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0"/>
              <w:ind w:left="169"/>
              <w:rPr>
                <w:b/>
                <w:sz w:val="21"/>
              </w:rPr>
            </w:pPr>
            <w:r>
              <w:rPr>
                <w:b/>
                <w:sz w:val="21"/>
              </w:rPr>
              <w:t>二级指标</w:t>
            </w:r>
          </w:p>
        </w:tc>
        <w:tc>
          <w:tcPr>
            <w:tcW w:w="3138"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0"/>
              <w:ind w:left="834" w:right="828"/>
              <w:jc w:val="center"/>
              <w:rPr>
                <w:b/>
                <w:sz w:val="21"/>
              </w:rPr>
            </w:pPr>
            <w:r>
              <w:rPr>
                <w:b/>
                <w:sz w:val="21"/>
              </w:rPr>
              <w:t>三级指标</w:t>
            </w:r>
          </w:p>
        </w:tc>
        <w:tc>
          <w:tcPr>
            <w:tcW w:w="1186"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0"/>
              <w:ind w:left="173" w:right="166"/>
              <w:jc w:val="center"/>
              <w:rPr>
                <w:b/>
                <w:sz w:val="21"/>
              </w:rPr>
            </w:pPr>
            <w:r>
              <w:rPr>
                <w:b/>
                <w:sz w:val="21"/>
              </w:rPr>
              <w:t>分值</w:t>
            </w:r>
          </w:p>
        </w:tc>
        <w:tc>
          <w:tcPr>
            <w:tcW w:w="1189" w:type="dxa"/>
            <w:tcBorders>
              <w:left w:val="dotted" w:sz="4" w:space="0" w:color="000000"/>
              <w:bottom w:val="dotted" w:sz="4" w:space="0" w:color="000000"/>
              <w:right w:val="dotted" w:sz="4" w:space="0" w:color="000000"/>
            </w:tcBorders>
            <w:shd w:val="clear" w:color="auto" w:fill="B1A0C6"/>
          </w:tcPr>
          <w:p w:rsidR="00557BA5" w:rsidRDefault="00EF27C6">
            <w:pPr>
              <w:pStyle w:val="TableParagraph"/>
              <w:spacing w:before="80"/>
              <w:ind w:left="360" w:right="356"/>
              <w:jc w:val="center"/>
              <w:rPr>
                <w:b/>
                <w:sz w:val="21"/>
              </w:rPr>
            </w:pPr>
            <w:r>
              <w:rPr>
                <w:b/>
                <w:sz w:val="21"/>
              </w:rPr>
              <w:t>得分</w:t>
            </w:r>
          </w:p>
        </w:tc>
        <w:tc>
          <w:tcPr>
            <w:tcW w:w="1186" w:type="dxa"/>
            <w:tcBorders>
              <w:left w:val="dotted" w:sz="4" w:space="0" w:color="000000"/>
              <w:bottom w:val="dotted" w:sz="4" w:space="0" w:color="000000"/>
            </w:tcBorders>
            <w:shd w:val="clear" w:color="auto" w:fill="B1A0C6"/>
          </w:tcPr>
          <w:p w:rsidR="00557BA5" w:rsidRDefault="00EF27C6">
            <w:pPr>
              <w:pStyle w:val="TableParagraph"/>
              <w:spacing w:before="80"/>
              <w:ind w:left="173" w:right="167"/>
              <w:jc w:val="center"/>
              <w:rPr>
                <w:b/>
                <w:sz w:val="21"/>
              </w:rPr>
            </w:pPr>
            <w:r>
              <w:rPr>
                <w:b/>
                <w:sz w:val="21"/>
              </w:rPr>
              <w:t>得分率</w:t>
            </w:r>
          </w:p>
        </w:tc>
      </w:tr>
      <w:tr w:rsidR="00557BA5">
        <w:trPr>
          <w:trHeight w:val="426"/>
        </w:trPr>
        <w:tc>
          <w:tcPr>
            <w:tcW w:w="1186" w:type="dxa"/>
            <w:vMerge w:val="restart"/>
            <w:tcBorders>
              <w:top w:val="dotted" w:sz="4" w:space="0" w:color="000000"/>
              <w:right w:val="dotted" w:sz="4" w:space="0" w:color="000000"/>
            </w:tcBorders>
          </w:tcPr>
          <w:p w:rsidR="00557BA5" w:rsidRDefault="00557BA5">
            <w:pPr>
              <w:pStyle w:val="TableParagraph"/>
              <w:spacing w:before="3"/>
              <w:rPr>
                <w:b/>
                <w:sz w:val="23"/>
              </w:rPr>
            </w:pPr>
          </w:p>
          <w:p w:rsidR="00557BA5" w:rsidRDefault="00EF27C6">
            <w:pPr>
              <w:pStyle w:val="TableParagraph"/>
              <w:spacing w:before="1"/>
              <w:ind w:left="175"/>
              <w:rPr>
                <w:sz w:val="21"/>
              </w:rPr>
            </w:pPr>
            <w:r>
              <w:rPr>
                <w:rFonts w:ascii="Arial" w:eastAsia="Arial"/>
                <w:sz w:val="21"/>
              </w:rPr>
              <w:t xml:space="preserve">C </w:t>
            </w:r>
            <w:r>
              <w:rPr>
                <w:sz w:val="21"/>
              </w:rPr>
              <w:t>产出类</w:t>
            </w:r>
          </w:p>
        </w:tc>
        <w:tc>
          <w:tcPr>
            <w:tcW w:w="1188" w:type="dxa"/>
            <w:vMerge w:val="restart"/>
            <w:tcBorders>
              <w:top w:val="dotted" w:sz="4" w:space="0" w:color="000000"/>
              <w:left w:val="dotted" w:sz="4" w:space="0" w:color="000000"/>
              <w:right w:val="dotted" w:sz="4" w:space="0" w:color="000000"/>
            </w:tcBorders>
          </w:tcPr>
          <w:p w:rsidR="00557BA5" w:rsidRDefault="00557BA5">
            <w:pPr>
              <w:pStyle w:val="TableParagraph"/>
              <w:spacing w:before="3"/>
              <w:rPr>
                <w:b/>
                <w:sz w:val="23"/>
              </w:rPr>
            </w:pPr>
          </w:p>
          <w:p w:rsidR="00557BA5" w:rsidRDefault="00EF27C6">
            <w:pPr>
              <w:pStyle w:val="TableParagraph"/>
              <w:spacing w:before="1"/>
              <w:ind w:left="13"/>
              <w:rPr>
                <w:sz w:val="21"/>
              </w:rPr>
            </w:pPr>
            <w:r>
              <w:rPr>
                <w:rFonts w:ascii="Arial" w:eastAsia="Arial"/>
                <w:sz w:val="21"/>
              </w:rPr>
              <w:t xml:space="preserve">C1 </w:t>
            </w:r>
            <w:r>
              <w:rPr>
                <w:spacing w:val="-6"/>
                <w:sz w:val="21"/>
              </w:rPr>
              <w:t>职责履行</w:t>
            </w:r>
          </w:p>
        </w:tc>
        <w:tc>
          <w:tcPr>
            <w:tcW w:w="3138"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834" w:right="831"/>
              <w:jc w:val="center"/>
              <w:rPr>
                <w:sz w:val="20"/>
              </w:rPr>
            </w:pPr>
            <w:r>
              <w:rPr>
                <w:rFonts w:ascii="Arial" w:eastAsia="Arial"/>
                <w:sz w:val="20"/>
              </w:rPr>
              <w:t xml:space="preserve">C11 </w:t>
            </w:r>
            <w:r>
              <w:rPr>
                <w:sz w:val="20"/>
              </w:rPr>
              <w:t>工作完成率</w:t>
            </w:r>
          </w:p>
        </w:tc>
        <w:tc>
          <w:tcPr>
            <w:tcW w:w="1186"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91"/>
              <w:ind w:left="173" w:right="166"/>
              <w:jc w:val="center"/>
              <w:rPr>
                <w:rFonts w:ascii="Arial"/>
                <w:sz w:val="21"/>
              </w:rPr>
            </w:pPr>
            <w:r>
              <w:rPr>
                <w:rFonts w:ascii="Arial"/>
                <w:sz w:val="21"/>
              </w:rPr>
              <w:t>10</w:t>
            </w:r>
          </w:p>
        </w:tc>
        <w:tc>
          <w:tcPr>
            <w:tcW w:w="1189"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91"/>
              <w:ind w:left="360" w:right="354"/>
              <w:jc w:val="center"/>
              <w:rPr>
                <w:rFonts w:ascii="Arial"/>
                <w:sz w:val="21"/>
              </w:rPr>
            </w:pPr>
            <w:r>
              <w:rPr>
                <w:rFonts w:ascii="Arial"/>
                <w:sz w:val="21"/>
              </w:rPr>
              <w:t>8.80</w:t>
            </w:r>
          </w:p>
        </w:tc>
        <w:tc>
          <w:tcPr>
            <w:tcW w:w="1186" w:type="dxa"/>
            <w:tcBorders>
              <w:top w:val="dotted" w:sz="4" w:space="0" w:color="000000"/>
              <w:left w:val="dotted" w:sz="4" w:space="0" w:color="000000"/>
              <w:bottom w:val="dotted" w:sz="4" w:space="0" w:color="000000"/>
            </w:tcBorders>
          </w:tcPr>
          <w:p w:rsidR="00557BA5" w:rsidRDefault="00EF27C6">
            <w:pPr>
              <w:pStyle w:val="TableParagraph"/>
              <w:spacing w:before="91"/>
              <w:ind w:left="173" w:right="167"/>
              <w:jc w:val="center"/>
              <w:rPr>
                <w:rFonts w:ascii="Arial"/>
                <w:sz w:val="21"/>
              </w:rPr>
            </w:pPr>
            <w:r>
              <w:rPr>
                <w:rFonts w:ascii="Arial"/>
                <w:sz w:val="21"/>
              </w:rPr>
              <w:t>88.00%</w:t>
            </w:r>
          </w:p>
        </w:tc>
      </w:tr>
      <w:tr w:rsidR="00557BA5">
        <w:trPr>
          <w:trHeight w:val="426"/>
        </w:trPr>
        <w:tc>
          <w:tcPr>
            <w:tcW w:w="1186" w:type="dxa"/>
            <w:vMerge/>
            <w:tcBorders>
              <w:top w:val="nil"/>
              <w:right w:val="dotted" w:sz="4" w:space="0" w:color="000000"/>
            </w:tcBorders>
          </w:tcPr>
          <w:p w:rsidR="00557BA5" w:rsidRDefault="00557BA5">
            <w:pPr>
              <w:rPr>
                <w:sz w:val="2"/>
                <w:szCs w:val="2"/>
              </w:rPr>
            </w:pPr>
          </w:p>
        </w:tc>
        <w:tc>
          <w:tcPr>
            <w:tcW w:w="1188" w:type="dxa"/>
            <w:vMerge/>
            <w:tcBorders>
              <w:top w:val="nil"/>
              <w:left w:val="dotted" w:sz="4" w:space="0" w:color="000000"/>
              <w:right w:val="dotted" w:sz="4" w:space="0" w:color="000000"/>
            </w:tcBorders>
          </w:tcPr>
          <w:p w:rsidR="00557BA5" w:rsidRDefault="00557BA5">
            <w:pPr>
              <w:rPr>
                <w:sz w:val="2"/>
                <w:szCs w:val="2"/>
              </w:rPr>
            </w:pPr>
          </w:p>
        </w:tc>
        <w:tc>
          <w:tcPr>
            <w:tcW w:w="3138" w:type="dxa"/>
            <w:tcBorders>
              <w:top w:val="dotted" w:sz="4" w:space="0" w:color="000000"/>
              <w:left w:val="dotted" w:sz="4" w:space="0" w:color="000000"/>
              <w:right w:val="dotted" w:sz="4" w:space="0" w:color="000000"/>
            </w:tcBorders>
          </w:tcPr>
          <w:p w:rsidR="00557BA5" w:rsidRDefault="00EF27C6">
            <w:pPr>
              <w:pStyle w:val="TableParagraph"/>
              <w:spacing w:before="83"/>
              <w:ind w:left="832" w:right="831"/>
              <w:jc w:val="center"/>
              <w:rPr>
                <w:sz w:val="20"/>
              </w:rPr>
            </w:pPr>
            <w:r>
              <w:rPr>
                <w:rFonts w:ascii="Arial" w:eastAsia="Arial"/>
                <w:sz w:val="20"/>
              </w:rPr>
              <w:t xml:space="preserve">C12 </w:t>
            </w:r>
            <w:r>
              <w:rPr>
                <w:sz w:val="20"/>
              </w:rPr>
              <w:t>完成质量</w:t>
            </w:r>
          </w:p>
        </w:tc>
        <w:tc>
          <w:tcPr>
            <w:tcW w:w="1186" w:type="dxa"/>
            <w:tcBorders>
              <w:top w:val="dotted" w:sz="4" w:space="0" w:color="000000"/>
              <w:left w:val="dotted" w:sz="4" w:space="0" w:color="000000"/>
              <w:right w:val="dotted" w:sz="4" w:space="0" w:color="000000"/>
            </w:tcBorders>
          </w:tcPr>
          <w:p w:rsidR="00557BA5" w:rsidRDefault="00EF27C6">
            <w:pPr>
              <w:pStyle w:val="TableParagraph"/>
              <w:spacing w:before="91"/>
              <w:ind w:left="173" w:right="166"/>
              <w:jc w:val="center"/>
              <w:rPr>
                <w:rFonts w:ascii="Arial"/>
                <w:sz w:val="21"/>
              </w:rPr>
            </w:pPr>
            <w:r>
              <w:rPr>
                <w:rFonts w:ascii="Arial"/>
                <w:sz w:val="21"/>
              </w:rPr>
              <w:t>10</w:t>
            </w:r>
          </w:p>
        </w:tc>
        <w:tc>
          <w:tcPr>
            <w:tcW w:w="1189" w:type="dxa"/>
            <w:tcBorders>
              <w:top w:val="dotted" w:sz="4" w:space="0" w:color="000000"/>
              <w:left w:val="dotted" w:sz="4" w:space="0" w:color="000000"/>
              <w:right w:val="dotted" w:sz="4" w:space="0" w:color="000000"/>
            </w:tcBorders>
          </w:tcPr>
          <w:p w:rsidR="00557BA5" w:rsidRDefault="00EF27C6">
            <w:pPr>
              <w:pStyle w:val="TableParagraph"/>
              <w:spacing w:before="91"/>
              <w:ind w:left="360" w:right="354"/>
              <w:jc w:val="center"/>
              <w:rPr>
                <w:rFonts w:ascii="Arial"/>
                <w:sz w:val="21"/>
              </w:rPr>
            </w:pPr>
            <w:r>
              <w:rPr>
                <w:rFonts w:ascii="Arial"/>
                <w:sz w:val="21"/>
              </w:rPr>
              <w:t>8.80</w:t>
            </w:r>
          </w:p>
        </w:tc>
        <w:tc>
          <w:tcPr>
            <w:tcW w:w="1186" w:type="dxa"/>
            <w:tcBorders>
              <w:top w:val="dotted" w:sz="4" w:space="0" w:color="000000"/>
              <w:left w:val="dotted" w:sz="4" w:space="0" w:color="000000"/>
            </w:tcBorders>
          </w:tcPr>
          <w:p w:rsidR="00557BA5" w:rsidRDefault="00EF27C6">
            <w:pPr>
              <w:pStyle w:val="TableParagraph"/>
              <w:spacing w:before="91"/>
              <w:ind w:left="173" w:right="167"/>
              <w:jc w:val="center"/>
              <w:rPr>
                <w:rFonts w:ascii="Arial"/>
                <w:sz w:val="21"/>
              </w:rPr>
            </w:pPr>
            <w:r>
              <w:rPr>
                <w:rFonts w:ascii="Arial"/>
                <w:sz w:val="21"/>
              </w:rPr>
              <w:t>88.00%</w:t>
            </w:r>
          </w:p>
        </w:tc>
      </w:tr>
    </w:tbl>
    <w:p w:rsidR="00557BA5" w:rsidRDefault="00557BA5">
      <w:pPr>
        <w:jc w:val="center"/>
        <w:rPr>
          <w:rFonts w:ascii="Arial"/>
          <w:sz w:val="21"/>
        </w:rPr>
        <w:sectPr w:rsidR="00557BA5">
          <w:pgSz w:w="11910" w:h="16840"/>
          <w:pgMar w:top="1660" w:right="1180" w:bottom="1460" w:left="1220" w:header="852" w:footer="1273" w:gutter="0"/>
          <w:cols w:space="720"/>
        </w:sectPr>
      </w:pPr>
    </w:p>
    <w:p w:rsidR="00557BA5" w:rsidRDefault="00557BA5">
      <w:pPr>
        <w:pStyle w:val="a3"/>
        <w:ind w:left="0"/>
        <w:rPr>
          <w:b/>
          <w:sz w:val="13"/>
        </w:rPr>
      </w:pPr>
    </w:p>
    <w:p w:rsidR="00557BA5" w:rsidRDefault="006650F9">
      <w:pPr>
        <w:pStyle w:val="a3"/>
        <w:spacing w:line="28" w:lineRule="exact"/>
        <w:ind w:left="549"/>
        <w:rPr>
          <w:sz w:val="2"/>
        </w:rPr>
      </w:pPr>
      <w:r>
        <w:rPr>
          <w:sz w:val="2"/>
        </w:rPr>
      </w:r>
      <w:r>
        <w:rPr>
          <w:sz w:val="2"/>
        </w:rPr>
        <w:pict>
          <v:group id="_x0000_s1097" style="width:418.55pt;height:1.45pt;mso-position-horizontal-relative:char;mso-position-vertical-relative:line" coordsize="8371,29">
            <v:rect id="_x0000_s1098" style="position:absolute;width:8371;height:29" fillcolor="black" stroked="f"/>
            <w10:wrap type="none"/>
            <w10:anchorlock/>
          </v:group>
        </w:pict>
      </w:r>
    </w:p>
    <w:p w:rsidR="00557BA5" w:rsidRDefault="00EF27C6">
      <w:pPr>
        <w:pStyle w:val="a3"/>
        <w:spacing w:before="80"/>
      </w:pPr>
      <w:proofErr w:type="gramStart"/>
      <w:r>
        <w:t>评价组</w:t>
      </w:r>
      <w:proofErr w:type="gramEnd"/>
      <w:r>
        <w:t>在实地调研过程中，按照全部项目进行核查。</w:t>
      </w:r>
    </w:p>
    <w:p w:rsidR="00557BA5" w:rsidRDefault="00557BA5">
      <w:pPr>
        <w:pStyle w:val="a3"/>
        <w:spacing w:before="9"/>
        <w:ind w:left="0"/>
      </w:pPr>
    </w:p>
    <w:p w:rsidR="00557BA5" w:rsidRDefault="00EF27C6">
      <w:pPr>
        <w:pStyle w:val="a3"/>
        <w:spacing w:line="439" w:lineRule="auto"/>
        <w:ind w:right="3525"/>
      </w:pPr>
      <w:r>
        <w:rPr>
          <w:spacing w:val="-5"/>
        </w:rPr>
        <w:t>①</w:t>
      </w:r>
      <w:r>
        <w:rPr>
          <w:rFonts w:ascii="Arial" w:eastAsia="Arial" w:hAnsi="Arial"/>
          <w:spacing w:val="-5"/>
        </w:rPr>
        <w:t xml:space="preserve">C11 </w:t>
      </w:r>
      <w:r>
        <w:rPr>
          <w:spacing w:val="-8"/>
        </w:rPr>
        <w:t xml:space="preserve">实际完成率：分值 </w:t>
      </w:r>
      <w:r>
        <w:rPr>
          <w:rFonts w:ascii="Arial" w:eastAsia="Arial" w:hAnsi="Arial"/>
        </w:rPr>
        <w:t xml:space="preserve">10 </w:t>
      </w:r>
      <w:r>
        <w:rPr>
          <w:spacing w:val="-12"/>
        </w:rPr>
        <w:t xml:space="preserve">分，得分 </w:t>
      </w:r>
      <w:r>
        <w:rPr>
          <w:rFonts w:ascii="Arial" w:eastAsia="Arial" w:hAnsi="Arial"/>
        </w:rPr>
        <w:t xml:space="preserve">8.8 </w:t>
      </w:r>
      <w:r>
        <w:rPr>
          <w:spacing w:val="-9"/>
        </w:rPr>
        <w:t>分。</w:t>
      </w:r>
      <w:r>
        <w:t>工作完成率＝（实际完成数/计划数）×100%</w:t>
      </w:r>
    </w:p>
    <w:p w:rsidR="00557BA5" w:rsidRDefault="00EF27C6">
      <w:pPr>
        <w:pStyle w:val="a3"/>
        <w:spacing w:line="267" w:lineRule="exact"/>
      </w:pPr>
      <w:r>
        <w:t>以单位年初预期目标细分层级设置四级指标，以反映和考核部门（单位）履</w:t>
      </w:r>
    </w:p>
    <w:p w:rsidR="00557BA5" w:rsidRDefault="00EF27C6">
      <w:pPr>
        <w:pStyle w:val="a3"/>
        <w:spacing w:before="211" w:line="408" w:lineRule="auto"/>
        <w:ind w:left="578" w:right="612"/>
      </w:pPr>
      <w:r>
        <w:rPr>
          <w:spacing w:val="-7"/>
        </w:rPr>
        <w:t>职工作任务目标的实现程度，要求与年度工作计划、绩效数量目标值相比较。根</w:t>
      </w:r>
      <w:r>
        <w:rPr>
          <w:spacing w:val="-3"/>
        </w:rPr>
        <w:t xml:space="preserve">据忻州市城市汽车客运管理处的实际工作，把该项指标划分为 </w:t>
      </w:r>
      <w:r>
        <w:t>5</w:t>
      </w:r>
      <w:r>
        <w:rPr>
          <w:spacing w:val="-9"/>
        </w:rPr>
        <w:t xml:space="preserve"> </w:t>
      </w:r>
      <w:proofErr w:type="gramStart"/>
      <w:r>
        <w:rPr>
          <w:spacing w:val="-9"/>
        </w:rPr>
        <w:t>个</w:t>
      </w:r>
      <w:proofErr w:type="gramEnd"/>
      <w:r>
        <w:rPr>
          <w:spacing w:val="-9"/>
        </w:rPr>
        <w:t>四级指标。</w:t>
      </w:r>
    </w:p>
    <w:p w:rsidR="00557BA5" w:rsidRDefault="00EF27C6">
      <w:pPr>
        <w:pStyle w:val="a3"/>
        <w:spacing w:line="304" w:lineRule="exact"/>
      </w:pPr>
      <w:r>
        <w:t>一是推动公交发展，分值 2 分，得分 1.9 分。</w:t>
      </w:r>
    </w:p>
    <w:p w:rsidR="00557BA5" w:rsidRDefault="00EF27C6">
      <w:pPr>
        <w:pStyle w:val="a3"/>
        <w:spacing w:before="211"/>
      </w:pPr>
      <w:r>
        <w:t>二是加快推进新能源车辆，分值 2 分，得分 1.9 分。</w:t>
      </w:r>
    </w:p>
    <w:p w:rsidR="00557BA5" w:rsidRDefault="00EF27C6">
      <w:pPr>
        <w:pStyle w:val="a3"/>
        <w:spacing w:before="213"/>
      </w:pPr>
      <w:r>
        <w:t>三是网约出租汽车和巡游出租汽车政策解读和相关法律法规宣传，分值 2</w:t>
      </w:r>
    </w:p>
    <w:p w:rsidR="00557BA5" w:rsidRDefault="00EF27C6">
      <w:pPr>
        <w:pStyle w:val="a3"/>
        <w:spacing w:before="213"/>
        <w:ind w:left="578"/>
      </w:pPr>
      <w:r>
        <w:t>分，得分 1.6 分。</w:t>
      </w:r>
    </w:p>
    <w:p w:rsidR="00557BA5" w:rsidRDefault="00EF27C6">
      <w:pPr>
        <w:pStyle w:val="a3"/>
        <w:spacing w:before="211"/>
      </w:pPr>
      <w:r>
        <w:t>四是加强安全运营的监督检查力度，分值 2 分，得分 1.8 分。</w:t>
      </w:r>
    </w:p>
    <w:p w:rsidR="00557BA5" w:rsidRDefault="00EF27C6">
      <w:pPr>
        <w:pStyle w:val="a3"/>
        <w:spacing w:before="214"/>
      </w:pPr>
      <w:r>
        <w:t>五是开展各项专项整治活动及多种形式的创建文明活动，分值 2 分，得分</w:t>
      </w:r>
    </w:p>
    <w:p w:rsidR="00557BA5" w:rsidRDefault="00EF27C6">
      <w:pPr>
        <w:pStyle w:val="a3"/>
        <w:spacing w:before="213"/>
        <w:ind w:left="578"/>
      </w:pPr>
      <w:r>
        <w:t>1.6 分。</w:t>
      </w:r>
    </w:p>
    <w:p w:rsidR="00557BA5" w:rsidRDefault="00EF27C6">
      <w:pPr>
        <w:pStyle w:val="a3"/>
        <w:spacing w:before="211"/>
      </w:pPr>
      <w:r>
        <w:t xml:space="preserve">综上，本指标满分 </w:t>
      </w:r>
      <w:r>
        <w:rPr>
          <w:rFonts w:ascii="Arial" w:eastAsia="Arial"/>
        </w:rPr>
        <w:t xml:space="preserve">10 </w:t>
      </w:r>
      <w:r>
        <w:t xml:space="preserve">分，得分 </w:t>
      </w:r>
      <w:r>
        <w:rPr>
          <w:rFonts w:ascii="Arial" w:eastAsia="Arial"/>
        </w:rPr>
        <w:t xml:space="preserve">8.8 </w:t>
      </w:r>
      <w:r>
        <w:t>分。</w:t>
      </w:r>
    </w:p>
    <w:p w:rsidR="00557BA5" w:rsidRDefault="00EF27C6">
      <w:pPr>
        <w:pStyle w:val="a3"/>
        <w:spacing w:before="213"/>
      </w:pPr>
      <w:r>
        <w:t>②</w:t>
      </w:r>
      <w:r>
        <w:rPr>
          <w:rFonts w:ascii="Arial" w:eastAsia="Arial" w:hAnsi="Arial"/>
        </w:rPr>
        <w:t xml:space="preserve">C12 </w:t>
      </w:r>
      <w:r>
        <w:t xml:space="preserve">完成质量：分值 </w:t>
      </w:r>
      <w:r>
        <w:rPr>
          <w:rFonts w:ascii="Arial" w:eastAsia="Arial" w:hAnsi="Arial"/>
        </w:rPr>
        <w:t xml:space="preserve">10 </w:t>
      </w:r>
      <w:r>
        <w:t xml:space="preserve">分，得分 </w:t>
      </w:r>
      <w:r>
        <w:rPr>
          <w:rFonts w:ascii="Arial" w:eastAsia="Arial" w:hAnsi="Arial"/>
        </w:rPr>
        <w:t xml:space="preserve">8.8 </w:t>
      </w:r>
      <w:r>
        <w:t>分。</w:t>
      </w:r>
    </w:p>
    <w:p w:rsidR="00557BA5" w:rsidRDefault="00EF27C6">
      <w:pPr>
        <w:pStyle w:val="a3"/>
        <w:spacing w:before="214" w:line="405" w:lineRule="auto"/>
        <w:ind w:left="578" w:right="532" w:firstLine="479"/>
      </w:pPr>
      <w:r>
        <w:t>以单位年初预期目标细分层级设置四级指标，以反映和考核部门（单位）履职质量目标实现程度，与年初绩效质量目标值相比较。</w:t>
      </w:r>
    </w:p>
    <w:p w:rsidR="00557BA5" w:rsidRDefault="00EF27C6">
      <w:pPr>
        <w:pStyle w:val="a3"/>
        <w:spacing w:line="405" w:lineRule="auto"/>
        <w:ind w:left="578" w:right="614" w:firstLine="479"/>
      </w:pPr>
      <w:r>
        <w:rPr>
          <w:spacing w:val="-7"/>
        </w:rPr>
        <w:t xml:space="preserve">根据忻州市城市汽车客运管理处的实际工作，把该项指标划分为 </w:t>
      </w:r>
      <w:r>
        <w:t>5</w:t>
      </w:r>
      <w:r>
        <w:rPr>
          <w:spacing w:val="-16"/>
        </w:rPr>
        <w:t xml:space="preserve"> </w:t>
      </w:r>
      <w:proofErr w:type="gramStart"/>
      <w:r>
        <w:rPr>
          <w:spacing w:val="-16"/>
        </w:rPr>
        <w:t>个</w:t>
      </w:r>
      <w:proofErr w:type="gramEnd"/>
      <w:r>
        <w:rPr>
          <w:spacing w:val="-16"/>
        </w:rPr>
        <w:t>四级指</w:t>
      </w:r>
      <w:r>
        <w:t>标。</w:t>
      </w:r>
    </w:p>
    <w:p w:rsidR="00557BA5" w:rsidRDefault="00EF27C6">
      <w:pPr>
        <w:pStyle w:val="a3"/>
      </w:pPr>
      <w:r>
        <w:t>一是推动公交发展，分值 2 分，得分 1.9 分。</w:t>
      </w:r>
    </w:p>
    <w:p w:rsidR="00557BA5" w:rsidRDefault="00EF27C6">
      <w:pPr>
        <w:pStyle w:val="a3"/>
        <w:spacing w:before="213"/>
      </w:pPr>
      <w:r>
        <w:t>二是加快推进新能源车辆，分值 2 分，得分 1.9 分。</w:t>
      </w:r>
    </w:p>
    <w:p w:rsidR="00557BA5" w:rsidRDefault="00EF27C6">
      <w:pPr>
        <w:pStyle w:val="a3"/>
        <w:spacing w:before="213"/>
      </w:pPr>
      <w:r>
        <w:t>三是网约出租汽车和巡游出租汽车政策解读和相关法律法规宣传，分值 2</w:t>
      </w:r>
    </w:p>
    <w:p w:rsidR="00557BA5" w:rsidRDefault="00EF27C6">
      <w:pPr>
        <w:pStyle w:val="a3"/>
        <w:spacing w:before="211"/>
        <w:ind w:left="578"/>
      </w:pPr>
      <w:r>
        <w:t>分，得分 1.6 分。</w:t>
      </w:r>
    </w:p>
    <w:p w:rsidR="00557BA5" w:rsidRDefault="00EF27C6">
      <w:pPr>
        <w:pStyle w:val="a3"/>
        <w:spacing w:before="214"/>
      </w:pPr>
      <w:r>
        <w:t>四是加强安全运营的监督检查力度，分值 2 分，得分 1.8 分。</w:t>
      </w:r>
    </w:p>
    <w:p w:rsidR="00557BA5" w:rsidRDefault="00EF27C6">
      <w:pPr>
        <w:pStyle w:val="a3"/>
        <w:spacing w:before="213"/>
      </w:pPr>
      <w:r>
        <w:t>五是开展各项专项整治活动及多种形式的创建文明活动，分值 2 分，得分</w:t>
      </w:r>
    </w:p>
    <w:p w:rsidR="00557BA5" w:rsidRDefault="00EF27C6">
      <w:pPr>
        <w:pStyle w:val="a3"/>
        <w:spacing w:before="211"/>
        <w:ind w:left="578"/>
      </w:pPr>
      <w:r>
        <w:t>1.6 分。</w:t>
      </w:r>
    </w:p>
    <w:p w:rsidR="00557BA5" w:rsidRDefault="00557BA5">
      <w:pPr>
        <w:sectPr w:rsidR="00557BA5">
          <w:headerReference w:type="default" r:id="rId13"/>
          <w:footerReference w:type="default" r:id="rId14"/>
          <w:pgSz w:w="11910" w:h="16840"/>
          <w:pgMar w:top="1460" w:right="1180" w:bottom="1460" w:left="1220" w:header="852" w:footer="1273" w:gutter="0"/>
          <w:cols w:space="720"/>
        </w:sectPr>
      </w:pPr>
    </w:p>
    <w:p w:rsidR="00557BA5" w:rsidRDefault="00EF27C6">
      <w:pPr>
        <w:pStyle w:val="a3"/>
        <w:spacing w:before="175"/>
      </w:pPr>
      <w:r>
        <w:lastRenderedPageBreak/>
        <w:t xml:space="preserve">综上，本指标满分 </w:t>
      </w:r>
      <w:r>
        <w:rPr>
          <w:rFonts w:ascii="Arial" w:eastAsia="Arial"/>
        </w:rPr>
        <w:t xml:space="preserve">10 </w:t>
      </w:r>
      <w:r>
        <w:t xml:space="preserve">分，得分 </w:t>
      </w:r>
      <w:r>
        <w:rPr>
          <w:rFonts w:ascii="Arial" w:eastAsia="Arial"/>
        </w:rPr>
        <w:t xml:space="preserve">8.8 </w:t>
      </w:r>
      <w:r>
        <w:t>分。</w:t>
      </w:r>
    </w:p>
    <w:p w:rsidR="00557BA5" w:rsidRDefault="00557BA5">
      <w:pPr>
        <w:pStyle w:val="a3"/>
        <w:spacing w:before="4"/>
        <w:ind w:left="0"/>
        <w:rPr>
          <w:sz w:val="21"/>
        </w:rPr>
      </w:pPr>
    </w:p>
    <w:p w:rsidR="00557BA5" w:rsidRDefault="00EF27C6">
      <w:pPr>
        <w:pStyle w:val="a3"/>
        <w:ind w:left="998"/>
      </w:pPr>
      <w:bookmarkStart w:id="58" w:name="4.效益类情况分析"/>
      <w:bookmarkEnd w:id="58"/>
      <w:r>
        <w:rPr>
          <w:rFonts w:ascii="Arial" w:eastAsia="Arial"/>
        </w:rPr>
        <w:t>4.</w:t>
      </w:r>
      <w:r>
        <w:t>效益类情况分析</w:t>
      </w:r>
    </w:p>
    <w:p w:rsidR="00557BA5" w:rsidRDefault="00557BA5">
      <w:pPr>
        <w:pStyle w:val="a3"/>
        <w:ind w:left="0"/>
        <w:rPr>
          <w:sz w:val="20"/>
        </w:rPr>
      </w:pPr>
    </w:p>
    <w:p w:rsidR="00557BA5" w:rsidRDefault="00EF27C6">
      <w:pPr>
        <w:pStyle w:val="a3"/>
      </w:pPr>
      <w:r>
        <w:t>效益类指标从履职效益进行考察。</w:t>
      </w:r>
    </w:p>
    <w:p w:rsidR="00557BA5" w:rsidRDefault="00EF27C6">
      <w:pPr>
        <w:pStyle w:val="a3"/>
        <w:spacing w:before="35" w:line="520" w:lineRule="exact"/>
        <w:ind w:left="578" w:right="488" w:firstLine="479"/>
      </w:pPr>
      <w:r>
        <w:rPr>
          <w:rFonts w:ascii="Arial" w:eastAsia="Arial"/>
        </w:rPr>
        <w:t xml:space="preserve">D1 </w:t>
      </w:r>
      <w:r>
        <w:rPr>
          <w:spacing w:val="-20"/>
        </w:rPr>
        <w:t xml:space="preserve">履职效益：分值共计 </w:t>
      </w:r>
      <w:r>
        <w:rPr>
          <w:rFonts w:ascii="Arial" w:eastAsia="Arial"/>
        </w:rPr>
        <w:t xml:space="preserve">40 </w:t>
      </w:r>
      <w:r>
        <w:rPr>
          <w:spacing w:val="-19"/>
        </w:rPr>
        <w:t xml:space="preserve">分，本项目实际得分为 </w:t>
      </w:r>
      <w:r>
        <w:rPr>
          <w:rFonts w:ascii="Arial" w:eastAsia="Arial"/>
        </w:rPr>
        <w:t xml:space="preserve">32.09 </w:t>
      </w:r>
      <w:r>
        <w:rPr>
          <w:spacing w:val="-32"/>
        </w:rPr>
        <w:t xml:space="preserve">分，得分率 </w:t>
      </w:r>
      <w:r>
        <w:rPr>
          <w:rFonts w:ascii="Arial" w:eastAsia="Arial"/>
        </w:rPr>
        <w:t>80.23%</w:t>
      </w:r>
      <w:r>
        <w:t>。</w:t>
      </w:r>
      <w:r>
        <w:rPr>
          <w:spacing w:val="-5"/>
        </w:rPr>
        <w:t xml:space="preserve">各项考评指标得分情况详见表 </w:t>
      </w:r>
      <w:r>
        <w:rPr>
          <w:rFonts w:ascii="Arial" w:eastAsia="Arial"/>
        </w:rPr>
        <w:t>7</w:t>
      </w:r>
      <w:r>
        <w:t>：</w:t>
      </w:r>
    </w:p>
    <w:p w:rsidR="00557BA5" w:rsidRDefault="00EF27C6">
      <w:pPr>
        <w:tabs>
          <w:tab w:val="left" w:pos="4104"/>
        </w:tabs>
        <w:spacing w:before="98"/>
        <w:ind w:left="3374"/>
        <w:rPr>
          <w:b/>
        </w:rPr>
      </w:pPr>
      <w:r>
        <w:rPr>
          <w:b/>
        </w:rPr>
        <w:t>表</w:t>
      </w:r>
      <w:r>
        <w:rPr>
          <w:b/>
          <w:spacing w:val="-54"/>
        </w:rPr>
        <w:t xml:space="preserve"> </w:t>
      </w:r>
      <w:r>
        <w:rPr>
          <w:rFonts w:ascii="Arial" w:eastAsia="Arial"/>
          <w:b/>
        </w:rPr>
        <w:t>7</w:t>
      </w:r>
      <w:r>
        <w:rPr>
          <w:rFonts w:ascii="Arial" w:eastAsia="Arial"/>
          <w:b/>
        </w:rPr>
        <w:tab/>
      </w:r>
      <w:r>
        <w:rPr>
          <w:b/>
        </w:rPr>
        <w:t>效益类指标得分情况</w:t>
      </w:r>
    </w:p>
    <w:p w:rsidR="00557BA5" w:rsidRDefault="00557BA5">
      <w:pPr>
        <w:pStyle w:val="a3"/>
        <w:spacing w:before="9"/>
        <w:ind w:left="0"/>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557BA5">
        <w:trPr>
          <w:trHeight w:val="426"/>
        </w:trPr>
        <w:tc>
          <w:tcPr>
            <w:tcW w:w="1186" w:type="dxa"/>
            <w:tcBorders>
              <w:bottom w:val="dotted" w:sz="4" w:space="0" w:color="000000"/>
              <w:right w:val="dotted" w:sz="4" w:space="0" w:color="000000"/>
            </w:tcBorders>
            <w:shd w:val="clear" w:color="auto" w:fill="CCC0D9"/>
          </w:tcPr>
          <w:p w:rsidR="00557BA5" w:rsidRDefault="00EF27C6">
            <w:pPr>
              <w:pStyle w:val="TableParagraph"/>
              <w:spacing w:before="80"/>
              <w:ind w:left="170"/>
              <w:rPr>
                <w:b/>
                <w:sz w:val="21"/>
              </w:rPr>
            </w:pPr>
            <w:r>
              <w:rPr>
                <w:b/>
                <w:sz w:val="21"/>
              </w:rPr>
              <w:t>一级指标</w:t>
            </w:r>
          </w:p>
        </w:tc>
        <w:tc>
          <w:tcPr>
            <w:tcW w:w="1188" w:type="dxa"/>
            <w:tcBorders>
              <w:left w:val="dotted" w:sz="4" w:space="0" w:color="000000"/>
              <w:bottom w:val="dotted" w:sz="4" w:space="0" w:color="000000"/>
              <w:right w:val="dotted" w:sz="4" w:space="0" w:color="000000"/>
            </w:tcBorders>
            <w:shd w:val="clear" w:color="auto" w:fill="CCC0D9"/>
          </w:tcPr>
          <w:p w:rsidR="00557BA5" w:rsidRDefault="00EF27C6">
            <w:pPr>
              <w:pStyle w:val="TableParagraph"/>
              <w:spacing w:before="80"/>
              <w:ind w:left="169"/>
              <w:rPr>
                <w:b/>
                <w:sz w:val="21"/>
              </w:rPr>
            </w:pPr>
            <w:r>
              <w:rPr>
                <w:b/>
                <w:sz w:val="21"/>
              </w:rPr>
              <w:t>二级指标</w:t>
            </w:r>
          </w:p>
        </w:tc>
        <w:tc>
          <w:tcPr>
            <w:tcW w:w="3138" w:type="dxa"/>
            <w:tcBorders>
              <w:left w:val="dotted" w:sz="4" w:space="0" w:color="000000"/>
              <w:bottom w:val="dotted" w:sz="4" w:space="0" w:color="000000"/>
              <w:right w:val="dotted" w:sz="4" w:space="0" w:color="000000"/>
            </w:tcBorders>
            <w:shd w:val="clear" w:color="auto" w:fill="CCC0D9"/>
          </w:tcPr>
          <w:p w:rsidR="00557BA5" w:rsidRDefault="00EF27C6">
            <w:pPr>
              <w:pStyle w:val="TableParagraph"/>
              <w:spacing w:before="80"/>
              <w:ind w:left="834" w:right="828"/>
              <w:jc w:val="center"/>
              <w:rPr>
                <w:b/>
                <w:sz w:val="21"/>
              </w:rPr>
            </w:pPr>
            <w:r>
              <w:rPr>
                <w:b/>
                <w:sz w:val="21"/>
              </w:rPr>
              <w:t>三级指标</w:t>
            </w:r>
          </w:p>
        </w:tc>
        <w:tc>
          <w:tcPr>
            <w:tcW w:w="1186" w:type="dxa"/>
            <w:tcBorders>
              <w:left w:val="dotted" w:sz="4" w:space="0" w:color="000000"/>
              <w:bottom w:val="dotted" w:sz="4" w:space="0" w:color="000000"/>
              <w:right w:val="dotted" w:sz="4" w:space="0" w:color="000000"/>
            </w:tcBorders>
            <w:shd w:val="clear" w:color="auto" w:fill="CCC0D9"/>
          </w:tcPr>
          <w:p w:rsidR="00557BA5" w:rsidRDefault="00EF27C6">
            <w:pPr>
              <w:pStyle w:val="TableParagraph"/>
              <w:spacing w:before="80"/>
              <w:ind w:left="173" w:right="166"/>
              <w:jc w:val="center"/>
              <w:rPr>
                <w:b/>
                <w:sz w:val="21"/>
              </w:rPr>
            </w:pPr>
            <w:r>
              <w:rPr>
                <w:b/>
                <w:sz w:val="21"/>
              </w:rPr>
              <w:t>分值</w:t>
            </w:r>
          </w:p>
        </w:tc>
        <w:tc>
          <w:tcPr>
            <w:tcW w:w="1189" w:type="dxa"/>
            <w:tcBorders>
              <w:left w:val="dotted" w:sz="4" w:space="0" w:color="000000"/>
              <w:bottom w:val="dotted" w:sz="4" w:space="0" w:color="000000"/>
              <w:right w:val="dotted" w:sz="4" w:space="0" w:color="000000"/>
            </w:tcBorders>
            <w:shd w:val="clear" w:color="auto" w:fill="CCC0D9"/>
          </w:tcPr>
          <w:p w:rsidR="00557BA5" w:rsidRDefault="00EF27C6">
            <w:pPr>
              <w:pStyle w:val="TableParagraph"/>
              <w:spacing w:before="80"/>
              <w:ind w:left="360" w:right="356"/>
              <w:jc w:val="center"/>
              <w:rPr>
                <w:b/>
                <w:sz w:val="21"/>
              </w:rPr>
            </w:pPr>
            <w:r>
              <w:rPr>
                <w:b/>
                <w:sz w:val="21"/>
              </w:rPr>
              <w:t>得分</w:t>
            </w:r>
          </w:p>
        </w:tc>
        <w:tc>
          <w:tcPr>
            <w:tcW w:w="1186" w:type="dxa"/>
            <w:tcBorders>
              <w:left w:val="dotted" w:sz="4" w:space="0" w:color="000000"/>
              <w:bottom w:val="dotted" w:sz="4" w:space="0" w:color="000000"/>
            </w:tcBorders>
            <w:shd w:val="clear" w:color="auto" w:fill="CCC0D9"/>
          </w:tcPr>
          <w:p w:rsidR="00557BA5" w:rsidRDefault="00EF27C6">
            <w:pPr>
              <w:pStyle w:val="TableParagraph"/>
              <w:spacing w:before="80"/>
              <w:ind w:left="173" w:right="167"/>
              <w:jc w:val="center"/>
              <w:rPr>
                <w:b/>
                <w:sz w:val="21"/>
              </w:rPr>
            </w:pPr>
            <w:r>
              <w:rPr>
                <w:b/>
                <w:sz w:val="21"/>
              </w:rPr>
              <w:t>得分率</w:t>
            </w:r>
          </w:p>
        </w:tc>
      </w:tr>
      <w:tr w:rsidR="00557BA5">
        <w:trPr>
          <w:trHeight w:val="426"/>
        </w:trPr>
        <w:tc>
          <w:tcPr>
            <w:tcW w:w="1186" w:type="dxa"/>
            <w:vMerge w:val="restart"/>
            <w:tcBorders>
              <w:top w:val="dotted" w:sz="4" w:space="0" w:color="000000"/>
              <w:right w:val="dotted" w:sz="4" w:space="0" w:color="000000"/>
            </w:tcBorders>
          </w:tcPr>
          <w:p w:rsidR="00557BA5" w:rsidRDefault="00557BA5">
            <w:pPr>
              <w:pStyle w:val="TableParagraph"/>
              <w:rPr>
                <w:b/>
                <w:sz w:val="24"/>
              </w:rPr>
            </w:pPr>
          </w:p>
          <w:p w:rsidR="00557BA5" w:rsidRDefault="00557BA5">
            <w:pPr>
              <w:pStyle w:val="TableParagraph"/>
              <w:spacing w:before="5"/>
              <w:rPr>
                <w:b/>
                <w:sz w:val="33"/>
              </w:rPr>
            </w:pPr>
          </w:p>
          <w:p w:rsidR="00557BA5" w:rsidRDefault="00EF27C6">
            <w:pPr>
              <w:pStyle w:val="TableParagraph"/>
              <w:ind w:left="175"/>
              <w:rPr>
                <w:sz w:val="21"/>
              </w:rPr>
            </w:pPr>
            <w:r>
              <w:rPr>
                <w:rFonts w:ascii="Arial" w:eastAsia="Arial"/>
                <w:sz w:val="21"/>
              </w:rPr>
              <w:t xml:space="preserve">D </w:t>
            </w:r>
            <w:r>
              <w:rPr>
                <w:sz w:val="21"/>
              </w:rPr>
              <w:t>效益类</w:t>
            </w:r>
          </w:p>
        </w:tc>
        <w:tc>
          <w:tcPr>
            <w:tcW w:w="1188" w:type="dxa"/>
            <w:vMerge w:val="restart"/>
            <w:tcBorders>
              <w:top w:val="dotted" w:sz="4" w:space="0" w:color="000000"/>
              <w:left w:val="dotted" w:sz="4" w:space="0" w:color="000000"/>
              <w:right w:val="dotted" w:sz="4" w:space="0" w:color="000000"/>
            </w:tcBorders>
          </w:tcPr>
          <w:p w:rsidR="00557BA5" w:rsidRDefault="00557BA5">
            <w:pPr>
              <w:pStyle w:val="TableParagraph"/>
              <w:rPr>
                <w:b/>
                <w:sz w:val="24"/>
              </w:rPr>
            </w:pPr>
          </w:p>
          <w:p w:rsidR="00557BA5" w:rsidRDefault="00557BA5">
            <w:pPr>
              <w:pStyle w:val="TableParagraph"/>
              <w:spacing w:before="5"/>
              <w:rPr>
                <w:b/>
                <w:sz w:val="33"/>
              </w:rPr>
            </w:pPr>
          </w:p>
          <w:p w:rsidR="00557BA5" w:rsidRDefault="00EF27C6">
            <w:pPr>
              <w:pStyle w:val="TableParagraph"/>
              <w:ind w:left="13"/>
              <w:rPr>
                <w:sz w:val="21"/>
              </w:rPr>
            </w:pPr>
            <w:r>
              <w:rPr>
                <w:rFonts w:ascii="Arial" w:eastAsia="Arial"/>
                <w:sz w:val="21"/>
              </w:rPr>
              <w:t xml:space="preserve">D1 </w:t>
            </w:r>
            <w:r>
              <w:rPr>
                <w:spacing w:val="-6"/>
                <w:sz w:val="21"/>
              </w:rPr>
              <w:t>履职效益</w:t>
            </w:r>
          </w:p>
        </w:tc>
        <w:tc>
          <w:tcPr>
            <w:tcW w:w="3138"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832" w:right="831"/>
              <w:jc w:val="center"/>
              <w:rPr>
                <w:sz w:val="20"/>
              </w:rPr>
            </w:pPr>
            <w:r>
              <w:rPr>
                <w:rFonts w:ascii="Arial" w:eastAsia="Arial"/>
                <w:sz w:val="20"/>
              </w:rPr>
              <w:t xml:space="preserve">D11 </w:t>
            </w:r>
            <w:r>
              <w:rPr>
                <w:sz w:val="20"/>
              </w:rPr>
              <w:t>社会效益</w:t>
            </w:r>
          </w:p>
        </w:tc>
        <w:tc>
          <w:tcPr>
            <w:tcW w:w="1186"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91"/>
              <w:ind w:left="173" w:right="166"/>
              <w:jc w:val="center"/>
              <w:rPr>
                <w:rFonts w:ascii="Arial"/>
                <w:sz w:val="21"/>
              </w:rPr>
            </w:pPr>
            <w:r>
              <w:rPr>
                <w:rFonts w:ascii="Arial"/>
                <w:sz w:val="21"/>
              </w:rPr>
              <w:t>10</w:t>
            </w:r>
          </w:p>
        </w:tc>
        <w:tc>
          <w:tcPr>
            <w:tcW w:w="1189"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5"/>
              <w:ind w:left="5"/>
              <w:jc w:val="center"/>
              <w:rPr>
                <w:rFonts w:ascii="Calibri"/>
                <w:sz w:val="21"/>
              </w:rPr>
            </w:pPr>
            <w:r>
              <w:rPr>
                <w:rFonts w:ascii="Calibri"/>
                <w:sz w:val="21"/>
              </w:rPr>
              <w:t>8</w:t>
            </w:r>
          </w:p>
        </w:tc>
        <w:tc>
          <w:tcPr>
            <w:tcW w:w="1186" w:type="dxa"/>
            <w:tcBorders>
              <w:top w:val="dotted" w:sz="4" w:space="0" w:color="000000"/>
              <w:left w:val="dotted" w:sz="4" w:space="0" w:color="000000"/>
              <w:bottom w:val="dotted" w:sz="4" w:space="0" w:color="000000"/>
            </w:tcBorders>
          </w:tcPr>
          <w:p w:rsidR="00557BA5" w:rsidRDefault="00EF27C6">
            <w:pPr>
              <w:pStyle w:val="TableParagraph"/>
              <w:spacing w:before="85"/>
              <w:ind w:left="173" w:right="168"/>
              <w:jc w:val="center"/>
              <w:rPr>
                <w:rFonts w:ascii="Calibri"/>
                <w:sz w:val="21"/>
              </w:rPr>
            </w:pPr>
            <w:r>
              <w:rPr>
                <w:rFonts w:ascii="Calibri"/>
                <w:sz w:val="21"/>
              </w:rPr>
              <w:t>80%</w:t>
            </w:r>
          </w:p>
        </w:tc>
      </w:tr>
      <w:tr w:rsidR="00557BA5">
        <w:trPr>
          <w:trHeight w:val="426"/>
        </w:trPr>
        <w:tc>
          <w:tcPr>
            <w:tcW w:w="1186" w:type="dxa"/>
            <w:vMerge/>
            <w:tcBorders>
              <w:top w:val="nil"/>
              <w:right w:val="dotted" w:sz="4" w:space="0" w:color="000000"/>
            </w:tcBorders>
          </w:tcPr>
          <w:p w:rsidR="00557BA5" w:rsidRDefault="00557BA5">
            <w:pPr>
              <w:rPr>
                <w:sz w:val="2"/>
                <w:szCs w:val="2"/>
              </w:rPr>
            </w:pPr>
          </w:p>
        </w:tc>
        <w:tc>
          <w:tcPr>
            <w:tcW w:w="1188" w:type="dxa"/>
            <w:vMerge/>
            <w:tcBorders>
              <w:top w:val="nil"/>
              <w:left w:val="dotted" w:sz="4" w:space="0" w:color="000000"/>
              <w:right w:val="dotted" w:sz="4" w:space="0" w:color="000000"/>
            </w:tcBorders>
          </w:tcPr>
          <w:p w:rsidR="00557BA5" w:rsidRDefault="00557BA5">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832" w:right="831"/>
              <w:jc w:val="center"/>
              <w:rPr>
                <w:sz w:val="20"/>
              </w:rPr>
            </w:pPr>
            <w:r>
              <w:rPr>
                <w:rFonts w:ascii="Arial" w:eastAsia="Arial"/>
                <w:sz w:val="20"/>
              </w:rPr>
              <w:t xml:space="preserve">D12 </w:t>
            </w:r>
            <w:r>
              <w:rPr>
                <w:sz w:val="20"/>
              </w:rPr>
              <w:t>生态效益</w:t>
            </w:r>
          </w:p>
        </w:tc>
        <w:tc>
          <w:tcPr>
            <w:tcW w:w="1186"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91"/>
              <w:ind w:left="173" w:right="166"/>
              <w:jc w:val="center"/>
              <w:rPr>
                <w:rFonts w:ascii="Arial"/>
                <w:sz w:val="21"/>
              </w:rPr>
            </w:pPr>
            <w:r>
              <w:rPr>
                <w:rFonts w:ascii="Arial"/>
                <w:sz w:val="21"/>
              </w:rPr>
              <w:t>10</w:t>
            </w:r>
          </w:p>
        </w:tc>
        <w:tc>
          <w:tcPr>
            <w:tcW w:w="1189"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5"/>
              <w:ind w:left="5"/>
              <w:jc w:val="center"/>
              <w:rPr>
                <w:rFonts w:ascii="Calibri"/>
                <w:sz w:val="21"/>
              </w:rPr>
            </w:pPr>
            <w:r>
              <w:rPr>
                <w:rFonts w:ascii="Calibri"/>
                <w:sz w:val="21"/>
              </w:rPr>
              <w:t>8</w:t>
            </w:r>
          </w:p>
        </w:tc>
        <w:tc>
          <w:tcPr>
            <w:tcW w:w="1186" w:type="dxa"/>
            <w:tcBorders>
              <w:top w:val="dotted" w:sz="4" w:space="0" w:color="000000"/>
              <w:left w:val="dotted" w:sz="4" w:space="0" w:color="000000"/>
              <w:bottom w:val="dotted" w:sz="4" w:space="0" w:color="000000"/>
            </w:tcBorders>
          </w:tcPr>
          <w:p w:rsidR="00557BA5" w:rsidRDefault="00EF27C6">
            <w:pPr>
              <w:pStyle w:val="TableParagraph"/>
              <w:spacing w:before="85"/>
              <w:ind w:left="173" w:right="168"/>
              <w:jc w:val="center"/>
              <w:rPr>
                <w:rFonts w:ascii="Calibri"/>
                <w:sz w:val="21"/>
              </w:rPr>
            </w:pPr>
            <w:r>
              <w:rPr>
                <w:rFonts w:ascii="Calibri"/>
                <w:sz w:val="21"/>
              </w:rPr>
              <w:t>80%</w:t>
            </w:r>
          </w:p>
        </w:tc>
      </w:tr>
      <w:tr w:rsidR="00557BA5">
        <w:trPr>
          <w:trHeight w:val="426"/>
        </w:trPr>
        <w:tc>
          <w:tcPr>
            <w:tcW w:w="1186" w:type="dxa"/>
            <w:vMerge/>
            <w:tcBorders>
              <w:top w:val="nil"/>
              <w:right w:val="dotted" w:sz="4" w:space="0" w:color="000000"/>
            </w:tcBorders>
          </w:tcPr>
          <w:p w:rsidR="00557BA5" w:rsidRDefault="00557BA5">
            <w:pPr>
              <w:rPr>
                <w:sz w:val="2"/>
                <w:szCs w:val="2"/>
              </w:rPr>
            </w:pPr>
          </w:p>
        </w:tc>
        <w:tc>
          <w:tcPr>
            <w:tcW w:w="1188" w:type="dxa"/>
            <w:vMerge/>
            <w:tcBorders>
              <w:top w:val="nil"/>
              <w:left w:val="dotted" w:sz="4" w:space="0" w:color="000000"/>
              <w:right w:val="dotted" w:sz="4" w:space="0" w:color="000000"/>
            </w:tcBorders>
          </w:tcPr>
          <w:p w:rsidR="00557BA5" w:rsidRDefault="00557BA5">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3"/>
              <w:ind w:left="834" w:right="831"/>
              <w:jc w:val="center"/>
              <w:rPr>
                <w:sz w:val="20"/>
              </w:rPr>
            </w:pPr>
            <w:r>
              <w:rPr>
                <w:rFonts w:ascii="Arial" w:eastAsia="Arial"/>
                <w:sz w:val="20"/>
              </w:rPr>
              <w:t xml:space="preserve">D13 </w:t>
            </w:r>
            <w:r>
              <w:rPr>
                <w:sz w:val="20"/>
              </w:rPr>
              <w:t>可持续影响</w:t>
            </w:r>
          </w:p>
        </w:tc>
        <w:tc>
          <w:tcPr>
            <w:tcW w:w="1186"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91"/>
              <w:ind w:left="173" w:right="166"/>
              <w:jc w:val="center"/>
              <w:rPr>
                <w:rFonts w:ascii="Arial"/>
                <w:sz w:val="21"/>
              </w:rPr>
            </w:pPr>
            <w:r>
              <w:rPr>
                <w:rFonts w:ascii="Arial"/>
                <w:sz w:val="21"/>
              </w:rPr>
              <w:t>10</w:t>
            </w:r>
          </w:p>
        </w:tc>
        <w:tc>
          <w:tcPr>
            <w:tcW w:w="1189" w:type="dxa"/>
            <w:tcBorders>
              <w:top w:val="dotted" w:sz="4" w:space="0" w:color="000000"/>
              <w:left w:val="dotted" w:sz="4" w:space="0" w:color="000000"/>
              <w:bottom w:val="dotted" w:sz="4" w:space="0" w:color="000000"/>
              <w:right w:val="dotted" w:sz="4" w:space="0" w:color="000000"/>
            </w:tcBorders>
          </w:tcPr>
          <w:p w:rsidR="00557BA5" w:rsidRDefault="00EF27C6">
            <w:pPr>
              <w:pStyle w:val="TableParagraph"/>
              <w:spacing w:before="85"/>
              <w:ind w:left="5"/>
              <w:jc w:val="center"/>
              <w:rPr>
                <w:rFonts w:ascii="Calibri"/>
                <w:sz w:val="21"/>
              </w:rPr>
            </w:pPr>
            <w:r>
              <w:rPr>
                <w:rFonts w:ascii="Calibri"/>
                <w:sz w:val="21"/>
              </w:rPr>
              <w:t>8</w:t>
            </w:r>
          </w:p>
        </w:tc>
        <w:tc>
          <w:tcPr>
            <w:tcW w:w="1186" w:type="dxa"/>
            <w:tcBorders>
              <w:top w:val="dotted" w:sz="4" w:space="0" w:color="000000"/>
              <w:left w:val="dotted" w:sz="4" w:space="0" w:color="000000"/>
              <w:bottom w:val="dotted" w:sz="4" w:space="0" w:color="000000"/>
            </w:tcBorders>
          </w:tcPr>
          <w:p w:rsidR="00557BA5" w:rsidRDefault="00EF27C6">
            <w:pPr>
              <w:pStyle w:val="TableParagraph"/>
              <w:spacing w:before="85"/>
              <w:ind w:left="173" w:right="168"/>
              <w:jc w:val="center"/>
              <w:rPr>
                <w:rFonts w:ascii="Calibri"/>
                <w:sz w:val="21"/>
              </w:rPr>
            </w:pPr>
            <w:r>
              <w:rPr>
                <w:rFonts w:ascii="Calibri"/>
                <w:sz w:val="21"/>
              </w:rPr>
              <w:t>80%</w:t>
            </w:r>
          </w:p>
        </w:tc>
      </w:tr>
      <w:tr w:rsidR="00557BA5">
        <w:trPr>
          <w:trHeight w:val="429"/>
        </w:trPr>
        <w:tc>
          <w:tcPr>
            <w:tcW w:w="1186" w:type="dxa"/>
            <w:vMerge/>
            <w:tcBorders>
              <w:top w:val="nil"/>
              <w:right w:val="dotted" w:sz="4" w:space="0" w:color="000000"/>
            </w:tcBorders>
          </w:tcPr>
          <w:p w:rsidR="00557BA5" w:rsidRDefault="00557BA5">
            <w:pPr>
              <w:rPr>
                <w:sz w:val="2"/>
                <w:szCs w:val="2"/>
              </w:rPr>
            </w:pPr>
          </w:p>
        </w:tc>
        <w:tc>
          <w:tcPr>
            <w:tcW w:w="1188" w:type="dxa"/>
            <w:vMerge/>
            <w:tcBorders>
              <w:top w:val="nil"/>
              <w:left w:val="dotted" w:sz="4" w:space="0" w:color="000000"/>
              <w:right w:val="dotted" w:sz="4" w:space="0" w:color="000000"/>
            </w:tcBorders>
          </w:tcPr>
          <w:p w:rsidR="00557BA5" w:rsidRDefault="00557BA5">
            <w:pPr>
              <w:rPr>
                <w:sz w:val="2"/>
                <w:szCs w:val="2"/>
              </w:rPr>
            </w:pPr>
          </w:p>
        </w:tc>
        <w:tc>
          <w:tcPr>
            <w:tcW w:w="3138" w:type="dxa"/>
            <w:tcBorders>
              <w:top w:val="dotted" w:sz="4" w:space="0" w:color="000000"/>
              <w:left w:val="dotted" w:sz="4" w:space="0" w:color="000000"/>
              <w:right w:val="dotted" w:sz="4" w:space="0" w:color="000000"/>
            </w:tcBorders>
          </w:tcPr>
          <w:p w:rsidR="00557BA5" w:rsidRDefault="00EF27C6">
            <w:pPr>
              <w:pStyle w:val="TableParagraph"/>
              <w:spacing w:before="85"/>
              <w:ind w:left="834" w:right="831"/>
              <w:jc w:val="center"/>
              <w:rPr>
                <w:sz w:val="20"/>
              </w:rPr>
            </w:pPr>
            <w:r>
              <w:rPr>
                <w:rFonts w:ascii="Arial" w:eastAsia="Arial"/>
                <w:sz w:val="20"/>
              </w:rPr>
              <w:t xml:space="preserve">D14 </w:t>
            </w:r>
            <w:r>
              <w:rPr>
                <w:sz w:val="20"/>
              </w:rPr>
              <w:t>满意度情况</w:t>
            </w:r>
          </w:p>
        </w:tc>
        <w:tc>
          <w:tcPr>
            <w:tcW w:w="1186" w:type="dxa"/>
            <w:tcBorders>
              <w:top w:val="dotted" w:sz="4" w:space="0" w:color="000000"/>
              <w:left w:val="dotted" w:sz="4" w:space="0" w:color="000000"/>
              <w:right w:val="dotted" w:sz="4" w:space="0" w:color="000000"/>
            </w:tcBorders>
          </w:tcPr>
          <w:p w:rsidR="00557BA5" w:rsidRDefault="00EF27C6">
            <w:pPr>
              <w:pStyle w:val="TableParagraph"/>
              <w:spacing w:before="93"/>
              <w:ind w:left="173" w:right="166"/>
              <w:jc w:val="center"/>
              <w:rPr>
                <w:rFonts w:ascii="Arial"/>
                <w:sz w:val="21"/>
              </w:rPr>
            </w:pPr>
            <w:r>
              <w:rPr>
                <w:rFonts w:ascii="Arial"/>
                <w:sz w:val="21"/>
              </w:rPr>
              <w:t>10</w:t>
            </w:r>
          </w:p>
        </w:tc>
        <w:tc>
          <w:tcPr>
            <w:tcW w:w="1189" w:type="dxa"/>
            <w:tcBorders>
              <w:top w:val="dotted" w:sz="4" w:space="0" w:color="000000"/>
              <w:left w:val="dotted" w:sz="4" w:space="0" w:color="000000"/>
              <w:right w:val="dotted" w:sz="4" w:space="0" w:color="000000"/>
            </w:tcBorders>
          </w:tcPr>
          <w:p w:rsidR="00557BA5" w:rsidRDefault="00EF27C6">
            <w:pPr>
              <w:pStyle w:val="TableParagraph"/>
              <w:spacing w:before="88"/>
              <w:ind w:left="358" w:right="356"/>
              <w:jc w:val="center"/>
              <w:rPr>
                <w:rFonts w:ascii="Calibri"/>
                <w:sz w:val="21"/>
              </w:rPr>
            </w:pPr>
            <w:r>
              <w:rPr>
                <w:rFonts w:ascii="Calibri"/>
                <w:sz w:val="21"/>
              </w:rPr>
              <w:t>8.09</w:t>
            </w:r>
          </w:p>
        </w:tc>
        <w:tc>
          <w:tcPr>
            <w:tcW w:w="1186" w:type="dxa"/>
            <w:tcBorders>
              <w:top w:val="dotted" w:sz="4" w:space="0" w:color="000000"/>
              <w:left w:val="dotted" w:sz="4" w:space="0" w:color="000000"/>
            </w:tcBorders>
          </w:tcPr>
          <w:p w:rsidR="00557BA5" w:rsidRDefault="00EF27C6">
            <w:pPr>
              <w:pStyle w:val="TableParagraph"/>
              <w:spacing w:before="88"/>
              <w:ind w:left="173" w:right="166"/>
              <w:jc w:val="center"/>
              <w:rPr>
                <w:rFonts w:ascii="Calibri"/>
                <w:sz w:val="21"/>
              </w:rPr>
            </w:pPr>
            <w:r>
              <w:rPr>
                <w:rFonts w:ascii="Calibri"/>
                <w:sz w:val="21"/>
              </w:rPr>
              <w:t>80.9%</w:t>
            </w:r>
          </w:p>
        </w:tc>
      </w:tr>
    </w:tbl>
    <w:p w:rsidR="00557BA5" w:rsidRDefault="00EF27C6">
      <w:pPr>
        <w:pStyle w:val="a3"/>
        <w:spacing w:before="175"/>
        <w:jc w:val="both"/>
      </w:pPr>
      <w:r>
        <w:t>①</w:t>
      </w:r>
      <w:r>
        <w:rPr>
          <w:rFonts w:ascii="Arial" w:eastAsia="Arial" w:hAnsi="Arial"/>
        </w:rPr>
        <w:t xml:space="preserve">D11 </w:t>
      </w:r>
      <w:r>
        <w:t xml:space="preserve">社会效益：分值 </w:t>
      </w:r>
      <w:r>
        <w:rPr>
          <w:rFonts w:ascii="Arial" w:eastAsia="Arial" w:hAnsi="Arial"/>
        </w:rPr>
        <w:t xml:space="preserve">10 </w:t>
      </w:r>
      <w:r>
        <w:t xml:space="preserve">分，得分 </w:t>
      </w:r>
      <w:r>
        <w:rPr>
          <w:rFonts w:ascii="Arial" w:eastAsia="Arial" w:hAnsi="Arial"/>
        </w:rPr>
        <w:t xml:space="preserve">8 </w:t>
      </w:r>
      <w:r>
        <w:t>分。</w:t>
      </w:r>
    </w:p>
    <w:p w:rsidR="00557BA5" w:rsidRDefault="00EF27C6">
      <w:pPr>
        <w:pStyle w:val="a3"/>
        <w:spacing w:before="211" w:line="405" w:lineRule="auto"/>
        <w:ind w:left="578" w:right="612" w:firstLine="479"/>
        <w:jc w:val="both"/>
        <w:rPr>
          <w:rFonts w:ascii="Arial" w:eastAsia="Arial"/>
        </w:rPr>
      </w:pPr>
      <w:r>
        <w:rPr>
          <w:spacing w:val="-4"/>
        </w:rPr>
        <w:t>社会效益考评的是单位履行职责对经济发展所带来的直接或间接影响。与年</w:t>
      </w:r>
      <w:r>
        <w:t>初申报预算绩效目标的预期实现效益相比较（</w:t>
      </w:r>
      <w:r>
        <w:rPr>
          <w:spacing w:val="-13"/>
        </w:rPr>
        <w:t xml:space="preserve">按优 </w:t>
      </w:r>
      <w:r>
        <w:rPr>
          <w:rFonts w:ascii="Arial" w:eastAsia="Arial"/>
        </w:rPr>
        <w:t xml:space="preserve">9-10 </w:t>
      </w:r>
      <w:r>
        <w:rPr>
          <w:spacing w:val="-10"/>
        </w:rPr>
        <w:t xml:space="preserve">分、良 </w:t>
      </w:r>
      <w:r>
        <w:rPr>
          <w:rFonts w:ascii="Arial" w:eastAsia="Arial"/>
        </w:rPr>
        <w:t xml:space="preserve">5-9 </w:t>
      </w:r>
      <w:r>
        <w:rPr>
          <w:spacing w:val="-10"/>
        </w:rPr>
        <w:t xml:space="preserve">分、中 </w:t>
      </w:r>
      <w:r>
        <w:rPr>
          <w:rFonts w:ascii="Arial" w:eastAsia="Arial"/>
        </w:rPr>
        <w:t>1-4</w:t>
      </w:r>
    </w:p>
    <w:p w:rsidR="00557BA5" w:rsidRDefault="00EF27C6">
      <w:pPr>
        <w:pStyle w:val="a3"/>
        <w:spacing w:before="2"/>
        <w:ind w:left="578"/>
        <w:jc w:val="both"/>
      </w:pPr>
      <w:r>
        <w:t xml:space="preserve">分、差 </w:t>
      </w:r>
      <w:r>
        <w:rPr>
          <w:rFonts w:ascii="Arial" w:eastAsia="Arial"/>
        </w:rPr>
        <w:t xml:space="preserve">0 </w:t>
      </w:r>
      <w:r>
        <w:t>分进行评分）。</w:t>
      </w:r>
    </w:p>
    <w:p w:rsidR="00557BA5" w:rsidRDefault="00EF27C6">
      <w:pPr>
        <w:pStyle w:val="a3"/>
        <w:spacing w:before="211" w:line="405" w:lineRule="auto"/>
        <w:ind w:left="578" w:right="612" w:firstLine="479"/>
        <w:jc w:val="both"/>
      </w:pPr>
      <w:r>
        <w:rPr>
          <w:spacing w:val="2"/>
        </w:rPr>
        <w:t>忻州市城市汽车客运管理处负责市区客运管理，审批城市公共客运单位资</w:t>
      </w:r>
      <w:r>
        <w:rPr>
          <w:spacing w:val="-9"/>
        </w:rPr>
        <w:t>质，审核发放全市城市公共客运营运证件和许可证件；指导全市公共汽车、出租</w:t>
      </w:r>
      <w:r>
        <w:rPr>
          <w:spacing w:val="-3"/>
        </w:rPr>
        <w:t xml:space="preserve">汽车行业管理工作，社会效益较为显著，社会效益指标满分 </w:t>
      </w:r>
      <w:r>
        <w:rPr>
          <w:rFonts w:ascii="Arial" w:eastAsia="Arial"/>
        </w:rPr>
        <w:t xml:space="preserve">10 </w:t>
      </w:r>
      <w:r>
        <w:rPr>
          <w:spacing w:val="-17"/>
        </w:rPr>
        <w:t xml:space="preserve">分，得 </w:t>
      </w:r>
      <w:r>
        <w:rPr>
          <w:rFonts w:ascii="Arial" w:eastAsia="Arial"/>
        </w:rPr>
        <w:t xml:space="preserve">8 </w:t>
      </w:r>
      <w:r>
        <w:t>分。</w:t>
      </w:r>
    </w:p>
    <w:p w:rsidR="00557BA5" w:rsidRDefault="00EF27C6">
      <w:pPr>
        <w:pStyle w:val="a3"/>
        <w:spacing w:before="2"/>
        <w:jc w:val="both"/>
      </w:pPr>
      <w:r>
        <w:t>②</w:t>
      </w:r>
      <w:r>
        <w:rPr>
          <w:rFonts w:ascii="Arial" w:eastAsia="Arial" w:hAnsi="Arial"/>
        </w:rPr>
        <w:t xml:space="preserve">D12 </w:t>
      </w:r>
      <w:r>
        <w:t xml:space="preserve">生态效益：分值 </w:t>
      </w:r>
      <w:r>
        <w:rPr>
          <w:rFonts w:ascii="Arial" w:eastAsia="Arial" w:hAnsi="Arial"/>
        </w:rPr>
        <w:t xml:space="preserve">10 </w:t>
      </w:r>
      <w:r>
        <w:t xml:space="preserve">分，得分 </w:t>
      </w:r>
      <w:r>
        <w:rPr>
          <w:rFonts w:ascii="Arial" w:eastAsia="Arial" w:hAnsi="Arial"/>
        </w:rPr>
        <w:t xml:space="preserve">8 </w:t>
      </w:r>
      <w:r>
        <w:t>分。</w:t>
      </w:r>
    </w:p>
    <w:p w:rsidR="00557BA5" w:rsidRDefault="00EF27C6">
      <w:pPr>
        <w:pStyle w:val="a3"/>
        <w:spacing w:before="213" w:line="405" w:lineRule="auto"/>
        <w:ind w:left="578" w:right="612" w:firstLine="479"/>
        <w:jc w:val="both"/>
        <w:rPr>
          <w:rFonts w:ascii="Arial" w:eastAsia="Arial"/>
        </w:rPr>
      </w:pPr>
      <w:r>
        <w:rPr>
          <w:spacing w:val="-4"/>
        </w:rPr>
        <w:t>生态效益考评的是单位履行职责对生态环境所带来的直接或间接影响。与年</w:t>
      </w:r>
      <w:r>
        <w:t>初申报预算绩效目标的预期实现效益相比较（</w:t>
      </w:r>
      <w:r>
        <w:rPr>
          <w:spacing w:val="-13"/>
        </w:rPr>
        <w:t xml:space="preserve">按优 </w:t>
      </w:r>
      <w:r>
        <w:rPr>
          <w:rFonts w:ascii="Arial" w:eastAsia="Arial"/>
        </w:rPr>
        <w:t xml:space="preserve">9-10 </w:t>
      </w:r>
      <w:r>
        <w:rPr>
          <w:spacing w:val="-10"/>
        </w:rPr>
        <w:t xml:space="preserve">分、良 </w:t>
      </w:r>
      <w:r>
        <w:rPr>
          <w:rFonts w:ascii="Arial" w:eastAsia="Arial"/>
        </w:rPr>
        <w:t xml:space="preserve">5-9 </w:t>
      </w:r>
      <w:r>
        <w:rPr>
          <w:spacing w:val="-10"/>
        </w:rPr>
        <w:t xml:space="preserve">分、中 </w:t>
      </w:r>
      <w:r>
        <w:rPr>
          <w:rFonts w:ascii="Arial" w:eastAsia="Arial"/>
        </w:rPr>
        <w:t>1-4</w:t>
      </w:r>
    </w:p>
    <w:p w:rsidR="00557BA5" w:rsidRDefault="00EF27C6">
      <w:pPr>
        <w:pStyle w:val="a3"/>
        <w:ind w:left="578"/>
        <w:jc w:val="both"/>
      </w:pPr>
      <w:r>
        <w:t xml:space="preserve">分、差 </w:t>
      </w:r>
      <w:r>
        <w:rPr>
          <w:rFonts w:ascii="Arial" w:eastAsia="Arial"/>
        </w:rPr>
        <w:t xml:space="preserve">0 </w:t>
      </w:r>
      <w:r>
        <w:t>分进行评分）。</w:t>
      </w:r>
    </w:p>
    <w:p w:rsidR="00557BA5" w:rsidRDefault="00EF27C6">
      <w:pPr>
        <w:pStyle w:val="a3"/>
        <w:spacing w:before="213"/>
        <w:jc w:val="both"/>
      </w:pPr>
      <w:r>
        <w:rPr>
          <w:spacing w:val="-1"/>
        </w:rPr>
        <w:t xml:space="preserve">在忻州市城市汽车客运管理处的管理之下，全市共有公交车 </w:t>
      </w:r>
      <w:r>
        <w:rPr>
          <w:rFonts w:ascii="Arial" w:eastAsia="Arial"/>
        </w:rPr>
        <w:t xml:space="preserve">704 </w:t>
      </w:r>
      <w:r>
        <w:rPr>
          <w:spacing w:val="-2"/>
        </w:rPr>
        <w:t>辆，新能</w:t>
      </w:r>
    </w:p>
    <w:p w:rsidR="00557BA5" w:rsidRDefault="00EF27C6">
      <w:pPr>
        <w:pStyle w:val="a3"/>
        <w:spacing w:before="214" w:line="405" w:lineRule="auto"/>
        <w:ind w:left="578" w:right="611"/>
        <w:jc w:val="both"/>
      </w:pPr>
      <w:r>
        <w:rPr>
          <w:spacing w:val="-9"/>
        </w:rPr>
        <w:t xml:space="preserve">源公交车 </w:t>
      </w:r>
      <w:r>
        <w:rPr>
          <w:rFonts w:ascii="Arial" w:eastAsia="Arial"/>
        </w:rPr>
        <w:t xml:space="preserve">494 </w:t>
      </w:r>
      <w:r>
        <w:t>辆（</w:t>
      </w:r>
      <w:r>
        <w:rPr>
          <w:spacing w:val="-2"/>
        </w:rPr>
        <w:t>纯电动</w:t>
      </w:r>
      <w:r>
        <w:t>），</w:t>
      </w:r>
      <w:r>
        <w:rPr>
          <w:rFonts w:ascii="Arial" w:eastAsia="Arial"/>
        </w:rPr>
        <w:t xml:space="preserve">2018 </w:t>
      </w:r>
      <w:r>
        <w:rPr>
          <w:spacing w:val="-15"/>
        </w:rPr>
        <w:t xml:space="preserve">更新 </w:t>
      </w:r>
      <w:r>
        <w:rPr>
          <w:rFonts w:ascii="Arial" w:eastAsia="Arial"/>
        </w:rPr>
        <w:t xml:space="preserve">25 </w:t>
      </w:r>
      <w:proofErr w:type="gramStart"/>
      <w:r>
        <w:rPr>
          <w:spacing w:val="-1"/>
        </w:rPr>
        <w:t>辆纯电动</w:t>
      </w:r>
      <w:proofErr w:type="gramEnd"/>
      <w:r>
        <w:rPr>
          <w:spacing w:val="-1"/>
        </w:rPr>
        <w:t xml:space="preserve">。加快推进新能源车辆， </w:t>
      </w:r>
      <w:r>
        <w:rPr>
          <w:spacing w:val="-8"/>
        </w:rPr>
        <w:t>逐步缓解对环境破坏，为打赢蓝天保卫战做出贡献，生态效益较为显著，生态效</w:t>
      </w:r>
      <w:r>
        <w:rPr>
          <w:spacing w:val="-11"/>
        </w:rPr>
        <w:t xml:space="preserve">益指标满分 </w:t>
      </w:r>
      <w:r>
        <w:rPr>
          <w:rFonts w:ascii="Arial" w:eastAsia="Arial"/>
        </w:rPr>
        <w:t xml:space="preserve">10 </w:t>
      </w:r>
      <w:r>
        <w:rPr>
          <w:spacing w:val="-16"/>
        </w:rPr>
        <w:t xml:space="preserve">分，得 </w:t>
      </w:r>
      <w:r>
        <w:rPr>
          <w:rFonts w:ascii="Arial" w:eastAsia="Arial"/>
        </w:rPr>
        <w:t xml:space="preserve">8 </w:t>
      </w:r>
      <w:r>
        <w:t>分。</w:t>
      </w:r>
    </w:p>
    <w:p w:rsidR="00557BA5" w:rsidRDefault="00557BA5">
      <w:pPr>
        <w:spacing w:line="405" w:lineRule="auto"/>
        <w:jc w:val="both"/>
        <w:sectPr w:rsidR="00557BA5">
          <w:headerReference w:type="default" r:id="rId15"/>
          <w:footerReference w:type="default" r:id="rId16"/>
          <w:pgSz w:w="11910" w:h="16840"/>
          <w:pgMar w:top="1660" w:right="1180" w:bottom="1460" w:left="1220" w:header="852" w:footer="1273" w:gutter="0"/>
          <w:cols w:space="720"/>
        </w:sectPr>
      </w:pPr>
    </w:p>
    <w:p w:rsidR="00557BA5" w:rsidRDefault="00EF27C6">
      <w:pPr>
        <w:pStyle w:val="a3"/>
        <w:spacing w:before="175"/>
        <w:jc w:val="both"/>
      </w:pPr>
      <w:r>
        <w:lastRenderedPageBreak/>
        <w:t>③</w:t>
      </w:r>
      <w:r>
        <w:rPr>
          <w:rFonts w:ascii="Arial" w:eastAsia="Arial" w:hAnsi="Arial"/>
        </w:rPr>
        <w:t xml:space="preserve">D12 </w:t>
      </w:r>
      <w:r>
        <w:t xml:space="preserve">可持续影响：分值 </w:t>
      </w:r>
      <w:r>
        <w:rPr>
          <w:rFonts w:ascii="Arial" w:eastAsia="Arial" w:hAnsi="Arial"/>
        </w:rPr>
        <w:t xml:space="preserve">10 </w:t>
      </w:r>
      <w:r>
        <w:t xml:space="preserve">分，得分 </w:t>
      </w:r>
      <w:r>
        <w:rPr>
          <w:rFonts w:ascii="Arial" w:eastAsia="Arial" w:hAnsi="Arial"/>
        </w:rPr>
        <w:t xml:space="preserve">8 </w:t>
      </w:r>
      <w:r>
        <w:t>分。</w:t>
      </w:r>
    </w:p>
    <w:p w:rsidR="00557BA5" w:rsidRDefault="00EF27C6">
      <w:pPr>
        <w:pStyle w:val="a3"/>
        <w:spacing w:before="213" w:line="405" w:lineRule="auto"/>
        <w:ind w:left="578" w:right="492" w:firstLine="599"/>
        <w:jc w:val="both"/>
      </w:pPr>
      <w:r>
        <w:rPr>
          <w:spacing w:val="-6"/>
        </w:rPr>
        <w:t>可持续影响考评的是单位履行职责对人、自然、资源所带来的可持续影响。</w:t>
      </w:r>
      <w:r>
        <w:t>与年初申报预算绩效目标的预期实现效益相比较（</w:t>
      </w:r>
      <w:r>
        <w:rPr>
          <w:spacing w:val="-17"/>
        </w:rPr>
        <w:t xml:space="preserve">按优 </w:t>
      </w:r>
      <w:r>
        <w:rPr>
          <w:rFonts w:ascii="Arial" w:eastAsia="Arial"/>
        </w:rPr>
        <w:t xml:space="preserve">9-10 </w:t>
      </w:r>
      <w:r>
        <w:rPr>
          <w:spacing w:val="-15"/>
        </w:rPr>
        <w:t xml:space="preserve">分、良 </w:t>
      </w:r>
      <w:r>
        <w:rPr>
          <w:rFonts w:ascii="Arial" w:eastAsia="Arial"/>
        </w:rPr>
        <w:t xml:space="preserve">5-9 </w:t>
      </w:r>
      <w:r>
        <w:t>分、中</w:t>
      </w:r>
    </w:p>
    <w:p w:rsidR="00557BA5" w:rsidRDefault="00EF27C6">
      <w:pPr>
        <w:pStyle w:val="a3"/>
        <w:ind w:left="578"/>
        <w:jc w:val="both"/>
      </w:pPr>
      <w:r>
        <w:rPr>
          <w:rFonts w:ascii="Arial" w:eastAsia="Arial"/>
        </w:rPr>
        <w:t xml:space="preserve">1-4 </w:t>
      </w:r>
      <w:r>
        <w:t xml:space="preserve">分、差 </w:t>
      </w:r>
      <w:r>
        <w:rPr>
          <w:rFonts w:ascii="Arial" w:eastAsia="Arial"/>
        </w:rPr>
        <w:t xml:space="preserve">0 </w:t>
      </w:r>
      <w:r>
        <w:t>分进行评分）。</w:t>
      </w:r>
    </w:p>
    <w:p w:rsidR="00557BA5" w:rsidRDefault="00EF27C6">
      <w:pPr>
        <w:pStyle w:val="a3"/>
        <w:spacing w:before="213" w:line="405" w:lineRule="auto"/>
        <w:ind w:left="578" w:right="611" w:firstLine="599"/>
        <w:jc w:val="both"/>
      </w:pPr>
      <w:r>
        <w:t>忻州市城市汽车客运管理处有相应的制度保证履行职责的持续，有相应的</w:t>
      </w:r>
      <w:r>
        <w:rPr>
          <w:spacing w:val="-10"/>
        </w:rPr>
        <w:t>机构、人员安排保证履行职责的持续，有相应的资金保证履行职责的持续，可持</w:t>
      </w:r>
      <w:r>
        <w:rPr>
          <w:spacing w:val="-8"/>
        </w:rPr>
        <w:t xml:space="preserve">续影响指标满分 </w:t>
      </w:r>
      <w:r>
        <w:rPr>
          <w:rFonts w:ascii="Arial" w:eastAsia="Arial"/>
        </w:rPr>
        <w:t xml:space="preserve">10 </w:t>
      </w:r>
      <w:r>
        <w:rPr>
          <w:spacing w:val="-14"/>
        </w:rPr>
        <w:t xml:space="preserve">分，得分 </w:t>
      </w:r>
      <w:r>
        <w:rPr>
          <w:rFonts w:ascii="Arial" w:eastAsia="Arial"/>
        </w:rPr>
        <w:t xml:space="preserve">8 </w:t>
      </w:r>
      <w:r>
        <w:t>分。</w:t>
      </w:r>
    </w:p>
    <w:p w:rsidR="00557BA5" w:rsidRDefault="00EF27C6">
      <w:pPr>
        <w:pStyle w:val="a3"/>
        <w:spacing w:before="2"/>
        <w:ind w:left="1178"/>
        <w:jc w:val="both"/>
      </w:pPr>
      <w:r>
        <w:t>④</w:t>
      </w:r>
      <w:r>
        <w:rPr>
          <w:rFonts w:ascii="Arial" w:eastAsia="Arial" w:hAnsi="Arial"/>
        </w:rPr>
        <w:t xml:space="preserve">D13 </w:t>
      </w:r>
      <w:r>
        <w:t xml:space="preserve">满意度情况：分值 </w:t>
      </w:r>
      <w:r>
        <w:rPr>
          <w:rFonts w:ascii="Arial" w:eastAsia="Arial" w:hAnsi="Arial"/>
        </w:rPr>
        <w:t xml:space="preserve">10 </w:t>
      </w:r>
      <w:r>
        <w:t xml:space="preserve">分，得分 </w:t>
      </w:r>
      <w:r>
        <w:rPr>
          <w:rFonts w:ascii="Arial" w:eastAsia="Arial" w:hAnsi="Arial"/>
        </w:rPr>
        <w:t xml:space="preserve">8.09 </w:t>
      </w:r>
      <w:r>
        <w:t>分。</w:t>
      </w:r>
    </w:p>
    <w:p w:rsidR="00557BA5" w:rsidRDefault="00EF27C6">
      <w:pPr>
        <w:pStyle w:val="a3"/>
        <w:spacing w:before="211" w:line="405" w:lineRule="auto"/>
        <w:ind w:left="578" w:right="611" w:firstLine="479"/>
        <w:jc w:val="both"/>
      </w:pPr>
      <w:r>
        <w:rPr>
          <w:spacing w:val="-3"/>
        </w:rPr>
        <w:t>满意度情况考评的是社会公众或部门</w:t>
      </w:r>
      <w:r>
        <w:t>（单位</w:t>
      </w:r>
      <w:r>
        <w:rPr>
          <w:spacing w:val="-46"/>
        </w:rPr>
        <w:t>）</w:t>
      </w:r>
      <w:r>
        <w:rPr>
          <w:spacing w:val="-1"/>
        </w:rPr>
        <w:t>的服务对象对部门履职效果的</w:t>
      </w:r>
      <w:r>
        <w:rPr>
          <w:spacing w:val="-6"/>
        </w:rPr>
        <w:t>满意程度。社会公众或服务对象是指部门</w:t>
      </w:r>
      <w:r>
        <w:t>（单位</w:t>
      </w:r>
      <w:r>
        <w:rPr>
          <w:spacing w:val="-22"/>
        </w:rPr>
        <w:t>）</w:t>
      </w:r>
      <w:r>
        <w:rPr>
          <w:spacing w:val="-3"/>
        </w:rPr>
        <w:t>履行职责而影响到的部门、群</w:t>
      </w:r>
      <w:r>
        <w:t>体或个人。</w:t>
      </w:r>
    </w:p>
    <w:p w:rsidR="00557BA5" w:rsidRDefault="00EF27C6">
      <w:pPr>
        <w:pStyle w:val="a3"/>
        <w:spacing w:before="1" w:line="405" w:lineRule="auto"/>
        <w:ind w:left="578" w:right="526" w:firstLine="479"/>
      </w:pPr>
      <w:r>
        <w:rPr>
          <w:spacing w:val="-9"/>
        </w:rPr>
        <w:t xml:space="preserve">满意度情况指标，评价问题一共 </w:t>
      </w:r>
      <w:r>
        <w:rPr>
          <w:rFonts w:ascii="Arial" w:eastAsia="Arial"/>
        </w:rPr>
        <w:t xml:space="preserve">5 </w:t>
      </w:r>
      <w:proofErr w:type="gramStart"/>
      <w:r>
        <w:rPr>
          <w:spacing w:val="-8"/>
        </w:rPr>
        <w:t>个</w:t>
      </w:r>
      <w:proofErr w:type="gramEnd"/>
      <w:r>
        <w:rPr>
          <w:spacing w:val="-8"/>
        </w:rPr>
        <w:t>：该部门深入基层调查研究，倾听群众</w:t>
      </w:r>
      <w:r>
        <w:rPr>
          <w:spacing w:val="-9"/>
        </w:rPr>
        <w:t>意见，掌握真实、准确情况方面做得如何？该部门在解决群众反映强烈的热点、难点、焦点问题方面做得如何？该部门在履行服务承诺以及服务态度、服务质量</w:t>
      </w:r>
      <w:r>
        <w:rPr>
          <w:spacing w:val="-14"/>
        </w:rPr>
        <w:t>方面做得如何？该部门在依法办事、依法行政，杜绝不作为和乱作为方面做得如</w:t>
      </w:r>
      <w:r>
        <w:rPr>
          <w:spacing w:val="-18"/>
        </w:rPr>
        <w:t>何？该部门在改革和完善机关办事制度，缩短办事时间，提高工作效率方面做得如何？</w:t>
      </w:r>
    </w:p>
    <w:p w:rsidR="00557BA5" w:rsidRDefault="00EF27C6">
      <w:pPr>
        <w:pStyle w:val="a3"/>
        <w:spacing w:before="3"/>
      </w:pPr>
      <w:r>
        <w:t xml:space="preserve">经过对广大群众的问卷调查（发放 </w:t>
      </w:r>
      <w:r>
        <w:rPr>
          <w:rFonts w:ascii="Arial" w:eastAsia="Arial"/>
        </w:rPr>
        <w:t xml:space="preserve">52 </w:t>
      </w:r>
      <w:proofErr w:type="gramStart"/>
      <w:r>
        <w:t>份调查</w:t>
      </w:r>
      <w:proofErr w:type="gramEnd"/>
      <w:r>
        <w:t xml:space="preserve">问卷，收回 </w:t>
      </w:r>
      <w:r>
        <w:rPr>
          <w:rFonts w:ascii="Arial" w:eastAsia="Arial"/>
        </w:rPr>
        <w:t xml:space="preserve">49 </w:t>
      </w:r>
      <w:r>
        <w:t>份），评价组</w:t>
      </w:r>
    </w:p>
    <w:p w:rsidR="00557BA5" w:rsidRDefault="00EF27C6">
      <w:pPr>
        <w:pStyle w:val="a3"/>
        <w:spacing w:before="213"/>
        <w:ind w:left="578"/>
        <w:jc w:val="both"/>
      </w:pPr>
      <w:r>
        <w:t xml:space="preserve">从调查结果中汇总，综合数据统计，受访人群的综合满意度分值为 </w:t>
      </w:r>
      <w:r>
        <w:rPr>
          <w:rFonts w:ascii="Arial" w:eastAsia="Arial"/>
        </w:rPr>
        <w:t xml:space="preserve">80.9 </w:t>
      </w:r>
      <w:r>
        <w:t>分。</w:t>
      </w:r>
    </w:p>
    <w:p w:rsidR="00557BA5" w:rsidRDefault="00EF27C6">
      <w:pPr>
        <w:pStyle w:val="a3"/>
        <w:spacing w:before="213"/>
      </w:pPr>
      <w:r>
        <w:t xml:space="preserve">综上，本指标满分 </w:t>
      </w:r>
      <w:r>
        <w:rPr>
          <w:rFonts w:ascii="Arial" w:eastAsia="Arial"/>
        </w:rPr>
        <w:t xml:space="preserve">10 </w:t>
      </w:r>
      <w:r>
        <w:t xml:space="preserve">分，得分 </w:t>
      </w:r>
      <w:r>
        <w:rPr>
          <w:rFonts w:ascii="Arial" w:eastAsia="Arial"/>
        </w:rPr>
        <w:t xml:space="preserve">8.09 </w:t>
      </w:r>
      <w:r>
        <w:t>分。</w:t>
      </w:r>
    </w:p>
    <w:p w:rsidR="00557BA5" w:rsidRDefault="00557BA5">
      <w:pPr>
        <w:pStyle w:val="a3"/>
        <w:spacing w:before="3"/>
        <w:ind w:left="0"/>
        <w:rPr>
          <w:sz w:val="20"/>
        </w:rPr>
      </w:pPr>
    </w:p>
    <w:p w:rsidR="00557BA5" w:rsidRDefault="00EF27C6">
      <w:pPr>
        <w:pStyle w:val="a3"/>
      </w:pPr>
      <w:bookmarkStart w:id="59" w:name="（二）一级指标得分情况"/>
      <w:bookmarkEnd w:id="59"/>
      <w:r>
        <w:t>（二）一级指标得分情况</w:t>
      </w:r>
    </w:p>
    <w:p w:rsidR="00557BA5" w:rsidRDefault="00557BA5">
      <w:pPr>
        <w:pStyle w:val="a3"/>
        <w:spacing w:before="4"/>
        <w:ind w:left="0"/>
        <w:rPr>
          <w:sz w:val="21"/>
        </w:rPr>
      </w:pPr>
    </w:p>
    <w:p w:rsidR="00557BA5" w:rsidRDefault="00EF27C6">
      <w:pPr>
        <w:pStyle w:val="a3"/>
        <w:spacing w:line="453" w:lineRule="auto"/>
        <w:ind w:left="578" w:right="532" w:firstLine="479"/>
      </w:pPr>
      <w:r>
        <w:t>根据上述三级指标分析得分情况，经汇总计算，本次评价涉及总得分情况如下表：</w:t>
      </w:r>
    </w:p>
    <w:p w:rsidR="00557BA5" w:rsidRDefault="00557BA5">
      <w:pPr>
        <w:spacing w:line="453" w:lineRule="auto"/>
        <w:sectPr w:rsidR="00557BA5">
          <w:pgSz w:w="11910" w:h="16840"/>
          <w:pgMar w:top="1660" w:right="1180" w:bottom="1460" w:left="1220" w:header="852" w:footer="1273" w:gutter="0"/>
          <w:cols w:space="720"/>
        </w:sectPr>
      </w:pPr>
    </w:p>
    <w:p w:rsidR="00557BA5" w:rsidRDefault="00557BA5">
      <w:pPr>
        <w:pStyle w:val="a3"/>
        <w:spacing w:before="3"/>
        <w:ind w:left="0"/>
        <w:rPr>
          <w:sz w:val="12"/>
        </w:rPr>
      </w:pPr>
    </w:p>
    <w:p w:rsidR="00557BA5" w:rsidRDefault="00EF27C6">
      <w:pPr>
        <w:pStyle w:val="4"/>
        <w:spacing w:before="66"/>
        <w:ind w:left="2082" w:right="2118"/>
        <w:jc w:val="center"/>
      </w:pPr>
      <w:r>
        <w:t>一级指标得分情况</w:t>
      </w:r>
    </w:p>
    <w:p w:rsidR="00557BA5" w:rsidRDefault="00557BA5">
      <w:pPr>
        <w:pStyle w:val="a3"/>
        <w:spacing w:before="1"/>
        <w:ind w:left="0"/>
        <w:rPr>
          <w:b/>
          <w:sz w:val="16"/>
        </w:rPr>
      </w:pPr>
    </w:p>
    <w:tbl>
      <w:tblPr>
        <w:tblStyle w:val="TableNormal"/>
        <w:tblW w:w="0" w:type="auto"/>
        <w:tblInd w:w="5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908"/>
        <w:gridCol w:w="2084"/>
        <w:gridCol w:w="2086"/>
        <w:gridCol w:w="2259"/>
      </w:tblGrid>
      <w:tr w:rsidR="00557BA5">
        <w:trPr>
          <w:trHeight w:val="608"/>
        </w:trPr>
        <w:tc>
          <w:tcPr>
            <w:tcW w:w="1908" w:type="dxa"/>
            <w:tcBorders>
              <w:bottom w:val="single" w:sz="6" w:space="0" w:color="000000"/>
              <w:right w:val="single" w:sz="6" w:space="0" w:color="000000"/>
            </w:tcBorders>
            <w:shd w:val="clear" w:color="auto" w:fill="BEBEBE"/>
          </w:tcPr>
          <w:p w:rsidR="00557BA5" w:rsidRDefault="00557BA5">
            <w:pPr>
              <w:pStyle w:val="TableParagraph"/>
              <w:spacing w:before="8"/>
              <w:rPr>
                <w:b/>
                <w:sz w:val="18"/>
              </w:rPr>
            </w:pPr>
          </w:p>
          <w:p w:rsidR="00557BA5" w:rsidRDefault="00EF27C6">
            <w:pPr>
              <w:pStyle w:val="TableParagraph"/>
              <w:ind w:left="449" w:right="431"/>
              <w:jc w:val="center"/>
              <w:rPr>
                <w:b/>
                <w:sz w:val="24"/>
              </w:rPr>
            </w:pPr>
            <w:r>
              <w:rPr>
                <w:b/>
                <w:sz w:val="24"/>
              </w:rPr>
              <w:t>一级指标</w:t>
            </w:r>
          </w:p>
        </w:tc>
        <w:tc>
          <w:tcPr>
            <w:tcW w:w="2084" w:type="dxa"/>
            <w:tcBorders>
              <w:left w:val="single" w:sz="6" w:space="0" w:color="000000"/>
              <w:bottom w:val="single" w:sz="6" w:space="0" w:color="000000"/>
              <w:right w:val="single" w:sz="6" w:space="0" w:color="000000"/>
            </w:tcBorders>
            <w:shd w:val="clear" w:color="auto" w:fill="BEBEBE"/>
          </w:tcPr>
          <w:p w:rsidR="00557BA5" w:rsidRDefault="00557BA5">
            <w:pPr>
              <w:pStyle w:val="TableParagraph"/>
              <w:spacing w:before="8"/>
              <w:rPr>
                <w:b/>
                <w:sz w:val="18"/>
              </w:rPr>
            </w:pPr>
          </w:p>
          <w:p w:rsidR="00557BA5" w:rsidRDefault="00EF27C6">
            <w:pPr>
              <w:pStyle w:val="TableParagraph"/>
              <w:ind w:left="788" w:right="759"/>
              <w:jc w:val="center"/>
              <w:rPr>
                <w:b/>
                <w:sz w:val="24"/>
              </w:rPr>
            </w:pPr>
            <w:r>
              <w:rPr>
                <w:b/>
                <w:sz w:val="24"/>
              </w:rPr>
              <w:t>分值</w:t>
            </w:r>
          </w:p>
        </w:tc>
        <w:tc>
          <w:tcPr>
            <w:tcW w:w="2086" w:type="dxa"/>
            <w:tcBorders>
              <w:left w:val="single" w:sz="6" w:space="0" w:color="000000"/>
              <w:bottom w:val="single" w:sz="6" w:space="0" w:color="000000"/>
              <w:right w:val="single" w:sz="6" w:space="0" w:color="000000"/>
            </w:tcBorders>
            <w:shd w:val="clear" w:color="auto" w:fill="BEBEBE"/>
          </w:tcPr>
          <w:p w:rsidR="00557BA5" w:rsidRDefault="00557BA5">
            <w:pPr>
              <w:pStyle w:val="TableParagraph"/>
              <w:spacing w:before="8"/>
              <w:rPr>
                <w:b/>
                <w:sz w:val="18"/>
              </w:rPr>
            </w:pPr>
          </w:p>
          <w:p w:rsidR="00557BA5" w:rsidRDefault="00EF27C6">
            <w:pPr>
              <w:pStyle w:val="TableParagraph"/>
              <w:ind w:right="775"/>
              <w:jc w:val="right"/>
              <w:rPr>
                <w:b/>
                <w:sz w:val="24"/>
              </w:rPr>
            </w:pPr>
            <w:r>
              <w:rPr>
                <w:b/>
                <w:sz w:val="24"/>
              </w:rPr>
              <w:t>得分</w:t>
            </w:r>
          </w:p>
        </w:tc>
        <w:tc>
          <w:tcPr>
            <w:tcW w:w="2259" w:type="dxa"/>
            <w:tcBorders>
              <w:left w:val="single" w:sz="6" w:space="0" w:color="000000"/>
              <w:bottom w:val="single" w:sz="6" w:space="0" w:color="000000"/>
            </w:tcBorders>
            <w:shd w:val="clear" w:color="auto" w:fill="BEBEBE"/>
          </w:tcPr>
          <w:p w:rsidR="00557BA5" w:rsidRDefault="00557BA5">
            <w:pPr>
              <w:pStyle w:val="TableParagraph"/>
              <w:spacing w:before="8"/>
              <w:rPr>
                <w:b/>
                <w:sz w:val="18"/>
              </w:rPr>
            </w:pPr>
          </w:p>
          <w:p w:rsidR="00557BA5" w:rsidRDefault="00EF27C6">
            <w:pPr>
              <w:pStyle w:val="TableParagraph"/>
              <w:ind w:left="751" w:right="721"/>
              <w:jc w:val="center"/>
              <w:rPr>
                <w:b/>
                <w:sz w:val="24"/>
              </w:rPr>
            </w:pPr>
            <w:r>
              <w:rPr>
                <w:b/>
                <w:sz w:val="24"/>
              </w:rPr>
              <w:t>得分率</w:t>
            </w:r>
          </w:p>
        </w:tc>
      </w:tr>
      <w:tr w:rsidR="00557BA5">
        <w:trPr>
          <w:trHeight w:val="611"/>
        </w:trPr>
        <w:tc>
          <w:tcPr>
            <w:tcW w:w="1908" w:type="dxa"/>
            <w:tcBorders>
              <w:top w:val="single" w:sz="6" w:space="0" w:color="000000"/>
              <w:bottom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left="449" w:right="431"/>
              <w:jc w:val="center"/>
              <w:rPr>
                <w:sz w:val="24"/>
              </w:rPr>
            </w:pPr>
            <w:r>
              <w:rPr>
                <w:sz w:val="24"/>
              </w:rPr>
              <w:t>投入类</w:t>
            </w:r>
          </w:p>
        </w:tc>
        <w:tc>
          <w:tcPr>
            <w:tcW w:w="2084"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left="783" w:right="759"/>
              <w:jc w:val="center"/>
              <w:rPr>
                <w:sz w:val="24"/>
              </w:rPr>
            </w:pPr>
            <w:r>
              <w:rPr>
                <w:sz w:val="24"/>
              </w:rPr>
              <w:t>20</w:t>
            </w:r>
          </w:p>
        </w:tc>
        <w:tc>
          <w:tcPr>
            <w:tcW w:w="208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left="908" w:right="882"/>
              <w:jc w:val="center"/>
              <w:rPr>
                <w:sz w:val="24"/>
              </w:rPr>
            </w:pPr>
            <w:r>
              <w:rPr>
                <w:sz w:val="24"/>
              </w:rPr>
              <w:t>15</w:t>
            </w:r>
          </w:p>
        </w:tc>
        <w:tc>
          <w:tcPr>
            <w:tcW w:w="2259" w:type="dxa"/>
            <w:tcBorders>
              <w:top w:val="single" w:sz="6" w:space="0" w:color="000000"/>
              <w:left w:val="single" w:sz="6" w:space="0" w:color="000000"/>
              <w:bottom w:val="single" w:sz="6" w:space="0" w:color="000000"/>
            </w:tcBorders>
          </w:tcPr>
          <w:p w:rsidR="00557BA5" w:rsidRDefault="00557BA5">
            <w:pPr>
              <w:pStyle w:val="TableParagraph"/>
              <w:spacing w:before="9"/>
              <w:rPr>
                <w:b/>
                <w:sz w:val="18"/>
              </w:rPr>
            </w:pPr>
          </w:p>
          <w:p w:rsidR="00557BA5" w:rsidRDefault="00EF27C6">
            <w:pPr>
              <w:pStyle w:val="TableParagraph"/>
              <w:ind w:left="751" w:right="719"/>
              <w:jc w:val="center"/>
              <w:rPr>
                <w:sz w:val="24"/>
              </w:rPr>
            </w:pPr>
            <w:r>
              <w:rPr>
                <w:sz w:val="24"/>
              </w:rPr>
              <w:t>75%</w:t>
            </w:r>
          </w:p>
        </w:tc>
      </w:tr>
      <w:tr w:rsidR="00557BA5">
        <w:trPr>
          <w:trHeight w:val="609"/>
        </w:trPr>
        <w:tc>
          <w:tcPr>
            <w:tcW w:w="1908" w:type="dxa"/>
            <w:tcBorders>
              <w:top w:val="single" w:sz="6" w:space="0" w:color="000000"/>
              <w:bottom w:val="single" w:sz="6" w:space="0" w:color="000000"/>
              <w:right w:val="single" w:sz="6" w:space="0" w:color="000000"/>
            </w:tcBorders>
          </w:tcPr>
          <w:p w:rsidR="00557BA5" w:rsidRDefault="00557BA5">
            <w:pPr>
              <w:pStyle w:val="TableParagraph"/>
              <w:spacing w:before="6"/>
              <w:rPr>
                <w:b/>
                <w:sz w:val="18"/>
              </w:rPr>
            </w:pPr>
          </w:p>
          <w:p w:rsidR="00557BA5" w:rsidRDefault="00EF27C6">
            <w:pPr>
              <w:pStyle w:val="TableParagraph"/>
              <w:ind w:left="449" w:right="431"/>
              <w:jc w:val="center"/>
              <w:rPr>
                <w:sz w:val="24"/>
              </w:rPr>
            </w:pPr>
            <w:r>
              <w:rPr>
                <w:sz w:val="24"/>
              </w:rPr>
              <w:t>过程类</w:t>
            </w:r>
          </w:p>
        </w:tc>
        <w:tc>
          <w:tcPr>
            <w:tcW w:w="2084"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6"/>
              <w:rPr>
                <w:b/>
                <w:sz w:val="18"/>
              </w:rPr>
            </w:pPr>
          </w:p>
          <w:p w:rsidR="00557BA5" w:rsidRDefault="00EF27C6">
            <w:pPr>
              <w:pStyle w:val="TableParagraph"/>
              <w:ind w:left="783" w:right="759"/>
              <w:jc w:val="center"/>
              <w:rPr>
                <w:sz w:val="24"/>
              </w:rPr>
            </w:pPr>
            <w:r>
              <w:rPr>
                <w:sz w:val="24"/>
              </w:rPr>
              <w:t>20</w:t>
            </w:r>
          </w:p>
        </w:tc>
        <w:tc>
          <w:tcPr>
            <w:tcW w:w="208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6"/>
              <w:rPr>
                <w:b/>
                <w:sz w:val="18"/>
              </w:rPr>
            </w:pPr>
          </w:p>
          <w:p w:rsidR="00557BA5" w:rsidRDefault="00EF27C6">
            <w:pPr>
              <w:pStyle w:val="TableParagraph"/>
              <w:ind w:left="908" w:right="882"/>
              <w:jc w:val="center"/>
              <w:rPr>
                <w:sz w:val="24"/>
              </w:rPr>
            </w:pPr>
            <w:r>
              <w:rPr>
                <w:sz w:val="24"/>
              </w:rPr>
              <w:t>20</w:t>
            </w:r>
          </w:p>
        </w:tc>
        <w:tc>
          <w:tcPr>
            <w:tcW w:w="2259" w:type="dxa"/>
            <w:tcBorders>
              <w:top w:val="single" w:sz="6" w:space="0" w:color="000000"/>
              <w:left w:val="single" w:sz="6" w:space="0" w:color="000000"/>
              <w:bottom w:val="single" w:sz="6" w:space="0" w:color="000000"/>
            </w:tcBorders>
          </w:tcPr>
          <w:p w:rsidR="00557BA5" w:rsidRDefault="00557BA5">
            <w:pPr>
              <w:pStyle w:val="TableParagraph"/>
              <w:spacing w:before="6"/>
              <w:rPr>
                <w:b/>
                <w:sz w:val="18"/>
              </w:rPr>
            </w:pPr>
          </w:p>
          <w:p w:rsidR="00557BA5" w:rsidRDefault="00EF27C6">
            <w:pPr>
              <w:pStyle w:val="TableParagraph"/>
              <w:ind w:left="751" w:right="719"/>
              <w:jc w:val="center"/>
              <w:rPr>
                <w:sz w:val="24"/>
              </w:rPr>
            </w:pPr>
            <w:r>
              <w:rPr>
                <w:sz w:val="24"/>
              </w:rPr>
              <w:t>100%</w:t>
            </w:r>
          </w:p>
        </w:tc>
      </w:tr>
      <w:tr w:rsidR="00557BA5">
        <w:trPr>
          <w:trHeight w:val="612"/>
        </w:trPr>
        <w:tc>
          <w:tcPr>
            <w:tcW w:w="1908" w:type="dxa"/>
            <w:tcBorders>
              <w:top w:val="single" w:sz="6" w:space="0" w:color="000000"/>
              <w:bottom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left="449" w:right="431"/>
              <w:jc w:val="center"/>
              <w:rPr>
                <w:sz w:val="24"/>
              </w:rPr>
            </w:pPr>
            <w:r>
              <w:rPr>
                <w:sz w:val="24"/>
              </w:rPr>
              <w:t>产出类</w:t>
            </w:r>
          </w:p>
        </w:tc>
        <w:tc>
          <w:tcPr>
            <w:tcW w:w="2084"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left="783" w:right="759"/>
              <w:jc w:val="center"/>
              <w:rPr>
                <w:sz w:val="24"/>
              </w:rPr>
            </w:pPr>
            <w:r>
              <w:rPr>
                <w:sz w:val="24"/>
              </w:rPr>
              <w:t>20</w:t>
            </w:r>
          </w:p>
        </w:tc>
        <w:tc>
          <w:tcPr>
            <w:tcW w:w="208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right="780"/>
              <w:jc w:val="right"/>
              <w:rPr>
                <w:sz w:val="24"/>
              </w:rPr>
            </w:pPr>
            <w:r>
              <w:rPr>
                <w:sz w:val="24"/>
              </w:rPr>
              <w:t>17.6</w:t>
            </w:r>
          </w:p>
        </w:tc>
        <w:tc>
          <w:tcPr>
            <w:tcW w:w="2259" w:type="dxa"/>
            <w:tcBorders>
              <w:top w:val="single" w:sz="6" w:space="0" w:color="000000"/>
              <w:left w:val="single" w:sz="6" w:space="0" w:color="000000"/>
              <w:bottom w:val="single" w:sz="6" w:space="0" w:color="000000"/>
            </w:tcBorders>
          </w:tcPr>
          <w:p w:rsidR="00557BA5" w:rsidRDefault="00557BA5">
            <w:pPr>
              <w:pStyle w:val="TableParagraph"/>
              <w:spacing w:before="9"/>
              <w:rPr>
                <w:b/>
                <w:sz w:val="18"/>
              </w:rPr>
            </w:pPr>
          </w:p>
          <w:p w:rsidR="00557BA5" w:rsidRDefault="00EF27C6">
            <w:pPr>
              <w:pStyle w:val="TableParagraph"/>
              <w:ind w:left="751" w:right="719"/>
              <w:jc w:val="center"/>
              <w:rPr>
                <w:sz w:val="24"/>
              </w:rPr>
            </w:pPr>
            <w:r>
              <w:rPr>
                <w:sz w:val="24"/>
              </w:rPr>
              <w:t>88%</w:t>
            </w:r>
          </w:p>
        </w:tc>
      </w:tr>
      <w:tr w:rsidR="00557BA5">
        <w:trPr>
          <w:trHeight w:val="608"/>
        </w:trPr>
        <w:tc>
          <w:tcPr>
            <w:tcW w:w="1908" w:type="dxa"/>
            <w:tcBorders>
              <w:top w:val="single" w:sz="6" w:space="0" w:color="000000"/>
              <w:bottom w:val="single" w:sz="6" w:space="0" w:color="000000"/>
              <w:right w:val="single" w:sz="6" w:space="0" w:color="000000"/>
            </w:tcBorders>
          </w:tcPr>
          <w:p w:rsidR="00557BA5" w:rsidRDefault="00557BA5">
            <w:pPr>
              <w:pStyle w:val="TableParagraph"/>
              <w:spacing w:before="6"/>
              <w:rPr>
                <w:b/>
                <w:sz w:val="18"/>
              </w:rPr>
            </w:pPr>
          </w:p>
          <w:p w:rsidR="00557BA5" w:rsidRDefault="00EF27C6">
            <w:pPr>
              <w:pStyle w:val="TableParagraph"/>
              <w:ind w:left="449" w:right="431"/>
              <w:jc w:val="center"/>
              <w:rPr>
                <w:sz w:val="24"/>
              </w:rPr>
            </w:pPr>
            <w:r>
              <w:rPr>
                <w:sz w:val="24"/>
              </w:rPr>
              <w:t>效益类</w:t>
            </w:r>
          </w:p>
        </w:tc>
        <w:tc>
          <w:tcPr>
            <w:tcW w:w="2084"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6"/>
              <w:rPr>
                <w:b/>
                <w:sz w:val="18"/>
              </w:rPr>
            </w:pPr>
          </w:p>
          <w:p w:rsidR="00557BA5" w:rsidRDefault="00EF27C6">
            <w:pPr>
              <w:pStyle w:val="TableParagraph"/>
              <w:ind w:left="783" w:right="759"/>
              <w:jc w:val="center"/>
              <w:rPr>
                <w:sz w:val="24"/>
              </w:rPr>
            </w:pPr>
            <w:r>
              <w:rPr>
                <w:sz w:val="24"/>
              </w:rPr>
              <w:t>40</w:t>
            </w:r>
          </w:p>
        </w:tc>
        <w:tc>
          <w:tcPr>
            <w:tcW w:w="2086" w:type="dxa"/>
            <w:tcBorders>
              <w:top w:val="single" w:sz="6" w:space="0" w:color="000000"/>
              <w:left w:val="single" w:sz="6" w:space="0" w:color="000000"/>
              <w:bottom w:val="single" w:sz="6" w:space="0" w:color="000000"/>
              <w:right w:val="single" w:sz="6" w:space="0" w:color="000000"/>
            </w:tcBorders>
          </w:tcPr>
          <w:p w:rsidR="00557BA5" w:rsidRDefault="00557BA5">
            <w:pPr>
              <w:pStyle w:val="TableParagraph"/>
              <w:spacing w:before="6"/>
              <w:rPr>
                <w:b/>
                <w:sz w:val="18"/>
              </w:rPr>
            </w:pPr>
          </w:p>
          <w:p w:rsidR="00557BA5" w:rsidRDefault="00EF27C6">
            <w:pPr>
              <w:pStyle w:val="TableParagraph"/>
              <w:ind w:right="720"/>
              <w:jc w:val="right"/>
              <w:rPr>
                <w:sz w:val="24"/>
              </w:rPr>
            </w:pPr>
            <w:r>
              <w:rPr>
                <w:sz w:val="24"/>
              </w:rPr>
              <w:t>32.09</w:t>
            </w:r>
          </w:p>
        </w:tc>
        <w:tc>
          <w:tcPr>
            <w:tcW w:w="2259" w:type="dxa"/>
            <w:tcBorders>
              <w:top w:val="single" w:sz="6" w:space="0" w:color="000000"/>
              <w:left w:val="single" w:sz="6" w:space="0" w:color="000000"/>
              <w:bottom w:val="single" w:sz="6" w:space="0" w:color="000000"/>
            </w:tcBorders>
          </w:tcPr>
          <w:p w:rsidR="00557BA5" w:rsidRDefault="00557BA5">
            <w:pPr>
              <w:pStyle w:val="TableParagraph"/>
              <w:spacing w:before="6"/>
              <w:rPr>
                <w:b/>
                <w:sz w:val="18"/>
              </w:rPr>
            </w:pPr>
          </w:p>
          <w:p w:rsidR="00557BA5" w:rsidRDefault="00EF27C6">
            <w:pPr>
              <w:pStyle w:val="TableParagraph"/>
              <w:ind w:left="751" w:right="719"/>
              <w:jc w:val="center"/>
              <w:rPr>
                <w:sz w:val="24"/>
              </w:rPr>
            </w:pPr>
            <w:r>
              <w:rPr>
                <w:sz w:val="24"/>
              </w:rPr>
              <w:t>80.23%</w:t>
            </w:r>
          </w:p>
        </w:tc>
      </w:tr>
      <w:tr w:rsidR="00557BA5">
        <w:trPr>
          <w:trHeight w:val="611"/>
        </w:trPr>
        <w:tc>
          <w:tcPr>
            <w:tcW w:w="1908" w:type="dxa"/>
            <w:tcBorders>
              <w:top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left="449" w:right="431"/>
              <w:jc w:val="center"/>
              <w:rPr>
                <w:sz w:val="24"/>
              </w:rPr>
            </w:pPr>
            <w:r>
              <w:rPr>
                <w:sz w:val="24"/>
              </w:rPr>
              <w:t>合计</w:t>
            </w:r>
          </w:p>
        </w:tc>
        <w:tc>
          <w:tcPr>
            <w:tcW w:w="2084" w:type="dxa"/>
            <w:tcBorders>
              <w:top w:val="single" w:sz="6" w:space="0" w:color="000000"/>
              <w:left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left="783" w:right="759"/>
              <w:jc w:val="center"/>
              <w:rPr>
                <w:sz w:val="24"/>
              </w:rPr>
            </w:pPr>
            <w:r>
              <w:rPr>
                <w:sz w:val="24"/>
              </w:rPr>
              <w:t>100</w:t>
            </w:r>
          </w:p>
        </w:tc>
        <w:tc>
          <w:tcPr>
            <w:tcW w:w="2086" w:type="dxa"/>
            <w:tcBorders>
              <w:top w:val="single" w:sz="6" w:space="0" w:color="000000"/>
              <w:left w:val="single" w:sz="6" w:space="0" w:color="000000"/>
              <w:right w:val="single" w:sz="6" w:space="0" w:color="000000"/>
            </w:tcBorders>
          </w:tcPr>
          <w:p w:rsidR="00557BA5" w:rsidRDefault="00557BA5">
            <w:pPr>
              <w:pStyle w:val="TableParagraph"/>
              <w:spacing w:before="9"/>
              <w:rPr>
                <w:b/>
                <w:sz w:val="18"/>
              </w:rPr>
            </w:pPr>
          </w:p>
          <w:p w:rsidR="00557BA5" w:rsidRDefault="00EF27C6">
            <w:pPr>
              <w:pStyle w:val="TableParagraph"/>
              <w:ind w:right="720"/>
              <w:jc w:val="right"/>
              <w:rPr>
                <w:sz w:val="24"/>
              </w:rPr>
            </w:pPr>
            <w:r>
              <w:rPr>
                <w:sz w:val="24"/>
              </w:rPr>
              <w:t>84.69</w:t>
            </w:r>
          </w:p>
        </w:tc>
        <w:tc>
          <w:tcPr>
            <w:tcW w:w="2259" w:type="dxa"/>
            <w:tcBorders>
              <w:top w:val="single" w:sz="6" w:space="0" w:color="000000"/>
              <w:left w:val="single" w:sz="6" w:space="0" w:color="000000"/>
            </w:tcBorders>
          </w:tcPr>
          <w:p w:rsidR="00557BA5" w:rsidRDefault="00557BA5">
            <w:pPr>
              <w:pStyle w:val="TableParagraph"/>
              <w:spacing w:before="9"/>
              <w:rPr>
                <w:b/>
                <w:sz w:val="18"/>
              </w:rPr>
            </w:pPr>
          </w:p>
          <w:p w:rsidR="00557BA5" w:rsidRDefault="00EF27C6">
            <w:pPr>
              <w:pStyle w:val="TableParagraph"/>
              <w:ind w:left="751" w:right="719"/>
              <w:jc w:val="center"/>
              <w:rPr>
                <w:sz w:val="24"/>
              </w:rPr>
            </w:pPr>
            <w:r>
              <w:rPr>
                <w:sz w:val="24"/>
              </w:rPr>
              <w:t>84.69%</w:t>
            </w:r>
          </w:p>
        </w:tc>
      </w:tr>
    </w:tbl>
    <w:p w:rsidR="00557BA5" w:rsidRDefault="00557BA5">
      <w:pPr>
        <w:pStyle w:val="a3"/>
        <w:spacing w:before="5"/>
        <w:ind w:left="0"/>
        <w:rPr>
          <w:b/>
        </w:rPr>
      </w:pPr>
    </w:p>
    <w:p w:rsidR="00557BA5" w:rsidRDefault="00EF27C6">
      <w:pPr>
        <w:spacing w:before="66"/>
        <w:ind w:left="1060"/>
        <w:rPr>
          <w:b/>
          <w:sz w:val="24"/>
        </w:rPr>
      </w:pPr>
      <w:bookmarkStart w:id="60" w:name="_TOC_250002"/>
      <w:bookmarkEnd w:id="60"/>
      <w:r>
        <w:rPr>
          <w:b/>
          <w:sz w:val="24"/>
        </w:rPr>
        <w:t>五、综合评价情况及结论</w:t>
      </w:r>
    </w:p>
    <w:p w:rsidR="00557BA5" w:rsidRDefault="00557BA5">
      <w:pPr>
        <w:pStyle w:val="a3"/>
        <w:spacing w:before="10"/>
        <w:ind w:left="0"/>
        <w:rPr>
          <w:b/>
          <w:sz w:val="29"/>
        </w:rPr>
      </w:pPr>
    </w:p>
    <w:p w:rsidR="00557BA5" w:rsidRDefault="00EF27C6">
      <w:pPr>
        <w:pStyle w:val="a3"/>
        <w:spacing w:line="405" w:lineRule="auto"/>
        <w:ind w:right="6286"/>
      </w:pPr>
      <w:r>
        <w:t>（一）综合评价情况1、最终得分</w:t>
      </w:r>
    </w:p>
    <w:p w:rsidR="00557BA5" w:rsidRDefault="00EF27C6">
      <w:pPr>
        <w:pStyle w:val="a3"/>
        <w:spacing w:line="405" w:lineRule="auto"/>
        <w:ind w:left="578" w:right="612" w:firstLine="479"/>
        <w:jc w:val="both"/>
      </w:pPr>
      <w:proofErr w:type="gramStart"/>
      <w:r>
        <w:rPr>
          <w:spacing w:val="-5"/>
        </w:rPr>
        <w:t>评价组</w:t>
      </w:r>
      <w:proofErr w:type="gramEnd"/>
      <w:r>
        <w:rPr>
          <w:spacing w:val="-5"/>
        </w:rPr>
        <w:t>按照本项目绩效评价工作方案确定的绩效评价指标、评价标准和评价</w:t>
      </w:r>
      <w:r>
        <w:rPr>
          <w:spacing w:val="-9"/>
        </w:rPr>
        <w:t>方法，在对评价对象的绩效情况进行定量和定性分析的基础上，经综合评价，忻</w:t>
      </w:r>
      <w:r>
        <w:rPr>
          <w:spacing w:val="-5"/>
        </w:rPr>
        <w:t xml:space="preserve">州市城市汽车客运管理处 </w:t>
      </w:r>
      <w:r>
        <w:t>2018</w:t>
      </w:r>
      <w:r>
        <w:rPr>
          <w:spacing w:val="-12"/>
        </w:rPr>
        <w:t xml:space="preserve"> </w:t>
      </w:r>
      <w:proofErr w:type="gramStart"/>
      <w:r>
        <w:rPr>
          <w:spacing w:val="-12"/>
        </w:rPr>
        <w:t>年整体</w:t>
      </w:r>
      <w:proofErr w:type="gramEnd"/>
      <w:r>
        <w:rPr>
          <w:spacing w:val="-12"/>
        </w:rPr>
        <w:t xml:space="preserve">部门支出项目最终得分为 </w:t>
      </w:r>
      <w:r>
        <w:t>84.69</w:t>
      </w:r>
      <w:r>
        <w:rPr>
          <w:spacing w:val="-20"/>
        </w:rPr>
        <w:t xml:space="preserve"> 分。</w:t>
      </w:r>
    </w:p>
    <w:p w:rsidR="00557BA5" w:rsidRDefault="00EF27C6">
      <w:pPr>
        <w:pStyle w:val="a3"/>
        <w:spacing w:before="49"/>
      </w:pPr>
      <w:r>
        <w:t>2、等级评定</w:t>
      </w:r>
    </w:p>
    <w:p w:rsidR="00557BA5" w:rsidRDefault="00557BA5">
      <w:pPr>
        <w:pStyle w:val="a3"/>
        <w:spacing w:before="5"/>
        <w:ind w:left="0"/>
        <w:rPr>
          <w:sz w:val="21"/>
        </w:rPr>
      </w:pPr>
    </w:p>
    <w:p w:rsidR="00557BA5" w:rsidRDefault="00EF27C6">
      <w:pPr>
        <w:pStyle w:val="a3"/>
      </w:pPr>
      <w:r>
        <w:t>综合以上分析与评价得分，本次评价的忻州市城市汽车客运管理处 2018 年</w:t>
      </w:r>
    </w:p>
    <w:p w:rsidR="00557BA5" w:rsidRDefault="00557BA5">
      <w:pPr>
        <w:pStyle w:val="a3"/>
        <w:spacing w:before="2"/>
        <w:ind w:left="0"/>
        <w:rPr>
          <w:sz w:val="21"/>
        </w:rPr>
      </w:pPr>
    </w:p>
    <w:p w:rsidR="00557BA5" w:rsidRDefault="00EF27C6">
      <w:pPr>
        <w:pStyle w:val="a3"/>
        <w:ind w:left="578"/>
      </w:pPr>
      <w:r>
        <w:t>整体部门支出项目绩效评价最终结果为：总体得分 84.69 分，评价等级为良好。</w:t>
      </w:r>
    </w:p>
    <w:p w:rsidR="00557BA5" w:rsidRDefault="00557BA5">
      <w:pPr>
        <w:pStyle w:val="a3"/>
        <w:spacing w:before="7"/>
        <w:ind w:left="0"/>
        <w:rPr>
          <w:sz w:val="17"/>
        </w:rPr>
      </w:pPr>
    </w:p>
    <w:p w:rsidR="00557BA5" w:rsidRDefault="00EF27C6">
      <w:pPr>
        <w:pStyle w:val="a3"/>
        <w:spacing w:before="1"/>
      </w:pPr>
      <w:r>
        <w:t>（二）主要结论</w:t>
      </w:r>
    </w:p>
    <w:p w:rsidR="00557BA5" w:rsidRDefault="00EF27C6">
      <w:pPr>
        <w:pStyle w:val="a3"/>
        <w:spacing w:before="213" w:line="405" w:lineRule="auto"/>
        <w:ind w:left="578" w:right="612" w:firstLine="479"/>
        <w:jc w:val="both"/>
      </w:pPr>
      <w:r>
        <w:rPr>
          <w:spacing w:val="-8"/>
        </w:rPr>
        <w:t>根据以上评价得分，可以得出评价报告的主要结论：本次评价的忻州市城市</w:t>
      </w:r>
      <w:r>
        <w:rPr>
          <w:spacing w:val="-6"/>
        </w:rPr>
        <w:t xml:space="preserve">汽车客运管理处 </w:t>
      </w:r>
      <w:r>
        <w:t>2018</w:t>
      </w:r>
      <w:r>
        <w:rPr>
          <w:spacing w:val="-8"/>
        </w:rPr>
        <w:t xml:space="preserve"> </w:t>
      </w:r>
      <w:proofErr w:type="gramStart"/>
      <w:r>
        <w:rPr>
          <w:spacing w:val="-8"/>
        </w:rPr>
        <w:t>年整体</w:t>
      </w:r>
      <w:proofErr w:type="gramEnd"/>
      <w:r>
        <w:rPr>
          <w:spacing w:val="-8"/>
        </w:rPr>
        <w:t>部门支出项目在资金使用方面决策程序基本合</w:t>
      </w:r>
      <w:proofErr w:type="gramStart"/>
      <w:r>
        <w:rPr>
          <w:spacing w:val="-8"/>
        </w:rPr>
        <w:t>规</w:t>
      </w:r>
      <w:proofErr w:type="gramEnd"/>
      <w:r>
        <w:rPr>
          <w:spacing w:val="-8"/>
        </w:rPr>
        <w:t xml:space="preserve">， </w:t>
      </w:r>
      <w:r>
        <w:t>资金使用基本规范，绩效评价结果良好。</w:t>
      </w:r>
    </w:p>
    <w:p w:rsidR="00557BA5" w:rsidRDefault="00EF27C6">
      <w:pPr>
        <w:spacing w:before="125"/>
        <w:ind w:left="1221"/>
        <w:rPr>
          <w:rFonts w:ascii="黑体" w:eastAsia="黑体"/>
          <w:b/>
          <w:sz w:val="32"/>
        </w:rPr>
      </w:pPr>
      <w:bookmarkStart w:id="61" w:name="_TOC_250001"/>
      <w:bookmarkEnd w:id="61"/>
      <w:r>
        <w:rPr>
          <w:rFonts w:ascii="黑体" w:eastAsia="黑体" w:hint="eastAsia"/>
          <w:b/>
          <w:sz w:val="32"/>
        </w:rPr>
        <w:t>六、主要经验及做法</w:t>
      </w:r>
    </w:p>
    <w:p w:rsidR="00557BA5" w:rsidRDefault="00557BA5">
      <w:pPr>
        <w:pStyle w:val="a3"/>
        <w:spacing w:before="10"/>
        <w:ind w:left="0"/>
        <w:rPr>
          <w:rFonts w:ascii="黑体"/>
          <w:b/>
          <w:sz w:val="27"/>
        </w:rPr>
      </w:pPr>
    </w:p>
    <w:p w:rsidR="00557BA5" w:rsidRDefault="00EF27C6">
      <w:pPr>
        <w:pStyle w:val="a3"/>
        <w:spacing w:before="1"/>
      </w:pPr>
      <w:r>
        <w:t>（一）积极推进城市公交优先发展战略和城乡公交一体化进程。</w:t>
      </w:r>
    </w:p>
    <w:p w:rsidR="00557BA5" w:rsidRDefault="00557BA5">
      <w:pPr>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pPr>
      <w:r>
        <w:t>目前全市共有公交车 704 辆，其中新能源公交车 494 辆（纯电动），2018</w:t>
      </w:r>
    </w:p>
    <w:p w:rsidR="00557BA5" w:rsidRDefault="00EF27C6">
      <w:pPr>
        <w:pStyle w:val="a3"/>
        <w:spacing w:before="214" w:line="405" w:lineRule="auto"/>
        <w:ind w:left="578" w:right="615"/>
      </w:pPr>
      <w:r>
        <w:rPr>
          <w:spacing w:val="-9"/>
        </w:rPr>
        <w:t xml:space="preserve">年更新了 </w:t>
      </w:r>
      <w:r>
        <w:t>25</w:t>
      </w:r>
      <w:r>
        <w:rPr>
          <w:spacing w:val="-9"/>
        </w:rPr>
        <w:t xml:space="preserve"> </w:t>
      </w:r>
      <w:proofErr w:type="gramStart"/>
      <w:r>
        <w:rPr>
          <w:spacing w:val="-9"/>
        </w:rPr>
        <w:t>辆纯电动</w:t>
      </w:r>
      <w:proofErr w:type="gramEnd"/>
      <w:r>
        <w:rPr>
          <w:spacing w:val="-9"/>
        </w:rPr>
        <w:t>公交车，在原有的基础上不断优化和新增公交线路，同时</w:t>
      </w:r>
      <w:r>
        <w:t>公交智能化建设也取得长足进展，群众出行更加方便快捷。</w:t>
      </w:r>
    </w:p>
    <w:p w:rsidR="00557BA5" w:rsidRDefault="00EF27C6">
      <w:pPr>
        <w:pStyle w:val="a3"/>
      </w:pPr>
      <w:r>
        <w:t>（二）严格执行上级决策部署及相关政策。</w:t>
      </w:r>
    </w:p>
    <w:p w:rsidR="00557BA5" w:rsidRDefault="00EF27C6">
      <w:pPr>
        <w:pStyle w:val="a3"/>
        <w:spacing w:before="213" w:line="405" w:lineRule="auto"/>
        <w:ind w:left="578" w:right="612" w:firstLine="479"/>
        <w:jc w:val="both"/>
      </w:pPr>
      <w:r>
        <w:t>1、近年来实行的重污染天气下免费乘坐公交</w:t>
      </w:r>
      <w:proofErr w:type="gramStart"/>
      <w:r>
        <w:t>车政策</w:t>
      </w:r>
      <w:proofErr w:type="gramEnd"/>
      <w:r>
        <w:t>是忻州城区应对重污染</w:t>
      </w:r>
      <w:r>
        <w:rPr>
          <w:spacing w:val="-7"/>
        </w:rPr>
        <w:t>天气的重要举措之一，对降低污染峰值、促进空气质量改善发挥积极作用。忻州</w:t>
      </w:r>
      <w:r>
        <w:rPr>
          <w:spacing w:val="-4"/>
        </w:rPr>
        <w:t>市城市汽车客运管理处要求公交公司严格执行此项政策并予以全程监管，既符合</w:t>
      </w:r>
      <w:r>
        <w:t>城市大气污染治理大局，也顺应了群众的呼声和期盼。</w:t>
      </w:r>
    </w:p>
    <w:p w:rsidR="00557BA5" w:rsidRDefault="00EF27C6">
      <w:pPr>
        <w:pStyle w:val="a3"/>
        <w:jc w:val="both"/>
      </w:pPr>
      <w:r>
        <w:t>2、积极推行免费人群使用 IC 卡乘车。</w:t>
      </w:r>
    </w:p>
    <w:p w:rsidR="00557BA5" w:rsidRDefault="00EF27C6">
      <w:pPr>
        <w:pStyle w:val="a3"/>
        <w:spacing w:before="213" w:line="405" w:lineRule="auto"/>
        <w:ind w:left="578" w:right="612" w:firstLine="479"/>
        <w:jc w:val="both"/>
      </w:pPr>
      <w:r>
        <w:rPr>
          <w:spacing w:val="-6"/>
        </w:rPr>
        <w:t>为切实提高政府补贴资金的运营效率，更好</w:t>
      </w:r>
      <w:proofErr w:type="gramStart"/>
      <w:r>
        <w:rPr>
          <w:spacing w:val="-6"/>
        </w:rPr>
        <w:t>践行</w:t>
      </w:r>
      <w:proofErr w:type="gramEnd"/>
      <w:r>
        <w:rPr>
          <w:spacing w:val="-6"/>
        </w:rPr>
        <w:t>“公交优先”发展战略，忻</w:t>
      </w:r>
      <w:r>
        <w:rPr>
          <w:spacing w:val="-2"/>
        </w:rPr>
        <w:t xml:space="preserve">州市城市汽车客运管理处积极推行免费人群使用 </w:t>
      </w:r>
      <w:r>
        <w:t>IC</w:t>
      </w:r>
      <w:r>
        <w:rPr>
          <w:spacing w:val="-9"/>
        </w:rPr>
        <w:t xml:space="preserve"> 卡乘车措施，符合免费乘车</w:t>
      </w:r>
      <w:r>
        <w:t>条件的特殊人群将得到更加安全、优质、便捷的公交服务。</w:t>
      </w:r>
    </w:p>
    <w:p w:rsidR="00557BA5" w:rsidRDefault="00EF27C6">
      <w:pPr>
        <w:pStyle w:val="a3"/>
        <w:spacing w:before="2"/>
      </w:pPr>
      <w:r>
        <w:t>3、忻州城区公交车、出租车领域已全部更换为新能源车。</w:t>
      </w:r>
    </w:p>
    <w:p w:rsidR="00557BA5" w:rsidRDefault="00EF27C6">
      <w:pPr>
        <w:pStyle w:val="a3"/>
        <w:spacing w:before="213" w:line="405" w:lineRule="auto"/>
        <w:ind w:left="578" w:right="526" w:firstLine="479"/>
      </w:pPr>
      <w:r>
        <w:rPr>
          <w:spacing w:val="-1"/>
        </w:rPr>
        <w:t>新能源车由于使用阶段无大气污染物直接排放的特点，环境效益较为显著。</w:t>
      </w:r>
      <w:r>
        <w:rPr>
          <w:spacing w:val="-8"/>
        </w:rPr>
        <w:t>忻州城区公交车、出租车领域目前已经全部更换为新能源车，对城区大气质量的改善具有重要意义。</w:t>
      </w:r>
    </w:p>
    <w:p w:rsidR="00557BA5" w:rsidRDefault="00EF27C6">
      <w:pPr>
        <w:pStyle w:val="a3"/>
        <w:spacing w:before="1" w:line="405" w:lineRule="auto"/>
        <w:ind w:left="578" w:right="620" w:firstLine="479"/>
      </w:pPr>
      <w:r>
        <w:t>4、</w:t>
      </w:r>
      <w:proofErr w:type="gramStart"/>
      <w:r>
        <w:t>做好网</w:t>
      </w:r>
      <w:proofErr w:type="gramEnd"/>
      <w:r>
        <w:t>约出租汽车和巡游出租汽车政策解读和相关法律法规宣传工作， 并依法进行市场监督管理。</w:t>
      </w:r>
    </w:p>
    <w:p w:rsidR="00557BA5" w:rsidRDefault="00EF27C6">
      <w:pPr>
        <w:pStyle w:val="a3"/>
        <w:spacing w:before="1" w:line="405" w:lineRule="auto"/>
        <w:ind w:left="578" w:right="620" w:firstLine="479"/>
      </w:pPr>
      <w:r>
        <w:t>5、开展各项专项整治活动及多种形式的创建文明活动，进一步加强行业服务水平，提升行业整体形象。</w:t>
      </w:r>
    </w:p>
    <w:p w:rsidR="00557BA5" w:rsidRDefault="00EF27C6">
      <w:pPr>
        <w:pStyle w:val="3"/>
        <w:spacing w:before="123"/>
        <w:rPr>
          <w:rFonts w:ascii="黑体" w:eastAsia="黑体"/>
        </w:rPr>
      </w:pPr>
      <w:bookmarkStart w:id="62" w:name="_TOC_250000"/>
      <w:bookmarkEnd w:id="62"/>
      <w:r>
        <w:rPr>
          <w:rFonts w:ascii="黑体" w:eastAsia="黑体" w:hint="eastAsia"/>
        </w:rPr>
        <w:t>七、存在的问题和建议</w:t>
      </w:r>
    </w:p>
    <w:p w:rsidR="00557BA5" w:rsidRDefault="00557BA5">
      <w:pPr>
        <w:pStyle w:val="a3"/>
        <w:ind w:left="0"/>
        <w:rPr>
          <w:rFonts w:ascii="黑体"/>
          <w:b/>
          <w:sz w:val="28"/>
        </w:rPr>
      </w:pPr>
    </w:p>
    <w:p w:rsidR="00557BA5" w:rsidRDefault="00EF27C6">
      <w:pPr>
        <w:pStyle w:val="a3"/>
      </w:pPr>
      <w:r>
        <w:t>（一）存在的问题</w:t>
      </w:r>
    </w:p>
    <w:p w:rsidR="00557BA5" w:rsidRDefault="00EF27C6">
      <w:pPr>
        <w:pStyle w:val="a3"/>
        <w:spacing w:before="214" w:line="405" w:lineRule="auto"/>
        <w:ind w:left="578" w:right="620" w:firstLine="479"/>
      </w:pPr>
      <w:r>
        <w:t>1</w:t>
      </w:r>
      <w:r>
        <w:rPr>
          <w:spacing w:val="-1"/>
        </w:rPr>
        <w:t>、预算编制工作有待细化。预算编制不够明确和细化，预算编制的合理性</w:t>
      </w:r>
      <w:r>
        <w:t>存在瑕疵，预算执行力度需进一步加强。</w:t>
      </w:r>
    </w:p>
    <w:p w:rsidR="00557BA5" w:rsidRDefault="00EF27C6">
      <w:pPr>
        <w:pStyle w:val="a3"/>
      </w:pPr>
      <w:r>
        <w:t>2、公共交通基础设施建设仍然滞后。</w:t>
      </w:r>
    </w:p>
    <w:p w:rsidR="00557BA5" w:rsidRDefault="00557BA5">
      <w:pPr>
        <w:sectPr w:rsidR="00557BA5">
          <w:pgSz w:w="11910" w:h="16840"/>
          <w:pgMar w:top="1660" w:right="1180" w:bottom="1460" w:left="1220" w:header="852" w:footer="1273" w:gutter="0"/>
          <w:cols w:space="720"/>
        </w:sectPr>
      </w:pPr>
    </w:p>
    <w:p w:rsidR="00557BA5" w:rsidRDefault="00557BA5">
      <w:pPr>
        <w:pStyle w:val="a3"/>
        <w:spacing w:before="6"/>
        <w:ind w:left="0"/>
        <w:rPr>
          <w:sz w:val="8"/>
        </w:rPr>
      </w:pPr>
    </w:p>
    <w:p w:rsidR="00557BA5" w:rsidRDefault="00EF27C6">
      <w:pPr>
        <w:pStyle w:val="a3"/>
        <w:spacing w:before="66"/>
      </w:pPr>
      <w:r>
        <w:t>（二）建议</w:t>
      </w:r>
    </w:p>
    <w:p w:rsidR="00557BA5" w:rsidRDefault="00EF27C6">
      <w:pPr>
        <w:pStyle w:val="a3"/>
        <w:spacing w:before="214"/>
      </w:pPr>
      <w:r>
        <w:t>1、科学合理编制预算，严格执行预算。</w:t>
      </w:r>
    </w:p>
    <w:p w:rsidR="00557BA5" w:rsidRDefault="00EF27C6">
      <w:pPr>
        <w:pStyle w:val="a3"/>
        <w:spacing w:before="211" w:line="405" w:lineRule="auto"/>
        <w:ind w:left="578" w:right="612" w:firstLine="479"/>
        <w:jc w:val="both"/>
      </w:pPr>
      <w:r>
        <w:rPr>
          <w:spacing w:val="-7"/>
        </w:rPr>
        <w:t>加强预算编制的前瞻性，按照新《预算法》及其实施条例的相关规定，按政</w:t>
      </w:r>
      <w:r>
        <w:rPr>
          <w:spacing w:val="-8"/>
        </w:rPr>
        <w:t>策规定及本单位的发展规划，结合上一年度预算执行情况和本年度预算收支变化</w:t>
      </w:r>
      <w:r>
        <w:rPr>
          <w:spacing w:val="-11"/>
        </w:rPr>
        <w:t>因素，科学、合理地编制本年预算，避免项目支出与基本支出划分不准或预算支</w:t>
      </w:r>
      <w:r>
        <w:rPr>
          <w:spacing w:val="-6"/>
        </w:rPr>
        <w:t>出与实际执行出现较大偏差的情况，执行中确需调剂预算的，按规定程序报经批</w:t>
      </w:r>
      <w:r>
        <w:t>准。</w:t>
      </w:r>
    </w:p>
    <w:p w:rsidR="00557BA5" w:rsidRDefault="00EF27C6">
      <w:pPr>
        <w:pStyle w:val="a3"/>
        <w:spacing w:before="3" w:line="405" w:lineRule="auto"/>
        <w:ind w:left="578" w:right="612" w:firstLine="479"/>
        <w:jc w:val="both"/>
      </w:pPr>
      <w:r>
        <w:t>2、加强项目和资金的跟踪监督管理，加强和完善对项目实施和资金使用的</w:t>
      </w:r>
      <w:r>
        <w:rPr>
          <w:spacing w:val="-10"/>
        </w:rPr>
        <w:t>跟踪监督管理，进行不定期的跟踪项目实施进度和资金规范使用情况，确保专项</w:t>
      </w:r>
      <w:r>
        <w:t>资金按批复的计划和规定的范围使用，确保资金运行安全。</w:t>
      </w:r>
    </w:p>
    <w:p w:rsidR="00557BA5" w:rsidRDefault="00EF27C6">
      <w:pPr>
        <w:pStyle w:val="a3"/>
        <w:spacing w:before="1" w:line="405" w:lineRule="auto"/>
        <w:ind w:left="578" w:right="492" w:firstLine="479"/>
      </w:pPr>
      <w:r>
        <w:t>3</w:t>
      </w:r>
      <w:r>
        <w:rPr>
          <w:spacing w:val="-12"/>
        </w:rPr>
        <w:t xml:space="preserve">、公交事业优先发展，基础设施必须先行。要按照城市公共交通规划要求， </w:t>
      </w:r>
      <w:r>
        <w:rPr>
          <w:spacing w:val="-4"/>
        </w:rPr>
        <w:t>继续将公共交通场站和配套设施建设纳入年度计划，不断优化公交线路，增设公交站点。</w:t>
      </w:r>
    </w:p>
    <w:p w:rsidR="00557BA5" w:rsidRDefault="00EF27C6">
      <w:pPr>
        <w:pStyle w:val="a3"/>
        <w:spacing w:before="2" w:line="405" w:lineRule="auto"/>
        <w:ind w:left="578" w:right="620" w:firstLine="479"/>
      </w:pPr>
      <w:r>
        <w:t>4</w:t>
      </w:r>
      <w:r>
        <w:rPr>
          <w:spacing w:val="-1"/>
        </w:rPr>
        <w:t>、根据满意度调查问卷的统计数据，该部门在解决群众反映强烈的热点、</w:t>
      </w:r>
      <w:r>
        <w:t>难点、焦点问题方面得分较低，以后要在这方面多加改进。</w:t>
      </w:r>
    </w:p>
    <w:p w:rsidR="00557BA5" w:rsidRDefault="00557BA5">
      <w:pPr>
        <w:pStyle w:val="a3"/>
        <w:ind w:left="0"/>
      </w:pPr>
    </w:p>
    <w:p w:rsidR="00557BA5" w:rsidRDefault="00557BA5">
      <w:pPr>
        <w:pStyle w:val="a3"/>
        <w:ind w:left="0"/>
      </w:pPr>
    </w:p>
    <w:p w:rsidR="00557BA5" w:rsidRDefault="00557BA5">
      <w:pPr>
        <w:pStyle w:val="a3"/>
        <w:ind w:left="0"/>
      </w:pPr>
    </w:p>
    <w:p w:rsidR="00557BA5" w:rsidRDefault="00557BA5">
      <w:pPr>
        <w:pStyle w:val="a3"/>
        <w:ind w:left="0"/>
      </w:pPr>
    </w:p>
    <w:p w:rsidR="00557BA5" w:rsidRDefault="00557BA5">
      <w:pPr>
        <w:pStyle w:val="a3"/>
        <w:ind w:left="0"/>
      </w:pPr>
    </w:p>
    <w:p w:rsidR="00557BA5" w:rsidRDefault="00557BA5">
      <w:pPr>
        <w:pStyle w:val="a3"/>
        <w:ind w:left="0"/>
      </w:pPr>
    </w:p>
    <w:p w:rsidR="00557BA5" w:rsidRDefault="00557BA5">
      <w:pPr>
        <w:pStyle w:val="a3"/>
        <w:spacing w:before="5"/>
        <w:ind w:left="0"/>
        <w:rPr>
          <w:sz w:val="18"/>
        </w:rPr>
      </w:pPr>
    </w:p>
    <w:p w:rsidR="00557BA5" w:rsidRDefault="00EF27C6">
      <w:pPr>
        <w:pStyle w:val="a3"/>
        <w:spacing w:line="405" w:lineRule="auto"/>
        <w:ind w:left="4778" w:right="2491" w:hanging="646"/>
      </w:pPr>
      <w:r>
        <w:rPr>
          <w:spacing w:val="-2"/>
        </w:rPr>
        <w:t>忻州华瑞资产评估有限公司</w:t>
      </w:r>
      <w:r>
        <w:t>2019</w:t>
      </w:r>
      <w:r>
        <w:rPr>
          <w:spacing w:val="-40"/>
        </w:rPr>
        <w:t xml:space="preserve"> 年 </w:t>
      </w:r>
      <w:r>
        <w:t>12</w:t>
      </w:r>
      <w:r>
        <w:rPr>
          <w:spacing w:val="-40"/>
        </w:rPr>
        <w:t xml:space="preserve"> 月 </w:t>
      </w:r>
      <w:r>
        <w:t>28</w:t>
      </w:r>
      <w:r>
        <w:rPr>
          <w:spacing w:val="-30"/>
        </w:rPr>
        <w:t xml:space="preserve"> 日</w:t>
      </w:r>
    </w:p>
    <w:p w:rsidR="00557BA5" w:rsidRDefault="00557BA5">
      <w:pPr>
        <w:spacing w:line="405" w:lineRule="auto"/>
        <w:sectPr w:rsidR="00557BA5">
          <w:pgSz w:w="11910" w:h="16840"/>
          <w:pgMar w:top="1660" w:right="1180" w:bottom="1460" w:left="1220" w:header="852" w:footer="1273" w:gutter="0"/>
          <w:cols w:space="720"/>
        </w:sectPr>
      </w:pPr>
    </w:p>
    <w:p w:rsidR="00557BA5" w:rsidRDefault="00557BA5">
      <w:pPr>
        <w:pStyle w:val="a3"/>
        <w:spacing w:before="4"/>
        <w:ind w:left="0"/>
        <w:rPr>
          <w:sz w:val="18"/>
        </w:rPr>
      </w:pPr>
    </w:p>
    <w:p w:rsidR="00557BA5" w:rsidRDefault="00EF27C6">
      <w:pPr>
        <w:spacing w:before="77"/>
        <w:ind w:left="578"/>
        <w:rPr>
          <w:b/>
          <w:sz w:val="24"/>
        </w:rPr>
      </w:pPr>
      <w:bookmarkStart w:id="63" w:name="附件3："/>
      <w:bookmarkEnd w:id="63"/>
      <w:r>
        <w:rPr>
          <w:b/>
          <w:sz w:val="24"/>
        </w:rPr>
        <w:t xml:space="preserve">附件 </w:t>
      </w:r>
      <w:r>
        <w:rPr>
          <w:rFonts w:ascii="Arial" w:eastAsia="Arial"/>
          <w:b/>
          <w:sz w:val="24"/>
        </w:rPr>
        <w:t>3</w:t>
      </w:r>
      <w:r>
        <w:rPr>
          <w:b/>
          <w:sz w:val="24"/>
        </w:rPr>
        <w:t>：</w:t>
      </w:r>
    </w:p>
    <w:p w:rsidR="00557BA5" w:rsidRDefault="00557BA5">
      <w:pPr>
        <w:pStyle w:val="a3"/>
        <w:ind w:left="0"/>
        <w:rPr>
          <w:b/>
          <w:sz w:val="26"/>
        </w:rPr>
      </w:pPr>
    </w:p>
    <w:p w:rsidR="00557BA5" w:rsidRDefault="00557BA5">
      <w:pPr>
        <w:pStyle w:val="a3"/>
        <w:spacing w:before="3"/>
        <w:ind w:left="0"/>
        <w:rPr>
          <w:b/>
          <w:sz w:val="31"/>
        </w:rPr>
      </w:pPr>
    </w:p>
    <w:p w:rsidR="00557BA5" w:rsidRDefault="00EF27C6">
      <w:pPr>
        <w:pStyle w:val="3"/>
        <w:ind w:left="2082" w:right="2122"/>
        <w:jc w:val="center"/>
      </w:pPr>
      <w:bookmarkStart w:id="64" w:name="忻州市城市汽车客运管理处"/>
      <w:bookmarkEnd w:id="64"/>
      <w:r>
        <w:t>忻州市城市汽车客运管理处</w:t>
      </w:r>
    </w:p>
    <w:p w:rsidR="00557BA5" w:rsidRDefault="00EF27C6">
      <w:pPr>
        <w:spacing w:before="214"/>
        <w:ind w:left="5" w:right="38"/>
        <w:jc w:val="center"/>
        <w:rPr>
          <w:b/>
          <w:sz w:val="32"/>
        </w:rPr>
      </w:pPr>
      <w:bookmarkStart w:id="65" w:name="2018年整体部门支出绩效评价满意度调查报告"/>
      <w:bookmarkEnd w:id="65"/>
      <w:r>
        <w:rPr>
          <w:rFonts w:ascii="Arial" w:eastAsia="Arial"/>
          <w:b/>
          <w:sz w:val="32"/>
        </w:rPr>
        <w:t xml:space="preserve">2018 </w:t>
      </w:r>
      <w:proofErr w:type="gramStart"/>
      <w:r>
        <w:rPr>
          <w:b/>
          <w:sz w:val="32"/>
        </w:rPr>
        <w:t>年整体</w:t>
      </w:r>
      <w:proofErr w:type="gramEnd"/>
      <w:r>
        <w:rPr>
          <w:b/>
          <w:sz w:val="32"/>
        </w:rPr>
        <w:t>部门支出绩效评价满意度调查报告</w:t>
      </w:r>
    </w:p>
    <w:p w:rsidR="00557BA5" w:rsidRDefault="00557BA5">
      <w:pPr>
        <w:pStyle w:val="a3"/>
        <w:ind w:left="0"/>
        <w:rPr>
          <w:b/>
          <w:sz w:val="36"/>
        </w:rPr>
      </w:pPr>
    </w:p>
    <w:p w:rsidR="00557BA5" w:rsidRDefault="00EF27C6">
      <w:pPr>
        <w:pStyle w:val="4"/>
        <w:spacing w:before="273"/>
        <w:jc w:val="both"/>
      </w:pPr>
      <w:r>
        <w:t>一、 调查背景</w:t>
      </w:r>
    </w:p>
    <w:p w:rsidR="00557BA5" w:rsidRDefault="00EF27C6">
      <w:pPr>
        <w:pStyle w:val="a3"/>
        <w:spacing w:before="160" w:line="364" w:lineRule="auto"/>
        <w:ind w:left="578" w:right="611" w:firstLine="479"/>
        <w:jc w:val="both"/>
      </w:pPr>
      <w:r>
        <w:rPr>
          <w:spacing w:val="-4"/>
        </w:rPr>
        <w:t xml:space="preserve">随着忻州市城市汽车客运管理处 </w:t>
      </w:r>
      <w:r>
        <w:rPr>
          <w:rFonts w:ascii="Arial" w:eastAsia="Arial"/>
        </w:rPr>
        <w:t xml:space="preserve">2018 </w:t>
      </w:r>
      <w:proofErr w:type="gramStart"/>
      <w:r>
        <w:rPr>
          <w:spacing w:val="-4"/>
        </w:rPr>
        <w:t>年整体</w:t>
      </w:r>
      <w:proofErr w:type="gramEnd"/>
      <w:r>
        <w:rPr>
          <w:spacing w:val="-4"/>
        </w:rPr>
        <w:t>部门支出资金的使用，为了解资金覆盖区域涉及的群众及其他受益人员对资金使用及工作的满意度，我们组织</w:t>
      </w:r>
      <w:r>
        <w:t>了本次问卷调查。</w:t>
      </w:r>
    </w:p>
    <w:p w:rsidR="00557BA5" w:rsidRDefault="00EF27C6">
      <w:pPr>
        <w:pStyle w:val="4"/>
        <w:spacing w:line="305" w:lineRule="exact"/>
        <w:jc w:val="both"/>
      </w:pPr>
      <w:r>
        <w:t>二、 调查目的</w:t>
      </w:r>
    </w:p>
    <w:p w:rsidR="00557BA5" w:rsidRDefault="00EF27C6">
      <w:pPr>
        <w:pStyle w:val="a3"/>
        <w:spacing w:before="161" w:line="364" w:lineRule="auto"/>
        <w:ind w:left="578" w:right="590" w:firstLine="479"/>
        <w:jc w:val="both"/>
      </w:pPr>
      <w:r>
        <w:rPr>
          <w:spacing w:val="-10"/>
        </w:rPr>
        <w:t>经过问卷调查，我们将根据问卷调查结果通过具体细致的数据分析忻州市城</w:t>
      </w:r>
      <w:r>
        <w:rPr>
          <w:spacing w:val="-16"/>
        </w:rPr>
        <w:t xml:space="preserve">市汽车客运管理处 </w:t>
      </w:r>
      <w:r>
        <w:rPr>
          <w:rFonts w:ascii="Arial" w:eastAsia="Arial"/>
        </w:rPr>
        <w:t>2018</w:t>
      </w:r>
      <w:r>
        <w:rPr>
          <w:rFonts w:ascii="Arial" w:eastAsia="Arial"/>
          <w:spacing w:val="-5"/>
        </w:rPr>
        <w:t xml:space="preserve"> </w:t>
      </w:r>
      <w:proofErr w:type="gramStart"/>
      <w:r>
        <w:rPr>
          <w:spacing w:val="-1"/>
        </w:rPr>
        <w:t>年整体</w:t>
      </w:r>
      <w:proofErr w:type="gramEnd"/>
      <w:r>
        <w:rPr>
          <w:spacing w:val="-1"/>
        </w:rPr>
        <w:t xml:space="preserve">部门支出资金的实际使用情况以及存在的问题， </w:t>
      </w:r>
      <w:r>
        <w:t>最后经过统计确定服务对象满意度分值。</w:t>
      </w:r>
    </w:p>
    <w:p w:rsidR="00557BA5" w:rsidRDefault="00EF27C6">
      <w:pPr>
        <w:pStyle w:val="4"/>
        <w:spacing w:line="305" w:lineRule="exact"/>
      </w:pPr>
      <w:r>
        <w:t>三、问卷发放</w:t>
      </w:r>
      <w:r>
        <w:rPr>
          <w:rFonts w:ascii="Arial" w:eastAsia="Arial"/>
        </w:rPr>
        <w:t>/</w:t>
      </w:r>
      <w:r>
        <w:t>回收情况</w:t>
      </w:r>
    </w:p>
    <w:p w:rsidR="00557BA5" w:rsidRDefault="00EF27C6">
      <w:pPr>
        <w:pStyle w:val="a3"/>
        <w:spacing w:before="160"/>
      </w:pPr>
      <w:r>
        <w:t xml:space="preserve">本次问卷调查面向忻州市广大群众发放问卷 </w:t>
      </w:r>
      <w:r>
        <w:rPr>
          <w:rFonts w:ascii="Arial" w:eastAsia="Arial"/>
        </w:rPr>
        <w:t xml:space="preserve">52 </w:t>
      </w:r>
      <w:r>
        <w:t xml:space="preserve">份，收回 </w:t>
      </w:r>
      <w:r>
        <w:rPr>
          <w:rFonts w:ascii="Arial" w:eastAsia="Arial"/>
        </w:rPr>
        <w:t xml:space="preserve">49 </w:t>
      </w:r>
      <w:r>
        <w:t>份，其中未收</w:t>
      </w:r>
    </w:p>
    <w:p w:rsidR="00557BA5" w:rsidRDefault="00EF27C6">
      <w:pPr>
        <w:spacing w:before="158" w:line="364" w:lineRule="auto"/>
        <w:ind w:left="1060" w:right="5642" w:hanging="483"/>
        <w:rPr>
          <w:b/>
          <w:sz w:val="24"/>
        </w:rPr>
      </w:pPr>
      <w:r>
        <w:rPr>
          <w:spacing w:val="-16"/>
          <w:sz w:val="24"/>
        </w:rPr>
        <w:t xml:space="preserve">回问卷 </w:t>
      </w:r>
      <w:r>
        <w:rPr>
          <w:rFonts w:ascii="Arial" w:eastAsia="Arial"/>
          <w:sz w:val="24"/>
        </w:rPr>
        <w:t>3</w:t>
      </w:r>
      <w:r>
        <w:rPr>
          <w:rFonts w:ascii="Arial" w:eastAsia="Arial"/>
          <w:spacing w:val="-6"/>
          <w:sz w:val="24"/>
        </w:rPr>
        <w:t xml:space="preserve"> </w:t>
      </w:r>
      <w:r>
        <w:rPr>
          <w:spacing w:val="-9"/>
          <w:sz w:val="24"/>
        </w:rPr>
        <w:t xml:space="preserve">份，有效问卷 </w:t>
      </w:r>
      <w:r>
        <w:rPr>
          <w:rFonts w:ascii="Arial" w:eastAsia="Arial"/>
          <w:sz w:val="24"/>
        </w:rPr>
        <w:t>49</w:t>
      </w:r>
      <w:r>
        <w:rPr>
          <w:rFonts w:ascii="Arial" w:eastAsia="Arial"/>
          <w:spacing w:val="-6"/>
          <w:sz w:val="24"/>
        </w:rPr>
        <w:t xml:space="preserve"> </w:t>
      </w:r>
      <w:r>
        <w:rPr>
          <w:spacing w:val="-7"/>
          <w:sz w:val="24"/>
        </w:rPr>
        <w:t>份。</w:t>
      </w:r>
      <w:r>
        <w:rPr>
          <w:b/>
          <w:sz w:val="24"/>
        </w:rPr>
        <w:t>四、满意度情况分析</w:t>
      </w:r>
    </w:p>
    <w:p w:rsidR="00557BA5" w:rsidRDefault="00EF27C6">
      <w:pPr>
        <w:pStyle w:val="4"/>
        <w:spacing w:line="307" w:lineRule="exact"/>
      </w:pPr>
      <w:r>
        <w:t>（一）项目基本问题</w:t>
      </w:r>
    </w:p>
    <w:p w:rsidR="00557BA5" w:rsidRDefault="00EF27C6">
      <w:pPr>
        <w:pStyle w:val="a3"/>
        <w:spacing w:before="161" w:line="364" w:lineRule="auto"/>
        <w:ind w:left="578" w:right="614" w:firstLine="479"/>
      </w:pPr>
      <w:r>
        <w:rPr>
          <w:spacing w:val="-8"/>
        </w:rPr>
        <w:t>根据问卷调查的数据统计，我们了解到，有部分本地居民不知道忻州市城市</w:t>
      </w:r>
      <w:r>
        <w:t>汽车客运管理处的具体职责。</w:t>
      </w:r>
    </w:p>
    <w:p w:rsidR="00557BA5" w:rsidRDefault="00EF27C6">
      <w:pPr>
        <w:pStyle w:val="4"/>
        <w:spacing w:line="306" w:lineRule="exact"/>
      </w:pPr>
      <w:r>
        <w:t>（二）满意度情况</w:t>
      </w:r>
    </w:p>
    <w:p w:rsidR="00557BA5" w:rsidRDefault="00EF27C6">
      <w:pPr>
        <w:spacing w:before="160"/>
        <w:ind w:left="1060"/>
        <w:rPr>
          <w:b/>
          <w:sz w:val="24"/>
        </w:rPr>
      </w:pPr>
      <w:r>
        <w:rPr>
          <w:b/>
          <w:sz w:val="24"/>
        </w:rPr>
        <w:t xml:space="preserve">满意度调查问题一共 </w:t>
      </w:r>
      <w:r>
        <w:rPr>
          <w:rFonts w:ascii="Arial" w:eastAsia="Arial"/>
          <w:b/>
          <w:sz w:val="24"/>
        </w:rPr>
        <w:t xml:space="preserve">5 </w:t>
      </w:r>
      <w:proofErr w:type="gramStart"/>
      <w:r>
        <w:rPr>
          <w:b/>
          <w:sz w:val="24"/>
        </w:rPr>
        <w:t>个</w:t>
      </w:r>
      <w:proofErr w:type="gramEnd"/>
      <w:r>
        <w:rPr>
          <w:b/>
          <w:sz w:val="24"/>
        </w:rPr>
        <w:t>，如下所示：</w:t>
      </w:r>
    </w:p>
    <w:p w:rsidR="00557BA5" w:rsidRDefault="00EF27C6">
      <w:pPr>
        <w:pStyle w:val="a3"/>
        <w:spacing w:before="158" w:line="364" w:lineRule="auto"/>
        <w:ind w:left="578" w:right="619" w:firstLine="479"/>
      </w:pPr>
      <w:r>
        <w:rPr>
          <w:rFonts w:ascii="Arial" w:eastAsia="Arial"/>
        </w:rPr>
        <w:t>1</w:t>
      </w:r>
      <w:r>
        <w:t>、该部门深入基层调查研究，倾听群众意见，掌握真实、准确情况方面做得如何</w:t>
      </w:r>
    </w:p>
    <w:p w:rsidR="00557BA5" w:rsidRDefault="00EF27C6">
      <w:pPr>
        <w:pStyle w:val="a3"/>
        <w:spacing w:line="364" w:lineRule="auto"/>
        <w:ind w:left="578" w:right="494" w:firstLine="479"/>
      </w:pPr>
      <w:r>
        <w:rPr>
          <w:spacing w:val="-15"/>
        </w:rPr>
        <w:t xml:space="preserve">根据问卷调查的数据统计，我们了解到，被访者对该部门深入基层调查研究， </w:t>
      </w:r>
      <w:r>
        <w:t>倾听群众意见，掌握真实、准确情况方面做得如何情况如下图：</w:t>
      </w:r>
    </w:p>
    <w:p w:rsidR="00557BA5" w:rsidRDefault="00557BA5">
      <w:pPr>
        <w:spacing w:line="364" w:lineRule="auto"/>
        <w:sectPr w:rsidR="00557BA5">
          <w:headerReference w:type="default" r:id="rId17"/>
          <w:footerReference w:type="default" r:id="rId18"/>
          <w:pgSz w:w="11910" w:h="16840"/>
          <w:pgMar w:top="1660" w:right="1180" w:bottom="1240" w:left="1220" w:header="852" w:footer="1054" w:gutter="0"/>
          <w:cols w:space="720"/>
        </w:sectPr>
      </w:pPr>
    </w:p>
    <w:p w:rsidR="00557BA5" w:rsidRDefault="00557BA5">
      <w:pPr>
        <w:pStyle w:val="a3"/>
        <w:spacing w:before="5"/>
        <w:ind w:left="0"/>
        <w:rPr>
          <w:sz w:val="23"/>
        </w:rPr>
      </w:pPr>
    </w:p>
    <w:p w:rsidR="00557BA5" w:rsidRDefault="00EF27C6">
      <w:pPr>
        <w:tabs>
          <w:tab w:val="left" w:pos="2954"/>
        </w:tabs>
        <w:spacing w:before="80" w:line="364" w:lineRule="auto"/>
        <w:ind w:left="2334" w:right="2369"/>
        <w:jc w:val="center"/>
      </w:pPr>
      <w:r>
        <w:t>图</w:t>
      </w:r>
      <w:r>
        <w:rPr>
          <w:spacing w:val="-55"/>
        </w:rPr>
        <w:t xml:space="preserve"> </w:t>
      </w:r>
      <w:r>
        <w:rPr>
          <w:rFonts w:ascii="Arial" w:eastAsia="Arial"/>
        </w:rPr>
        <w:t>1</w:t>
      </w:r>
      <w:r>
        <w:rPr>
          <w:rFonts w:ascii="Arial" w:eastAsia="Arial"/>
        </w:rPr>
        <w:tab/>
      </w:r>
      <w:r>
        <w:t>该</w:t>
      </w:r>
      <w:r>
        <w:rPr>
          <w:spacing w:val="-3"/>
        </w:rPr>
        <w:t>部</w:t>
      </w:r>
      <w:r>
        <w:t>门深</w:t>
      </w:r>
      <w:r>
        <w:rPr>
          <w:spacing w:val="-3"/>
        </w:rPr>
        <w:t>入</w:t>
      </w:r>
      <w:r>
        <w:t>基层</w:t>
      </w:r>
      <w:r>
        <w:rPr>
          <w:spacing w:val="-3"/>
        </w:rPr>
        <w:t>调</w:t>
      </w:r>
      <w:r>
        <w:t>查研究</w:t>
      </w:r>
      <w:r>
        <w:rPr>
          <w:spacing w:val="-3"/>
        </w:rPr>
        <w:t>，</w:t>
      </w:r>
      <w:r>
        <w:t>倾听</w:t>
      </w:r>
      <w:r>
        <w:rPr>
          <w:spacing w:val="-3"/>
        </w:rPr>
        <w:t>群</w:t>
      </w:r>
      <w:r>
        <w:t>众意</w:t>
      </w:r>
      <w:r>
        <w:rPr>
          <w:spacing w:val="-3"/>
        </w:rPr>
        <w:t>见</w:t>
      </w:r>
      <w:r>
        <w:rPr>
          <w:spacing w:val="-14"/>
        </w:rPr>
        <w:t xml:space="preserve">， </w:t>
      </w:r>
      <w:r>
        <w:t>掌握真</w:t>
      </w:r>
      <w:r>
        <w:rPr>
          <w:spacing w:val="-3"/>
        </w:rPr>
        <w:t>实</w:t>
      </w:r>
      <w:r>
        <w:t>、准</w:t>
      </w:r>
      <w:r>
        <w:rPr>
          <w:spacing w:val="-3"/>
        </w:rPr>
        <w:t>确</w:t>
      </w:r>
      <w:r>
        <w:t>情况</w:t>
      </w:r>
      <w:r>
        <w:rPr>
          <w:spacing w:val="-3"/>
        </w:rPr>
        <w:t>方面</w:t>
      </w:r>
      <w:r>
        <w:t>做得如何</w:t>
      </w:r>
    </w:p>
    <w:p w:rsidR="00557BA5" w:rsidRDefault="006650F9">
      <w:pPr>
        <w:ind w:left="2082" w:right="2118"/>
        <w:jc w:val="center"/>
      </w:pPr>
      <w:r>
        <w:pict>
          <v:group id="_x0000_s1076" style="position:absolute;left:0;text-align:left;margin-left:123.3pt;margin-top:20.95pt;width:348.75pt;height:173.25pt;z-index:-15727616;mso-wrap-distance-left:0;mso-wrap-distance-right:0;mso-position-horizontal-relative:page" coordorigin="2466,419" coordsize="6975,3465">
            <v:shape id="_x0000_s1096" style="position:absolute;left:3307;top:1105;width:5904;height:1834" coordorigin="3307,1105" coordsize="5904,1834" o:spt="100" adj="0,,0" path="m3307,2939r355,m4135,2939r708,m3307,2480r355,m4135,2480r708,m3307,2022r355,m4135,2022r708,m3307,1564r355,m3307,1105r355,m4135,1105r5076,e" filled="f" strokecolor="#d9d9d9" strokeweight=".72pt">
              <v:stroke joinstyle="round"/>
              <v:formulas/>
              <v:path arrowok="t" o:connecttype="segments"/>
            </v:shape>
            <v:rect id="_x0000_s1095" style="position:absolute;left:3662;top:870;width:473;height:2528" fillcolor="#4f81bc" stroked="f"/>
            <v:shape id="_x0000_s1094" style="position:absolute;left:5316;top:2022;width:3896;height:459" coordorigin="5316,2022" coordsize="3896,459" o:spt="100" adj="0,,0" path="m5316,2480r3895,m5316,2022r3895,e" filled="f" strokecolor="#d9d9d9" strokeweight=".72pt">
              <v:stroke joinstyle="round"/>
              <v:formulas/>
              <v:path arrowok="t" o:connecttype="segments"/>
            </v:shape>
            <v:shape id="_x0000_s1093" style="position:absolute;left:4843;top:1712;width:2835;height:1685" coordorigin="4843,1712" coordsize="2835,1685" o:spt="100" adj="0,,0" path="m5316,1712r-473,l4843,3397r473,l5316,1712xm6497,3116r-473,l6024,3397r473,l6497,3116xm7678,3304r-473,l7205,3397r473,l7678,3304xe" fillcolor="#4f81bc" stroked="f">
              <v:stroke joinstyle="round"/>
              <v:formulas/>
              <v:path arrowok="t" o:connecttype="segments"/>
            </v:shape>
            <v:shape id="_x0000_s1092" style="position:absolute;left:3307;top:646;width:5904;height:2751" coordorigin="3307,647" coordsize="5904,2751" o:spt="100" adj="0,,0" path="m3307,3397r5904,m3307,647r5904,e" filled="f" strokecolor="#d9d9d9" strokeweight=".72pt">
              <v:stroke joinstyle="round"/>
              <v:formulas/>
              <v:path arrowok="t" o:connecttype="segments"/>
            </v:shape>
            <v:rect id="_x0000_s1091" style="position:absolute;left:2473;top:426;width:6960;height:3450" filled="f" strokecolor="#d9d9d9"/>
            <v:shapetype id="_x0000_t202" coordsize="21600,21600" o:spt="202" path="m,l,21600r21600,l21600,xe">
              <v:stroke joinstyle="miter"/>
              <v:path gradientshapeok="t" o:connecttype="rect"/>
            </v:shapetype>
            <v:shape id="_x0000_s1090" type="#_x0000_t202" style="position:absolute;left:2603;top:562;width:560;height:180" filled="f" stroked="f">
              <v:textbox inset="0,0,0,0">
                <w:txbxContent>
                  <w:p w:rsidR="00557BA5" w:rsidRDefault="00EF27C6">
                    <w:pPr>
                      <w:spacing w:line="180" w:lineRule="exact"/>
                      <w:rPr>
                        <w:rFonts w:ascii="Calibri"/>
                        <w:sz w:val="18"/>
                      </w:rPr>
                    </w:pPr>
                    <w:r>
                      <w:rPr>
                        <w:rFonts w:ascii="Calibri"/>
                        <w:color w:val="585858"/>
                        <w:sz w:val="18"/>
                      </w:rPr>
                      <w:t>60.00%</w:t>
                    </w:r>
                  </w:p>
                </w:txbxContent>
              </v:textbox>
            </v:shape>
            <v:shape id="_x0000_s1089" type="#_x0000_t202" style="position:absolute;left:3628;top:597;width:560;height:180" filled="f" stroked="f">
              <v:textbox inset="0,0,0,0">
                <w:txbxContent>
                  <w:p w:rsidR="00557BA5" w:rsidRDefault="00EF27C6">
                    <w:pPr>
                      <w:spacing w:line="180" w:lineRule="exact"/>
                      <w:rPr>
                        <w:rFonts w:ascii="Calibri"/>
                        <w:sz w:val="18"/>
                      </w:rPr>
                    </w:pPr>
                    <w:r>
                      <w:rPr>
                        <w:rFonts w:ascii="Calibri"/>
                        <w:color w:val="404040"/>
                        <w:sz w:val="18"/>
                      </w:rPr>
                      <w:t>55.10%</w:t>
                    </w:r>
                  </w:p>
                </w:txbxContent>
              </v:textbox>
            </v:shape>
            <v:shape id="_x0000_s1088" type="#_x0000_t202" style="position:absolute;left:2603;top:1021;width:560;height:639" filled="f" stroked="f">
              <v:textbox inset="0,0,0,0">
                <w:txbxContent>
                  <w:p w:rsidR="00557BA5" w:rsidRDefault="00EF27C6">
                    <w:pPr>
                      <w:spacing w:line="183" w:lineRule="exact"/>
                      <w:rPr>
                        <w:rFonts w:ascii="Calibri"/>
                        <w:sz w:val="18"/>
                      </w:rPr>
                    </w:pPr>
                    <w:r>
                      <w:rPr>
                        <w:rFonts w:ascii="Calibri"/>
                        <w:color w:val="585858"/>
                        <w:sz w:val="18"/>
                      </w:rPr>
                      <w:t>50.00%</w:t>
                    </w:r>
                  </w:p>
                  <w:p w:rsidR="00557BA5" w:rsidRDefault="00557BA5">
                    <w:pPr>
                      <w:spacing w:before="7"/>
                      <w:rPr>
                        <w:rFonts w:ascii="Calibri"/>
                        <w:sz w:val="19"/>
                      </w:rPr>
                    </w:pPr>
                  </w:p>
                  <w:p w:rsidR="00557BA5" w:rsidRDefault="00EF27C6">
                    <w:pPr>
                      <w:spacing w:line="216" w:lineRule="exact"/>
                      <w:rPr>
                        <w:rFonts w:ascii="Calibri"/>
                        <w:sz w:val="18"/>
                      </w:rPr>
                    </w:pPr>
                    <w:r>
                      <w:rPr>
                        <w:rFonts w:ascii="Calibri"/>
                        <w:color w:val="585858"/>
                        <w:sz w:val="18"/>
                      </w:rPr>
                      <w:t>40.00%</w:t>
                    </w:r>
                  </w:p>
                </w:txbxContent>
              </v:textbox>
            </v:shape>
            <v:shape id="_x0000_s1087" type="#_x0000_t202" style="position:absolute;left:4135;top:1439;width:5096;height:180" filled="f" stroked="f">
              <v:textbox inset="0,0,0,0">
                <w:txbxContent>
                  <w:p w:rsidR="00557BA5" w:rsidRDefault="00EF27C6">
                    <w:pPr>
                      <w:tabs>
                        <w:tab w:val="left" w:pos="674"/>
                        <w:tab w:val="left" w:pos="5075"/>
                      </w:tabs>
                      <w:spacing w:line="180" w:lineRule="exact"/>
                      <w:rPr>
                        <w:rFonts w:ascii="Calibri"/>
                        <w:sz w:val="18"/>
                      </w:rPr>
                    </w:pPr>
                    <w:r>
                      <w:rPr>
                        <w:rFonts w:ascii="Calibri"/>
                        <w:color w:val="404040"/>
                        <w:sz w:val="18"/>
                        <w:u w:val="single" w:color="D9D9D9"/>
                      </w:rPr>
                      <w:t xml:space="preserve"> </w:t>
                    </w:r>
                    <w:r>
                      <w:rPr>
                        <w:rFonts w:ascii="Calibri"/>
                        <w:color w:val="404040"/>
                        <w:sz w:val="18"/>
                        <w:u w:val="single" w:color="D9D9D9"/>
                      </w:rPr>
                      <w:tab/>
                      <w:t>36.73%</w:t>
                    </w:r>
                    <w:r>
                      <w:rPr>
                        <w:rFonts w:ascii="Calibri"/>
                        <w:color w:val="404040"/>
                        <w:sz w:val="18"/>
                        <w:u w:val="single" w:color="D9D9D9"/>
                      </w:rPr>
                      <w:tab/>
                    </w:r>
                  </w:p>
                </w:txbxContent>
              </v:textbox>
            </v:shape>
            <v:shape id="_x0000_s1086" type="#_x0000_t202" style="position:absolute;left:2603;top:1938;width:560;height:1098" filled="f" stroked="f">
              <v:textbox inset="0,0,0,0">
                <w:txbxContent>
                  <w:p w:rsidR="00557BA5" w:rsidRDefault="00EF27C6">
                    <w:pPr>
                      <w:spacing w:line="183" w:lineRule="exact"/>
                      <w:rPr>
                        <w:rFonts w:ascii="Calibri"/>
                        <w:sz w:val="18"/>
                      </w:rPr>
                    </w:pPr>
                    <w:r>
                      <w:rPr>
                        <w:rFonts w:ascii="Calibri"/>
                        <w:color w:val="585858"/>
                        <w:sz w:val="18"/>
                      </w:rPr>
                      <w:t>30.00%</w:t>
                    </w:r>
                  </w:p>
                  <w:p w:rsidR="00557BA5" w:rsidRDefault="00557BA5">
                    <w:pPr>
                      <w:spacing w:before="6"/>
                      <w:rPr>
                        <w:rFonts w:ascii="Calibri"/>
                        <w:sz w:val="19"/>
                      </w:rPr>
                    </w:pPr>
                  </w:p>
                  <w:p w:rsidR="00557BA5" w:rsidRDefault="00EF27C6">
                    <w:pPr>
                      <w:rPr>
                        <w:rFonts w:ascii="Calibri"/>
                        <w:sz w:val="18"/>
                      </w:rPr>
                    </w:pPr>
                    <w:r>
                      <w:rPr>
                        <w:rFonts w:ascii="Calibri"/>
                        <w:color w:val="585858"/>
                        <w:sz w:val="18"/>
                      </w:rPr>
                      <w:t>20.00%</w:t>
                    </w:r>
                  </w:p>
                  <w:p w:rsidR="00557BA5" w:rsidRDefault="00557BA5">
                    <w:pPr>
                      <w:spacing w:before="8"/>
                      <w:rPr>
                        <w:rFonts w:ascii="Calibri"/>
                        <w:sz w:val="19"/>
                      </w:rPr>
                    </w:pPr>
                  </w:p>
                  <w:p w:rsidR="00557BA5" w:rsidRDefault="00EF27C6">
                    <w:pPr>
                      <w:spacing w:line="216" w:lineRule="exact"/>
                      <w:rPr>
                        <w:rFonts w:ascii="Calibri"/>
                        <w:sz w:val="18"/>
                      </w:rPr>
                    </w:pPr>
                    <w:r>
                      <w:rPr>
                        <w:rFonts w:ascii="Calibri"/>
                        <w:color w:val="585858"/>
                        <w:sz w:val="18"/>
                      </w:rPr>
                      <w:t>10.00%</w:t>
                    </w:r>
                  </w:p>
                </w:txbxContent>
              </v:textbox>
            </v:shape>
            <v:shape id="_x0000_s1085" type="#_x0000_t202" style="position:absolute;left:5316;top:2844;width:3916;height:180" filled="f" stroked="f">
              <v:textbox inset="0,0,0,0">
                <w:txbxContent>
                  <w:p w:rsidR="00557BA5" w:rsidRDefault="00EF27C6">
                    <w:pPr>
                      <w:tabs>
                        <w:tab w:val="left" w:pos="835"/>
                        <w:tab w:val="left" w:pos="3895"/>
                      </w:tabs>
                      <w:spacing w:line="180" w:lineRule="exact"/>
                      <w:rPr>
                        <w:rFonts w:ascii="Calibri"/>
                        <w:sz w:val="18"/>
                      </w:rPr>
                    </w:pPr>
                    <w:r>
                      <w:rPr>
                        <w:rFonts w:ascii="Calibri"/>
                        <w:strike/>
                        <w:color w:val="404040"/>
                        <w:sz w:val="18"/>
                      </w:rPr>
                      <w:t xml:space="preserve"> </w:t>
                    </w:r>
                    <w:r>
                      <w:rPr>
                        <w:rFonts w:ascii="Calibri"/>
                        <w:strike/>
                        <w:color w:val="404040"/>
                        <w:sz w:val="18"/>
                      </w:rPr>
                      <w:tab/>
                      <w:t>6%</w:t>
                    </w:r>
                    <w:r>
                      <w:rPr>
                        <w:rFonts w:ascii="Calibri"/>
                        <w:strike/>
                        <w:color w:val="404040"/>
                        <w:sz w:val="18"/>
                      </w:rPr>
                      <w:tab/>
                    </w:r>
                  </w:p>
                </w:txbxContent>
              </v:textbox>
            </v:shape>
            <v:shape id="_x0000_s1084" type="#_x0000_t202" style="position:absolute;left:7333;top:3031;width:240;height:180" filled="f" stroked="f">
              <v:textbox inset="0,0,0,0">
                <w:txbxContent>
                  <w:p w:rsidR="00557BA5" w:rsidRDefault="00EF27C6">
                    <w:pPr>
                      <w:spacing w:line="180" w:lineRule="exact"/>
                      <w:rPr>
                        <w:rFonts w:ascii="Calibri"/>
                        <w:sz w:val="18"/>
                      </w:rPr>
                    </w:pPr>
                    <w:r>
                      <w:rPr>
                        <w:rFonts w:ascii="Calibri"/>
                        <w:color w:val="404040"/>
                        <w:sz w:val="18"/>
                      </w:rPr>
                      <w:t>2%</w:t>
                    </w:r>
                  </w:p>
                </w:txbxContent>
              </v:textbox>
            </v:shape>
            <v:shape id="_x0000_s1083" type="#_x0000_t202" style="position:absolute;left:8513;top:3125;width:240;height:180" filled="f" stroked="f">
              <v:textbox inset="0,0,0,0">
                <w:txbxContent>
                  <w:p w:rsidR="00557BA5" w:rsidRDefault="00EF27C6">
                    <w:pPr>
                      <w:spacing w:line="180" w:lineRule="exact"/>
                      <w:rPr>
                        <w:rFonts w:ascii="Calibri"/>
                        <w:sz w:val="18"/>
                      </w:rPr>
                    </w:pPr>
                    <w:r>
                      <w:rPr>
                        <w:rFonts w:ascii="Calibri"/>
                        <w:color w:val="404040"/>
                        <w:sz w:val="18"/>
                      </w:rPr>
                      <w:t>0%</w:t>
                    </w:r>
                  </w:p>
                </w:txbxContent>
              </v:textbox>
            </v:shape>
            <v:shape id="_x0000_s1082" type="#_x0000_t202" style="position:absolute;left:2694;top:3314;width:469;height:181" filled="f" stroked="f">
              <v:textbox inset="0,0,0,0">
                <w:txbxContent>
                  <w:p w:rsidR="00557BA5" w:rsidRDefault="00EF27C6">
                    <w:pPr>
                      <w:spacing w:line="180" w:lineRule="exact"/>
                      <w:rPr>
                        <w:rFonts w:ascii="Calibri"/>
                        <w:sz w:val="18"/>
                      </w:rPr>
                    </w:pPr>
                    <w:r>
                      <w:rPr>
                        <w:rFonts w:ascii="Calibri"/>
                        <w:color w:val="585858"/>
                        <w:sz w:val="18"/>
                      </w:rPr>
                      <w:t>0.00%</w:t>
                    </w:r>
                  </w:p>
                </w:txbxContent>
              </v:textbox>
            </v:shape>
            <v:shape id="_x0000_s1081" type="#_x0000_t202" style="position:absolute;left:3540;top:3541;width:740;height:180" filled="f" stroked="f">
              <v:textbox inset="0,0,0,0">
                <w:txbxContent>
                  <w:p w:rsidR="00557BA5" w:rsidRDefault="00EF27C6">
                    <w:pPr>
                      <w:spacing w:line="180" w:lineRule="exact"/>
                      <w:rPr>
                        <w:sz w:val="18"/>
                      </w:rPr>
                    </w:pPr>
                    <w:r>
                      <w:rPr>
                        <w:color w:val="585858"/>
                        <w:sz w:val="18"/>
                      </w:rPr>
                      <w:t>非常满意</w:t>
                    </w:r>
                  </w:p>
                </w:txbxContent>
              </v:textbox>
            </v:shape>
            <v:shape id="_x0000_s1080" type="#_x0000_t202" style="position:absolute;left:4901;top:3541;width:380;height:180" filled="f" stroked="f">
              <v:textbox inset="0,0,0,0">
                <w:txbxContent>
                  <w:p w:rsidR="00557BA5" w:rsidRDefault="00EF27C6">
                    <w:pPr>
                      <w:spacing w:line="180" w:lineRule="exact"/>
                      <w:rPr>
                        <w:sz w:val="18"/>
                      </w:rPr>
                    </w:pPr>
                    <w:r>
                      <w:rPr>
                        <w:color w:val="585858"/>
                        <w:sz w:val="18"/>
                      </w:rPr>
                      <w:t>满意</w:t>
                    </w:r>
                  </w:p>
                </w:txbxContent>
              </v:textbox>
            </v:shape>
            <v:shape id="_x0000_s1079" type="#_x0000_t202" style="position:absolute;left:5902;top:3541;width:740;height:180" filled="f" stroked="f">
              <v:textbox inset="0,0,0,0">
                <w:txbxContent>
                  <w:p w:rsidR="00557BA5" w:rsidRDefault="00EF27C6">
                    <w:pPr>
                      <w:spacing w:line="180" w:lineRule="exact"/>
                      <w:rPr>
                        <w:sz w:val="18"/>
                      </w:rPr>
                    </w:pPr>
                    <w:r>
                      <w:rPr>
                        <w:color w:val="585858"/>
                        <w:sz w:val="18"/>
                      </w:rPr>
                      <w:t>基本满意</w:t>
                    </w:r>
                  </w:p>
                </w:txbxContent>
              </v:textbox>
            </v:shape>
            <v:shape id="_x0000_s1078" type="#_x0000_t202" style="position:absolute;left:7083;top:3541;width:740;height:180" filled="f" stroked="f">
              <v:textbox inset="0,0,0,0">
                <w:txbxContent>
                  <w:p w:rsidR="00557BA5" w:rsidRDefault="00EF27C6">
                    <w:pPr>
                      <w:spacing w:line="180" w:lineRule="exact"/>
                      <w:rPr>
                        <w:sz w:val="18"/>
                      </w:rPr>
                    </w:pPr>
                    <w:r>
                      <w:rPr>
                        <w:color w:val="585858"/>
                        <w:sz w:val="18"/>
                      </w:rPr>
                      <w:t>不太满意</w:t>
                    </w:r>
                  </w:p>
                </w:txbxContent>
              </v:textbox>
            </v:shape>
            <v:shape id="_x0000_s1077" type="#_x0000_t202" style="position:absolute;left:8353;top:3541;width:560;height:180" filled="f" stroked="f">
              <v:textbox inset="0,0,0,0">
                <w:txbxContent>
                  <w:p w:rsidR="00557BA5" w:rsidRDefault="00EF27C6">
                    <w:pPr>
                      <w:spacing w:line="180" w:lineRule="exact"/>
                      <w:rPr>
                        <w:sz w:val="18"/>
                      </w:rPr>
                    </w:pPr>
                    <w:r>
                      <w:rPr>
                        <w:color w:val="585858"/>
                        <w:sz w:val="18"/>
                      </w:rPr>
                      <w:t>不满意</w:t>
                    </w:r>
                  </w:p>
                </w:txbxContent>
              </v:textbox>
            </v:shape>
            <w10:wrap type="topAndBottom" anchorx="page"/>
          </v:group>
        </w:pict>
      </w:r>
      <w:r w:rsidR="00EF27C6">
        <w:t>情况示意图</w:t>
      </w:r>
    </w:p>
    <w:p w:rsidR="00557BA5" w:rsidRDefault="00EF27C6">
      <w:pPr>
        <w:pStyle w:val="a3"/>
        <w:spacing w:before="89" w:line="364" w:lineRule="auto"/>
        <w:ind w:left="578" w:right="491" w:firstLine="479"/>
      </w:pPr>
      <w:r>
        <w:rPr>
          <w:spacing w:val="-7"/>
        </w:rPr>
        <w:t>经调查表明：大多数被访者对该部门深入基层调查研究，倾听群众意见，掌</w:t>
      </w:r>
      <w:r>
        <w:rPr>
          <w:spacing w:val="-12"/>
        </w:rPr>
        <w:t xml:space="preserve">握真实、准确情况方面表示满意。其中 </w:t>
      </w:r>
      <w:r>
        <w:rPr>
          <w:rFonts w:ascii="Arial" w:eastAsia="Arial"/>
        </w:rPr>
        <w:t>55.1%</w:t>
      </w:r>
      <w:r>
        <w:rPr>
          <w:spacing w:val="-1"/>
        </w:rPr>
        <w:t>表示非常满意，</w:t>
      </w:r>
      <w:r>
        <w:rPr>
          <w:rFonts w:ascii="Arial" w:eastAsia="Arial"/>
          <w:spacing w:val="-5"/>
        </w:rPr>
        <w:t>36.73%</w:t>
      </w:r>
      <w:r>
        <w:t xml:space="preserve">表示满意， </w:t>
      </w:r>
      <w:r>
        <w:rPr>
          <w:rFonts w:ascii="Arial" w:eastAsia="Arial"/>
        </w:rPr>
        <w:t>6%</w:t>
      </w:r>
      <w:r>
        <w:rPr>
          <w:spacing w:val="-3"/>
        </w:rPr>
        <w:t>表示基本满意，</w:t>
      </w:r>
      <w:r>
        <w:rPr>
          <w:rFonts w:ascii="Arial" w:eastAsia="Arial"/>
          <w:spacing w:val="-21"/>
        </w:rPr>
        <w:t>2%</w:t>
      </w:r>
      <w:r>
        <w:rPr>
          <w:spacing w:val="-15"/>
        </w:rPr>
        <w:t xml:space="preserve">表示不太满意。折合百分制，本项满意度得分为 </w:t>
      </w:r>
      <w:r>
        <w:rPr>
          <w:rFonts w:ascii="Arial" w:eastAsia="Arial"/>
        </w:rPr>
        <w:t>88.98</w:t>
      </w:r>
      <w:r>
        <w:rPr>
          <w:rFonts w:ascii="Arial" w:eastAsia="Arial"/>
          <w:spacing w:val="-5"/>
        </w:rPr>
        <w:t xml:space="preserve"> </w:t>
      </w:r>
      <w:r>
        <w:rPr>
          <w:spacing w:val="-3"/>
        </w:rPr>
        <w:t>分。</w:t>
      </w:r>
    </w:p>
    <w:p w:rsidR="00557BA5" w:rsidRDefault="00EF27C6">
      <w:pPr>
        <w:pStyle w:val="4"/>
        <w:spacing w:before="175"/>
      </w:pPr>
      <w:r>
        <w:rPr>
          <w:rFonts w:ascii="Arial" w:eastAsia="Arial"/>
        </w:rPr>
        <w:t>2</w:t>
      </w:r>
      <w:r>
        <w:t>、该部门在解决群众反映强烈的热点、难点、焦点问题方面做得如何</w:t>
      </w:r>
    </w:p>
    <w:p w:rsidR="00557BA5" w:rsidRDefault="00EF27C6">
      <w:pPr>
        <w:pStyle w:val="a3"/>
        <w:spacing w:before="214" w:line="405" w:lineRule="auto"/>
        <w:ind w:left="578" w:right="614" w:firstLine="479"/>
      </w:pPr>
      <w:r>
        <w:rPr>
          <w:spacing w:val="-8"/>
        </w:rPr>
        <w:t>根据问卷调查的数据统计，我们了解到，被访者对该部门在解决群众反映强</w:t>
      </w:r>
      <w:r>
        <w:t>烈的热点、难点、焦点问题方面做得如何情况如下图：</w:t>
      </w:r>
    </w:p>
    <w:p w:rsidR="00557BA5" w:rsidRDefault="00EF27C6">
      <w:pPr>
        <w:tabs>
          <w:tab w:val="left" w:pos="1852"/>
        </w:tabs>
        <w:spacing w:before="204" w:line="364" w:lineRule="auto"/>
        <w:ind w:left="4183" w:right="1270" w:hanging="2951"/>
      </w:pPr>
      <w:r>
        <w:t>图</w:t>
      </w:r>
      <w:r>
        <w:rPr>
          <w:spacing w:val="-55"/>
        </w:rPr>
        <w:t xml:space="preserve"> </w:t>
      </w:r>
      <w:r>
        <w:rPr>
          <w:rFonts w:ascii="Arial" w:eastAsia="Arial"/>
        </w:rPr>
        <w:t>2</w:t>
      </w:r>
      <w:r>
        <w:rPr>
          <w:rFonts w:ascii="Arial" w:eastAsia="Arial"/>
        </w:rPr>
        <w:tab/>
      </w:r>
      <w:r>
        <w:t>该</w:t>
      </w:r>
      <w:r>
        <w:rPr>
          <w:spacing w:val="-3"/>
        </w:rPr>
        <w:t>部</w:t>
      </w:r>
      <w:r>
        <w:t>门在</w:t>
      </w:r>
      <w:r>
        <w:rPr>
          <w:spacing w:val="-3"/>
        </w:rPr>
        <w:t>解</w:t>
      </w:r>
      <w:r>
        <w:t>决群</w:t>
      </w:r>
      <w:r>
        <w:rPr>
          <w:spacing w:val="-3"/>
        </w:rPr>
        <w:t>众</w:t>
      </w:r>
      <w:r>
        <w:t>反映强</w:t>
      </w:r>
      <w:r>
        <w:rPr>
          <w:spacing w:val="-3"/>
        </w:rPr>
        <w:t>烈</w:t>
      </w:r>
      <w:r>
        <w:t>的热</w:t>
      </w:r>
      <w:r>
        <w:rPr>
          <w:spacing w:val="-3"/>
        </w:rPr>
        <w:t>点</w:t>
      </w:r>
      <w:r>
        <w:t>、难</w:t>
      </w:r>
      <w:r>
        <w:rPr>
          <w:spacing w:val="-3"/>
        </w:rPr>
        <w:t>点、</w:t>
      </w:r>
      <w:r>
        <w:t>焦点问</w:t>
      </w:r>
      <w:r>
        <w:rPr>
          <w:spacing w:val="-3"/>
        </w:rPr>
        <w:t>题</w:t>
      </w:r>
      <w:r>
        <w:t>方面</w:t>
      </w:r>
      <w:r>
        <w:rPr>
          <w:spacing w:val="-3"/>
        </w:rPr>
        <w:t>做</w:t>
      </w:r>
      <w:r>
        <w:t>得如</w:t>
      </w:r>
      <w:r>
        <w:rPr>
          <w:spacing w:val="-12"/>
        </w:rPr>
        <w:t>何</w:t>
      </w:r>
      <w:r>
        <w:t>情况示</w:t>
      </w:r>
      <w:r>
        <w:rPr>
          <w:spacing w:val="-3"/>
        </w:rPr>
        <w:t>意</w:t>
      </w:r>
      <w:r>
        <w:t>图</w:t>
      </w:r>
    </w:p>
    <w:p w:rsidR="00557BA5" w:rsidRDefault="006650F9">
      <w:pPr>
        <w:pStyle w:val="a3"/>
        <w:ind w:left="1485"/>
        <w:rPr>
          <w:sz w:val="20"/>
        </w:rPr>
      </w:pPr>
      <w:r>
        <w:rPr>
          <w:sz w:val="20"/>
        </w:rPr>
      </w:r>
      <w:r>
        <w:rPr>
          <w:sz w:val="20"/>
        </w:rPr>
        <w:pict>
          <v:group id="_x0000_s1065" style="width:324.75pt;height:179.25pt;mso-position-horizontal-relative:char;mso-position-vertical-relative:line" coordsize="6495,3585">
            <v:shape id="_x0000_s1075" style="position:absolute;left:841;top:548;width:5424;height:2552" coordorigin="842,548" coordsize="5424,2552" o:spt="100" adj="0,,0" path="m842,2780r5424,m842,2461r5424,m842,2142r5424,m842,1823r5424,m842,1503r5424,m842,1187r5424,m842,867r5424,m842,548r5424,m842,3099r5424,e" filled="f" strokecolor="#d9d9d9" strokeweight=".72pt">
              <v:stroke joinstyle="round"/>
              <v:formulas/>
              <v:path arrowok="t" o:connecttype="segments"/>
            </v:shape>
            <v:shape id="_x0000_s1074" style="position:absolute;left:1384;top:495;width:4340;height:2604" coordorigin="1384,495" coordsize="4340,2604" path="m1384,886l2469,495,3554,1537,4639,2972r1084,127e" filled="f" strokecolor="#4f81bc" strokeweight="2.16pt">
              <v:path arrowok="t"/>
            </v:shape>
            <v:rect id="_x0000_s1073" style="position:absolute;left:7;top:7;width:6480;height:3570" filled="f" strokecolor="#d9d9d9"/>
            <v:shape id="_x0000_s1072" type="#_x0000_t202" style="position:absolute;left:138;top:144;width:560;height:3053" filled="f" stroked="f">
              <v:textbox inset="0,0,0,0">
                <w:txbxContent>
                  <w:p w:rsidR="00557BA5" w:rsidRDefault="00EF27C6">
                    <w:pPr>
                      <w:spacing w:line="183" w:lineRule="exact"/>
                      <w:rPr>
                        <w:rFonts w:ascii="Calibri"/>
                        <w:sz w:val="18"/>
                      </w:rPr>
                    </w:pPr>
                    <w:r>
                      <w:rPr>
                        <w:rFonts w:ascii="Calibri"/>
                        <w:color w:val="585858"/>
                        <w:sz w:val="18"/>
                      </w:rPr>
                      <w:t>45.00%</w:t>
                    </w:r>
                  </w:p>
                  <w:p w:rsidR="00557BA5" w:rsidRDefault="00EF27C6">
                    <w:pPr>
                      <w:spacing w:before="99"/>
                      <w:rPr>
                        <w:rFonts w:ascii="Calibri"/>
                        <w:sz w:val="18"/>
                      </w:rPr>
                    </w:pPr>
                    <w:r>
                      <w:rPr>
                        <w:rFonts w:ascii="Calibri"/>
                        <w:color w:val="585858"/>
                        <w:sz w:val="18"/>
                      </w:rPr>
                      <w:t>40.00%</w:t>
                    </w:r>
                  </w:p>
                  <w:p w:rsidR="00557BA5" w:rsidRDefault="00EF27C6">
                    <w:pPr>
                      <w:spacing w:before="100"/>
                      <w:rPr>
                        <w:rFonts w:ascii="Calibri"/>
                        <w:sz w:val="18"/>
                      </w:rPr>
                    </w:pPr>
                    <w:r>
                      <w:rPr>
                        <w:rFonts w:ascii="Calibri"/>
                        <w:color w:val="585858"/>
                        <w:sz w:val="18"/>
                      </w:rPr>
                      <w:t>35.00%</w:t>
                    </w:r>
                  </w:p>
                  <w:p w:rsidR="00557BA5" w:rsidRDefault="00EF27C6">
                    <w:pPr>
                      <w:spacing w:before="99"/>
                      <w:rPr>
                        <w:rFonts w:ascii="Calibri"/>
                        <w:sz w:val="18"/>
                      </w:rPr>
                    </w:pPr>
                    <w:r>
                      <w:rPr>
                        <w:rFonts w:ascii="Calibri"/>
                        <w:color w:val="585858"/>
                        <w:sz w:val="18"/>
                      </w:rPr>
                      <w:t>30.00%</w:t>
                    </w:r>
                  </w:p>
                  <w:p w:rsidR="00557BA5" w:rsidRDefault="00EF27C6">
                    <w:pPr>
                      <w:spacing w:before="100"/>
                      <w:rPr>
                        <w:rFonts w:ascii="Calibri"/>
                        <w:sz w:val="18"/>
                      </w:rPr>
                    </w:pPr>
                    <w:r>
                      <w:rPr>
                        <w:rFonts w:ascii="Calibri"/>
                        <w:color w:val="585858"/>
                        <w:sz w:val="18"/>
                      </w:rPr>
                      <w:t>25.00%</w:t>
                    </w:r>
                  </w:p>
                  <w:p w:rsidR="00557BA5" w:rsidRDefault="00EF27C6">
                    <w:pPr>
                      <w:spacing w:before="99"/>
                      <w:rPr>
                        <w:rFonts w:ascii="Calibri"/>
                        <w:sz w:val="18"/>
                      </w:rPr>
                    </w:pPr>
                    <w:r>
                      <w:rPr>
                        <w:rFonts w:ascii="Calibri"/>
                        <w:color w:val="585858"/>
                        <w:sz w:val="18"/>
                      </w:rPr>
                      <w:t>20.00%</w:t>
                    </w:r>
                  </w:p>
                  <w:p w:rsidR="00557BA5" w:rsidRDefault="00EF27C6">
                    <w:pPr>
                      <w:spacing w:before="99"/>
                      <w:rPr>
                        <w:rFonts w:ascii="Calibri"/>
                        <w:sz w:val="18"/>
                      </w:rPr>
                    </w:pPr>
                    <w:r>
                      <w:rPr>
                        <w:rFonts w:ascii="Calibri"/>
                        <w:color w:val="585858"/>
                        <w:sz w:val="18"/>
                      </w:rPr>
                      <w:t>15.00%</w:t>
                    </w:r>
                  </w:p>
                  <w:p w:rsidR="00557BA5" w:rsidRDefault="00EF27C6">
                    <w:pPr>
                      <w:spacing w:before="100"/>
                      <w:rPr>
                        <w:rFonts w:ascii="Calibri"/>
                        <w:sz w:val="18"/>
                      </w:rPr>
                    </w:pPr>
                    <w:r>
                      <w:rPr>
                        <w:rFonts w:ascii="Calibri"/>
                        <w:color w:val="585858"/>
                        <w:sz w:val="18"/>
                      </w:rPr>
                      <w:t>10.00%</w:t>
                    </w:r>
                  </w:p>
                  <w:p w:rsidR="00557BA5" w:rsidRDefault="00EF27C6">
                    <w:pPr>
                      <w:spacing w:before="99"/>
                      <w:ind w:left="91"/>
                      <w:rPr>
                        <w:rFonts w:ascii="Calibri"/>
                        <w:sz w:val="18"/>
                      </w:rPr>
                    </w:pPr>
                    <w:r>
                      <w:rPr>
                        <w:rFonts w:ascii="Calibri"/>
                        <w:color w:val="585858"/>
                        <w:sz w:val="18"/>
                      </w:rPr>
                      <w:t>5.00%</w:t>
                    </w:r>
                  </w:p>
                  <w:p w:rsidR="00557BA5" w:rsidRDefault="00EF27C6">
                    <w:pPr>
                      <w:spacing w:before="100" w:line="216" w:lineRule="exact"/>
                      <w:ind w:left="91"/>
                      <w:rPr>
                        <w:rFonts w:ascii="Calibri"/>
                        <w:sz w:val="18"/>
                      </w:rPr>
                    </w:pPr>
                    <w:r>
                      <w:rPr>
                        <w:rFonts w:ascii="Calibri"/>
                        <w:color w:val="585858"/>
                        <w:sz w:val="18"/>
                      </w:rPr>
                      <w:t>0.00%</w:t>
                    </w:r>
                  </w:p>
                </w:txbxContent>
              </v:textbox>
            </v:shape>
            <v:shape id="_x0000_s1071" type="#_x0000_t202" style="position:absolute;left:841;top:171;width:5444;height:181" filled="f" stroked="f">
              <v:textbox inset="0,0,0,0">
                <w:txbxContent>
                  <w:p w:rsidR="00557BA5" w:rsidRDefault="00EF27C6">
                    <w:pPr>
                      <w:tabs>
                        <w:tab w:val="left" w:pos="1358"/>
                        <w:tab w:val="left" w:pos="5423"/>
                      </w:tabs>
                      <w:spacing w:line="180" w:lineRule="exact"/>
                      <w:rPr>
                        <w:rFonts w:ascii="Calibri"/>
                        <w:sz w:val="18"/>
                      </w:rPr>
                    </w:pPr>
                    <w:r>
                      <w:rPr>
                        <w:rFonts w:ascii="Calibri"/>
                        <w:strike/>
                        <w:color w:val="404040"/>
                        <w:sz w:val="18"/>
                      </w:rPr>
                      <w:t xml:space="preserve"> </w:t>
                    </w:r>
                    <w:r>
                      <w:rPr>
                        <w:rFonts w:ascii="Calibri"/>
                        <w:strike/>
                        <w:color w:val="404040"/>
                        <w:sz w:val="18"/>
                      </w:rPr>
                      <w:tab/>
                      <w:t>40.82%</w:t>
                    </w:r>
                    <w:r>
                      <w:rPr>
                        <w:rFonts w:ascii="Calibri"/>
                        <w:strike/>
                        <w:color w:val="404040"/>
                        <w:sz w:val="18"/>
                      </w:rPr>
                      <w:tab/>
                    </w:r>
                  </w:p>
                </w:txbxContent>
              </v:textbox>
            </v:shape>
            <v:shape id="_x0000_s1070" type="#_x0000_t202" style="position:absolute;left:1115;top:562;width:560;height:180" filled="f" stroked="f">
              <v:textbox inset="0,0,0,0">
                <w:txbxContent>
                  <w:p w:rsidR="00557BA5" w:rsidRDefault="00EF27C6">
                    <w:pPr>
                      <w:spacing w:line="180" w:lineRule="exact"/>
                      <w:rPr>
                        <w:rFonts w:ascii="Calibri"/>
                        <w:sz w:val="18"/>
                      </w:rPr>
                    </w:pPr>
                    <w:r>
                      <w:rPr>
                        <w:rFonts w:ascii="Calibri"/>
                        <w:color w:val="404040"/>
                        <w:sz w:val="18"/>
                      </w:rPr>
                      <w:t>34.69%</w:t>
                    </w:r>
                  </w:p>
                </w:txbxContent>
              </v:textbox>
            </v:shape>
            <v:shape id="_x0000_s1069" type="#_x0000_t202" style="position:absolute;left:3400;top:1213;width:332;height:181" filled="f" stroked="f">
              <v:textbox inset="0,0,0,0">
                <w:txbxContent>
                  <w:p w:rsidR="00557BA5" w:rsidRDefault="00EF27C6">
                    <w:pPr>
                      <w:spacing w:line="180" w:lineRule="exact"/>
                      <w:rPr>
                        <w:rFonts w:ascii="Calibri"/>
                        <w:sz w:val="18"/>
                      </w:rPr>
                    </w:pPr>
                    <w:r>
                      <w:rPr>
                        <w:rFonts w:ascii="Calibri"/>
                        <w:color w:val="404040"/>
                        <w:sz w:val="18"/>
                      </w:rPr>
                      <w:t>24%</w:t>
                    </w:r>
                  </w:p>
                </w:txbxContent>
              </v:textbox>
            </v:shape>
            <v:shape id="_x0000_s1068" type="#_x0000_t202" style="position:absolute;left:4531;top:2649;width:240;height:180" filled="f" stroked="f">
              <v:textbox inset="0,0,0,0">
                <w:txbxContent>
                  <w:p w:rsidR="00557BA5" w:rsidRDefault="00EF27C6">
                    <w:pPr>
                      <w:spacing w:line="180" w:lineRule="exact"/>
                      <w:rPr>
                        <w:rFonts w:ascii="Calibri"/>
                        <w:sz w:val="18"/>
                      </w:rPr>
                    </w:pPr>
                    <w:r>
                      <w:rPr>
                        <w:rFonts w:ascii="Calibri"/>
                        <w:color w:val="404040"/>
                        <w:sz w:val="18"/>
                      </w:rPr>
                      <w:t>2%</w:t>
                    </w:r>
                  </w:p>
                </w:txbxContent>
              </v:textbox>
            </v:shape>
            <v:shape id="_x0000_s1067" type="#_x0000_t202" style="position:absolute;left:5616;top:2777;width:240;height:180" filled="f" stroked="f">
              <v:textbox inset="0,0,0,0">
                <w:txbxContent>
                  <w:p w:rsidR="00557BA5" w:rsidRDefault="00EF27C6">
                    <w:pPr>
                      <w:spacing w:line="180" w:lineRule="exact"/>
                      <w:rPr>
                        <w:rFonts w:ascii="Calibri"/>
                        <w:sz w:val="18"/>
                      </w:rPr>
                    </w:pPr>
                    <w:r>
                      <w:rPr>
                        <w:rFonts w:ascii="Calibri"/>
                        <w:color w:val="404040"/>
                        <w:sz w:val="18"/>
                      </w:rPr>
                      <w:t>0%</w:t>
                    </w:r>
                  </w:p>
                </w:txbxContent>
              </v:textbox>
            </v:shape>
            <v:shape id="_x0000_s1066" type="#_x0000_t202" style="position:absolute;left:1026;top:3243;width:4989;height:181" filled="f" stroked="f">
              <v:textbox inset="0,0,0,0">
                <w:txbxContent>
                  <w:p w:rsidR="00557BA5" w:rsidRDefault="00EF27C6">
                    <w:pPr>
                      <w:tabs>
                        <w:tab w:val="left" w:pos="1264"/>
                        <w:tab w:val="left" w:pos="2170"/>
                        <w:tab w:val="left" w:pos="3254"/>
                        <w:tab w:val="left" w:pos="4428"/>
                      </w:tabs>
                      <w:spacing w:line="180" w:lineRule="exact"/>
                      <w:rPr>
                        <w:sz w:val="18"/>
                      </w:rPr>
                    </w:pPr>
                    <w:r>
                      <w:rPr>
                        <w:color w:val="585858"/>
                        <w:sz w:val="18"/>
                      </w:rPr>
                      <w:t>非常</w:t>
                    </w:r>
                    <w:proofErr w:type="gramStart"/>
                    <w:r>
                      <w:rPr>
                        <w:color w:val="585858"/>
                        <w:sz w:val="18"/>
                      </w:rPr>
                      <w:t>满意</w:t>
                    </w:r>
                    <w:r>
                      <w:rPr>
                        <w:color w:val="585858"/>
                        <w:sz w:val="18"/>
                      </w:rPr>
                      <w:tab/>
                      <w:t>满意</w:t>
                    </w:r>
                    <w:r>
                      <w:rPr>
                        <w:color w:val="585858"/>
                        <w:sz w:val="18"/>
                      </w:rPr>
                      <w:tab/>
                    </w:r>
                    <w:proofErr w:type="gramEnd"/>
                    <w:r>
                      <w:rPr>
                        <w:color w:val="585858"/>
                        <w:sz w:val="18"/>
                      </w:rPr>
                      <w:t>基本</w:t>
                    </w:r>
                    <w:proofErr w:type="gramStart"/>
                    <w:r>
                      <w:rPr>
                        <w:color w:val="585858"/>
                        <w:sz w:val="18"/>
                      </w:rPr>
                      <w:t>满意</w:t>
                    </w:r>
                    <w:r>
                      <w:rPr>
                        <w:color w:val="585858"/>
                        <w:sz w:val="18"/>
                      </w:rPr>
                      <w:tab/>
                    </w:r>
                    <w:proofErr w:type="gramEnd"/>
                    <w:r>
                      <w:rPr>
                        <w:color w:val="585858"/>
                        <w:sz w:val="18"/>
                      </w:rPr>
                      <w:t>不太满意</w:t>
                    </w:r>
                    <w:r>
                      <w:rPr>
                        <w:color w:val="585858"/>
                        <w:sz w:val="18"/>
                      </w:rPr>
                      <w:tab/>
                      <w:t>不满意</w:t>
                    </w:r>
                  </w:p>
                </w:txbxContent>
              </v:textbox>
            </v:shape>
            <w10:wrap type="none"/>
            <w10:anchorlock/>
          </v:group>
        </w:pict>
      </w:r>
    </w:p>
    <w:p w:rsidR="00557BA5" w:rsidRDefault="00557BA5">
      <w:pPr>
        <w:rPr>
          <w:sz w:val="20"/>
        </w:rPr>
        <w:sectPr w:rsidR="00557BA5">
          <w:pgSz w:w="11910" w:h="16840"/>
          <w:pgMar w:top="1660" w:right="1180" w:bottom="1240" w:left="1220" w:header="852" w:footer="1054" w:gutter="0"/>
          <w:cols w:space="720"/>
        </w:sectPr>
      </w:pPr>
    </w:p>
    <w:p w:rsidR="00557BA5" w:rsidRDefault="00557BA5">
      <w:pPr>
        <w:pStyle w:val="a3"/>
        <w:spacing w:before="3"/>
        <w:ind w:left="0"/>
        <w:rPr>
          <w:sz w:val="27"/>
        </w:rPr>
      </w:pPr>
    </w:p>
    <w:p w:rsidR="00557BA5" w:rsidRDefault="00EF27C6">
      <w:pPr>
        <w:pStyle w:val="a3"/>
        <w:spacing w:before="66" w:line="364" w:lineRule="auto"/>
        <w:ind w:left="578" w:right="609" w:firstLine="479"/>
        <w:jc w:val="both"/>
      </w:pPr>
      <w:r>
        <w:rPr>
          <w:spacing w:val="-8"/>
        </w:rPr>
        <w:t>经调查表明：大多数被访者对该部门在解决群众反映强烈的热点、难点、焦</w:t>
      </w:r>
      <w:r>
        <w:rPr>
          <w:spacing w:val="-7"/>
        </w:rPr>
        <w:t xml:space="preserve">点问题方面情况表示满意。其中 </w:t>
      </w:r>
      <w:r>
        <w:rPr>
          <w:rFonts w:ascii="Arial" w:eastAsia="Arial"/>
        </w:rPr>
        <w:t>34.69%</w:t>
      </w:r>
      <w:r>
        <w:rPr>
          <w:spacing w:val="-3"/>
        </w:rPr>
        <w:t>表示非常满意，</w:t>
      </w:r>
      <w:r>
        <w:rPr>
          <w:rFonts w:ascii="Arial" w:eastAsia="Arial"/>
          <w:spacing w:val="-5"/>
        </w:rPr>
        <w:t>40.82%</w:t>
      </w:r>
      <w:r>
        <w:rPr>
          <w:spacing w:val="-4"/>
        </w:rPr>
        <w:t>表示满意，</w:t>
      </w:r>
      <w:r>
        <w:rPr>
          <w:rFonts w:ascii="Arial" w:eastAsia="Arial"/>
          <w:spacing w:val="-8"/>
        </w:rPr>
        <w:t xml:space="preserve">24% </w:t>
      </w:r>
      <w:r>
        <w:rPr>
          <w:spacing w:val="-3"/>
        </w:rPr>
        <w:t xml:space="preserve">表示基本满意。折合百分制，本项满意度得分为 </w:t>
      </w:r>
      <w:r>
        <w:rPr>
          <w:rFonts w:ascii="Arial" w:eastAsia="Arial"/>
        </w:rPr>
        <w:t xml:space="preserve">67.35 </w:t>
      </w:r>
      <w:r>
        <w:t>分。</w:t>
      </w:r>
    </w:p>
    <w:p w:rsidR="00557BA5" w:rsidRDefault="00EF27C6">
      <w:pPr>
        <w:pStyle w:val="4"/>
        <w:spacing w:before="172"/>
      </w:pPr>
      <w:r>
        <w:rPr>
          <w:rFonts w:ascii="Arial" w:eastAsia="Arial"/>
        </w:rPr>
        <w:t>3</w:t>
      </w:r>
      <w:r>
        <w:t>、该部门在履行服务承诺以及服务态度、服务质量方面做得如何</w:t>
      </w:r>
    </w:p>
    <w:p w:rsidR="00557BA5" w:rsidRDefault="00EF27C6">
      <w:pPr>
        <w:pStyle w:val="a3"/>
        <w:spacing w:before="213" w:line="408" w:lineRule="auto"/>
        <w:ind w:left="578" w:right="614" w:firstLine="479"/>
      </w:pPr>
      <w:r>
        <w:rPr>
          <w:spacing w:val="-8"/>
        </w:rPr>
        <w:t>根据问卷调查的数据统计，我们了解到，被访者对该部门在履行服务承诺以</w:t>
      </w:r>
      <w:r>
        <w:t>及服务态度、服务质量方面做得如何情况如下图：</w:t>
      </w:r>
    </w:p>
    <w:p w:rsidR="00557BA5" w:rsidRDefault="00557BA5">
      <w:pPr>
        <w:pStyle w:val="a3"/>
        <w:spacing w:before="8"/>
        <w:ind w:left="0"/>
        <w:rPr>
          <w:sz w:val="26"/>
        </w:rPr>
      </w:pPr>
    </w:p>
    <w:p w:rsidR="00557BA5" w:rsidRDefault="00EF27C6">
      <w:pPr>
        <w:tabs>
          <w:tab w:val="left" w:pos="2073"/>
        </w:tabs>
        <w:spacing w:line="364" w:lineRule="auto"/>
        <w:ind w:left="4183" w:right="1491" w:hanging="2730"/>
      </w:pPr>
      <w:r>
        <w:t>图</w:t>
      </w:r>
      <w:r>
        <w:rPr>
          <w:spacing w:val="-55"/>
        </w:rPr>
        <w:t xml:space="preserve"> </w:t>
      </w:r>
      <w:r>
        <w:rPr>
          <w:rFonts w:ascii="Arial" w:eastAsia="Arial"/>
        </w:rPr>
        <w:t>3</w:t>
      </w:r>
      <w:r>
        <w:rPr>
          <w:rFonts w:ascii="Arial" w:eastAsia="Arial"/>
        </w:rPr>
        <w:tab/>
      </w:r>
      <w:r>
        <w:t>该</w:t>
      </w:r>
      <w:r>
        <w:rPr>
          <w:spacing w:val="-3"/>
        </w:rPr>
        <w:t>部</w:t>
      </w:r>
      <w:r>
        <w:t>门在</w:t>
      </w:r>
      <w:r>
        <w:rPr>
          <w:spacing w:val="-3"/>
        </w:rPr>
        <w:t>履</w:t>
      </w:r>
      <w:r>
        <w:t>行服</w:t>
      </w:r>
      <w:r>
        <w:rPr>
          <w:spacing w:val="-3"/>
        </w:rPr>
        <w:t>务</w:t>
      </w:r>
      <w:r>
        <w:t>承诺以</w:t>
      </w:r>
      <w:r>
        <w:rPr>
          <w:spacing w:val="-3"/>
        </w:rPr>
        <w:t>及</w:t>
      </w:r>
      <w:r>
        <w:t>服务</w:t>
      </w:r>
      <w:r>
        <w:rPr>
          <w:spacing w:val="-3"/>
        </w:rPr>
        <w:t>态</w:t>
      </w:r>
      <w:r>
        <w:t>度、</w:t>
      </w:r>
      <w:r>
        <w:rPr>
          <w:spacing w:val="-3"/>
        </w:rPr>
        <w:t>服务</w:t>
      </w:r>
      <w:r>
        <w:t>质量方</w:t>
      </w:r>
      <w:r>
        <w:rPr>
          <w:spacing w:val="-3"/>
        </w:rPr>
        <w:t>面</w:t>
      </w:r>
      <w:r>
        <w:t>做得</w:t>
      </w:r>
      <w:r>
        <w:rPr>
          <w:spacing w:val="-3"/>
        </w:rPr>
        <w:t>如</w:t>
      </w:r>
      <w:r>
        <w:rPr>
          <w:spacing w:val="-13"/>
        </w:rPr>
        <w:t>何</w:t>
      </w:r>
      <w:r>
        <w:t>情况示</w:t>
      </w:r>
      <w:r>
        <w:rPr>
          <w:spacing w:val="-3"/>
        </w:rPr>
        <w:t>意</w:t>
      </w:r>
      <w:r>
        <w:t>图</w:t>
      </w:r>
    </w:p>
    <w:p w:rsidR="00557BA5" w:rsidRDefault="006650F9">
      <w:pPr>
        <w:pStyle w:val="a3"/>
        <w:ind w:left="1125"/>
        <w:rPr>
          <w:sz w:val="20"/>
        </w:rPr>
      </w:pPr>
      <w:r>
        <w:rPr>
          <w:sz w:val="20"/>
        </w:rPr>
      </w:r>
      <w:r>
        <w:rPr>
          <w:sz w:val="20"/>
        </w:rPr>
        <w:pict>
          <v:group id="_x0000_s1049" style="width:360.75pt;height:216.75pt;mso-position-horizontal-relative:char;mso-position-vertical-relative:line" coordsize="7215,4335">
            <v:shape id="_x0000_s1064" style="position:absolute;left:3027;top:496;width:1670;height:3337" coordorigin="3028,496" coordsize="1670,3337" path="m3028,496r,1670l3135,3833r76,-7l3286,3816r74,-13l3433,3787r71,-20l3574,3745r68,-26l3710,3691r65,-31l3839,3627r62,-37l3961,3551r59,-41l4076,3466r55,-46l4183,3372r51,-50l4282,3269r46,-54l4371,3158r41,-58l4451,3040r36,-62l4521,2915r31,-65l4580,2784r25,-68l4627,2647r20,-70l4663,2506r13,-72l4687,2361r7,-75l4697,2211r,-75l4694,2059r-6,-75l4678,1911r-13,-73l4649,1766r-19,-70l4609,1627r-25,-68l4556,1493r-30,-65l4493,1365r-35,-62l4420,1244r-40,-58l4337,1129r-45,-54l4245,1023r-50,-50l4144,924r-53,-46l4036,835r-57,-42l3920,754r-61,-36l3797,684r-64,-32l3668,624r-66,-26l3534,574r-69,-20l3394,537r-71,-15l3251,511r-74,-8l3103,498r-75,-2xe" fillcolor="#4f81bc" stroked="f">
              <v:path arrowok="t"/>
            </v:shape>
            <v:shape id="_x0000_s1063" style="position:absolute;left:1357;top:1691;width:1778;height:2146" coordorigin="1358,1691" coordsize="1778,2146" path="m1427,1691r-20,74l1390,1839r-13,74l1367,1987r-6,73l1358,2134r,73l1361,2279r7,73l1377,2423r13,71l1405,2564r19,69l1446,2701r24,67l1497,2834r30,65l1560,2962r35,62l1633,3085r40,58l1716,3200r46,56l1809,3309r50,51l1912,3409r55,48l2024,3501r59,43l2144,3584r63,37l2272,3656r68,32l2409,3718r71,26l2553,3767r81,22l2716,3807r83,14l2882,3830r84,5l3051,3836r84,-3l3028,2166,1427,1691xe" fillcolor="#c0504d" stroked="f">
              <v:path arrowok="t"/>
            </v:shape>
            <v:shape id="_x0000_s1062" style="position:absolute;left:1426;top:510;width:1601;height:1657" coordorigin="1427,510" coordsize="1601,1657" path="m2814,510r-78,12l2659,538r-76,18l2509,579r-73,26l2365,633r-70,32l2227,701r-66,38l2097,780r-62,44l1974,870r-58,50l1861,972r-53,54l1757,1083r-48,59l1663,1204r-43,63l1580,1333r-37,68l1509,1471r-30,71l1451,1616r-24,75l3028,2166,2814,510xe" fillcolor="#9bba58" stroked="f">
              <v:path arrowok="t"/>
            </v:shape>
            <v:shape id="_x0000_s1061" style="position:absolute;left:2814;top:496;width:214;height:1670" coordorigin="2814,496" coordsize="214,1670" path="m3028,496r-54,1l2921,500r-54,4l2814,510r214,1656l3028,496xe" fillcolor="#8063a1" stroked="f">
              <v:path arrowok="t"/>
            </v:shape>
            <v:rect id="_x0000_s1060" style="position:absolute;left:6143;top:1441;width:99;height:99" fillcolor="#4f81bc" stroked="f"/>
            <v:rect id="_x0000_s1059" style="position:absolute;left:6143;top:1779;width:99;height:99" fillcolor="#c0504d" stroked="f"/>
            <v:rect id="_x0000_s1058" style="position:absolute;left:6143;top:2115;width:99;height:101" fillcolor="#9bba58" stroked="f"/>
            <v:rect id="_x0000_s1057" style="position:absolute;left:6143;top:2454;width:99;height:99" fillcolor="#8063a1" stroked="f"/>
            <v:rect id="_x0000_s1056" style="position:absolute;left:6143;top:2792;width:99;height:99" fillcolor="#4aacc5" stroked="f"/>
            <v:rect id="_x0000_s1055" style="position:absolute;left:7;top:7;width:7200;height:4320" filled="f" strokecolor="#d9d9d9"/>
            <v:shape id="_x0000_s1054" type="#_x0000_t202" style="position:absolute;left:2782;top:268;width:525;height:196" filled="f" stroked="f">
              <v:textbox inset="0,0,0,0">
                <w:txbxContent>
                  <w:p w:rsidR="00557BA5" w:rsidRDefault="00EF27C6">
                    <w:pPr>
                      <w:spacing w:line="195" w:lineRule="exact"/>
                      <w:rPr>
                        <w:rFonts w:ascii="Calibri"/>
                        <w:sz w:val="18"/>
                      </w:rPr>
                    </w:pPr>
                    <w:r>
                      <w:rPr>
                        <w:rFonts w:ascii="Calibri"/>
                        <w:color w:val="404040"/>
                        <w:position w:val="2"/>
                        <w:sz w:val="18"/>
                      </w:rPr>
                      <w:t xml:space="preserve">2% </w:t>
                    </w:r>
                    <w:r>
                      <w:rPr>
                        <w:rFonts w:ascii="Calibri"/>
                        <w:color w:val="404040"/>
                        <w:sz w:val="18"/>
                      </w:rPr>
                      <w:t>0%</w:t>
                    </w:r>
                  </w:p>
                </w:txbxContent>
              </v:textbox>
            </v:shape>
            <v:shape id="_x0000_s1053" type="#_x0000_t202" style="position:absolute;left:1942;top:1033;width:332;height:180" filled="f" stroked="f">
              <v:textbox inset="0,0,0,0">
                <w:txbxContent>
                  <w:p w:rsidR="00557BA5" w:rsidRDefault="00EF27C6">
                    <w:pPr>
                      <w:spacing w:line="180" w:lineRule="exact"/>
                      <w:rPr>
                        <w:rFonts w:ascii="Calibri"/>
                        <w:sz w:val="18"/>
                      </w:rPr>
                    </w:pPr>
                    <w:r>
                      <w:rPr>
                        <w:rFonts w:ascii="Calibri"/>
                        <w:color w:val="404040"/>
                        <w:sz w:val="18"/>
                      </w:rPr>
                      <w:t>18%</w:t>
                    </w:r>
                  </w:p>
                </w:txbxContent>
              </v:textbox>
            </v:shape>
            <v:shape id="_x0000_s1052" type="#_x0000_t202" style="position:absolute;left:4026;top:1964;width:560;height:180" filled="f" stroked="f">
              <v:textbox inset="0,0,0,0">
                <w:txbxContent>
                  <w:p w:rsidR="00557BA5" w:rsidRDefault="00EF27C6">
                    <w:pPr>
                      <w:spacing w:line="180" w:lineRule="exact"/>
                      <w:rPr>
                        <w:rFonts w:ascii="Calibri"/>
                        <w:sz w:val="18"/>
                      </w:rPr>
                    </w:pPr>
                    <w:r>
                      <w:rPr>
                        <w:rFonts w:ascii="Calibri"/>
                        <w:color w:val="404040"/>
                        <w:sz w:val="18"/>
                      </w:rPr>
                      <w:t>48.98%</w:t>
                    </w:r>
                  </w:p>
                </w:txbxContent>
              </v:textbox>
            </v:shape>
            <v:shape id="_x0000_s1051" type="#_x0000_t202" style="position:absolute;left:1686;top:2849;width:560;height:180" filled="f" stroked="f">
              <v:textbox inset="0,0,0,0">
                <w:txbxContent>
                  <w:p w:rsidR="00557BA5" w:rsidRDefault="00EF27C6">
                    <w:pPr>
                      <w:spacing w:line="180" w:lineRule="exact"/>
                      <w:rPr>
                        <w:rFonts w:ascii="Calibri"/>
                        <w:sz w:val="18"/>
                      </w:rPr>
                    </w:pPr>
                    <w:r>
                      <w:rPr>
                        <w:rFonts w:ascii="Calibri"/>
                        <w:color w:val="404040"/>
                        <w:sz w:val="18"/>
                      </w:rPr>
                      <w:t>30.61%</w:t>
                    </w:r>
                  </w:p>
                </w:txbxContent>
              </v:textbox>
            </v:shape>
            <v:shape id="_x0000_s1050" type="#_x0000_t202" style="position:absolute;left:6286;top:1394;width:742;height:1531" filled="f" stroked="f">
              <v:textbox inset="0,0,0,0">
                <w:txbxContent>
                  <w:p w:rsidR="00557BA5" w:rsidRDefault="00EF27C6">
                    <w:pPr>
                      <w:spacing w:line="205" w:lineRule="exact"/>
                      <w:rPr>
                        <w:sz w:val="18"/>
                      </w:rPr>
                    </w:pPr>
                    <w:r>
                      <w:rPr>
                        <w:color w:val="585858"/>
                        <w:sz w:val="18"/>
                      </w:rPr>
                      <w:t>非常满意</w:t>
                    </w:r>
                  </w:p>
                  <w:p w:rsidR="00557BA5" w:rsidRDefault="00EF27C6">
                    <w:pPr>
                      <w:spacing w:before="107"/>
                      <w:rPr>
                        <w:sz w:val="18"/>
                      </w:rPr>
                    </w:pPr>
                    <w:r>
                      <w:rPr>
                        <w:color w:val="585858"/>
                        <w:sz w:val="18"/>
                      </w:rPr>
                      <w:t>满意</w:t>
                    </w:r>
                  </w:p>
                  <w:p w:rsidR="00557BA5" w:rsidRDefault="00EF27C6">
                    <w:pPr>
                      <w:spacing w:line="338" w:lineRule="exact"/>
                      <w:ind w:right="18"/>
                      <w:jc w:val="both"/>
                      <w:rPr>
                        <w:sz w:val="18"/>
                      </w:rPr>
                    </w:pPr>
                    <w:r>
                      <w:rPr>
                        <w:color w:val="585858"/>
                        <w:sz w:val="18"/>
                      </w:rPr>
                      <w:t>基本满意不太满意不满意</w:t>
                    </w:r>
                  </w:p>
                </w:txbxContent>
              </v:textbox>
            </v:shape>
            <w10:wrap type="none"/>
            <w10:anchorlock/>
          </v:group>
        </w:pict>
      </w:r>
    </w:p>
    <w:p w:rsidR="00557BA5" w:rsidRDefault="00557BA5">
      <w:pPr>
        <w:pStyle w:val="a3"/>
        <w:spacing w:before="7"/>
        <w:ind w:left="0"/>
        <w:rPr>
          <w:sz w:val="19"/>
        </w:rPr>
      </w:pPr>
    </w:p>
    <w:p w:rsidR="00557BA5" w:rsidRDefault="00EF27C6">
      <w:pPr>
        <w:pStyle w:val="a3"/>
        <w:spacing w:line="405" w:lineRule="auto"/>
        <w:ind w:left="578" w:right="608" w:firstLine="479"/>
        <w:jc w:val="both"/>
      </w:pPr>
      <w:r>
        <w:rPr>
          <w:spacing w:val="-10"/>
        </w:rPr>
        <w:t>经调查表明：大多数被访者对该部门在履行服务承诺以及服务态度、服务质</w:t>
      </w:r>
      <w:r>
        <w:rPr>
          <w:spacing w:val="-7"/>
        </w:rPr>
        <w:t xml:space="preserve">量方面的情况表示满意。其中 </w:t>
      </w:r>
      <w:r>
        <w:rPr>
          <w:rFonts w:ascii="Arial" w:eastAsia="Arial"/>
        </w:rPr>
        <w:t>48.98%</w:t>
      </w:r>
      <w:r>
        <w:rPr>
          <w:spacing w:val="-2"/>
        </w:rPr>
        <w:t>表示非常满意，</w:t>
      </w:r>
      <w:r>
        <w:rPr>
          <w:rFonts w:ascii="Arial" w:eastAsia="Arial"/>
          <w:spacing w:val="-5"/>
        </w:rPr>
        <w:t>30.61%</w:t>
      </w:r>
      <w:r>
        <w:rPr>
          <w:spacing w:val="-4"/>
        </w:rPr>
        <w:t>表示满意，</w:t>
      </w:r>
      <w:r>
        <w:rPr>
          <w:rFonts w:ascii="Arial" w:eastAsia="Arial"/>
          <w:spacing w:val="-8"/>
        </w:rPr>
        <w:t>18%</w:t>
      </w:r>
      <w:r>
        <w:t>表示基本满意，</w:t>
      </w:r>
      <w:r>
        <w:rPr>
          <w:rFonts w:ascii="Arial" w:eastAsia="Arial"/>
        </w:rPr>
        <w:t>2%</w:t>
      </w:r>
      <w:r>
        <w:rPr>
          <w:spacing w:val="-3"/>
        </w:rPr>
        <w:t xml:space="preserve">表示不太满意。折合百分制，本项满意度得分为 </w:t>
      </w:r>
      <w:r>
        <w:rPr>
          <w:rFonts w:ascii="Arial" w:eastAsia="Arial"/>
        </w:rPr>
        <w:t xml:space="preserve">84.49 </w:t>
      </w:r>
      <w:r>
        <w:t>分。</w:t>
      </w:r>
    </w:p>
    <w:p w:rsidR="00557BA5" w:rsidRDefault="00EF27C6">
      <w:pPr>
        <w:spacing w:before="1" w:line="405" w:lineRule="auto"/>
        <w:ind w:left="1058" w:right="611" w:firstLine="2"/>
        <w:jc w:val="both"/>
        <w:rPr>
          <w:sz w:val="24"/>
        </w:rPr>
      </w:pPr>
      <w:r>
        <w:rPr>
          <w:rFonts w:ascii="Arial" w:eastAsia="Arial"/>
          <w:b/>
          <w:sz w:val="24"/>
        </w:rPr>
        <w:t>4</w:t>
      </w:r>
      <w:r>
        <w:rPr>
          <w:b/>
          <w:sz w:val="24"/>
        </w:rPr>
        <w:t>、 该部门在依法办事、依法行政，杜绝不作为和乱作为方面做得如何</w:t>
      </w:r>
      <w:r>
        <w:rPr>
          <w:sz w:val="24"/>
        </w:rPr>
        <w:t>根据问卷调查的数据统计，我们了解到，被访者对该部门在依法办事、依法</w:t>
      </w:r>
    </w:p>
    <w:p w:rsidR="00557BA5" w:rsidRDefault="00EF27C6">
      <w:pPr>
        <w:pStyle w:val="a3"/>
        <w:spacing w:before="2"/>
        <w:ind w:left="578"/>
      </w:pPr>
      <w:r>
        <w:t>行政，杜绝不作为和乱作为方面的满意度情况如下图：</w:t>
      </w:r>
    </w:p>
    <w:p w:rsidR="00557BA5" w:rsidRDefault="00557BA5">
      <w:pPr>
        <w:sectPr w:rsidR="00557BA5">
          <w:pgSz w:w="11910" w:h="16840"/>
          <w:pgMar w:top="1660" w:right="1180" w:bottom="1240" w:left="1220" w:header="852" w:footer="1054" w:gutter="0"/>
          <w:cols w:space="720"/>
        </w:sectPr>
      </w:pPr>
    </w:p>
    <w:p w:rsidR="00557BA5" w:rsidRDefault="00557BA5">
      <w:pPr>
        <w:pStyle w:val="a3"/>
        <w:ind w:left="0"/>
        <w:rPr>
          <w:sz w:val="20"/>
        </w:rPr>
      </w:pPr>
    </w:p>
    <w:p w:rsidR="00557BA5" w:rsidRDefault="00557BA5">
      <w:pPr>
        <w:pStyle w:val="a3"/>
        <w:spacing w:before="3"/>
        <w:ind w:left="0"/>
        <w:rPr>
          <w:sz w:val="14"/>
        </w:rPr>
      </w:pPr>
    </w:p>
    <w:p w:rsidR="00557BA5" w:rsidRDefault="006650F9">
      <w:pPr>
        <w:spacing w:before="80" w:after="6" w:line="338" w:lineRule="auto"/>
        <w:ind w:left="1695" w:right="1730"/>
        <w:jc w:val="center"/>
      </w:pPr>
      <w:r>
        <w:pict>
          <v:group id="_x0000_s1045" style="position:absolute;left:0;text-align:left;margin-left:200.4pt;margin-top:55.05pt;width:126.15pt;height:121.8pt;z-index:-16824832;mso-position-horizontal-relative:page" coordorigin="4008,1101" coordsize="2523,2436">
            <v:line id="_x0000_s1048" style="position:absolute" from="5777,2904" to="5777,3196" strokecolor="#d9d9d9" strokeweight=".72pt"/>
            <v:rect id="_x0000_s1047" style="position:absolute;left:4015;top:3196;width:2516;height:195" fillcolor="#4f81bc" stroked="f"/>
            <v:line id="_x0000_s1046" style="position:absolute" from="4015,3537" to="4015,1101" strokecolor="#d9d9d9" strokeweight=".72pt"/>
            <w10:wrap anchorx="page"/>
          </v:group>
        </w:pict>
      </w:r>
      <w:r>
        <w:pict>
          <v:line id="_x0000_s1044" style="position:absolute;left:0;text-align:left;z-index:-16824320;mso-position-horizontal-relative:page" from="288.85pt,55.05pt" to="288.85pt,111.1pt" strokecolor="#d9d9d9" strokeweight=".72pt">
            <w10:wrap anchorx="page"/>
          </v:line>
        </w:pict>
      </w:r>
      <w:r>
        <w:pict>
          <v:line id="_x0000_s1043" style="position:absolute;left:0;text-align:left;z-index:-16823296;mso-position-horizontal-relative:page" from="332.9pt,55.05pt" to="332.9pt,135.45pt" strokecolor="#d9d9d9" strokeweight=".72pt">
            <w10:wrap anchorx="page"/>
          </v:line>
        </w:pict>
      </w:r>
      <w:r>
        <w:pict>
          <v:line id="_x0000_s1042" style="position:absolute;left:0;text-align:left;z-index:-16822784;mso-position-horizontal-relative:page" from="420.95pt,55.05pt" to="420.95pt,176.85pt" strokecolor="#d9d9d9" strokeweight=".72pt">
            <w10:wrap anchorx="page"/>
          </v:line>
        </w:pict>
      </w:r>
      <w:r w:rsidR="00EF27C6">
        <w:t xml:space="preserve">图 </w:t>
      </w:r>
      <w:r w:rsidR="00EF27C6">
        <w:rPr>
          <w:rFonts w:ascii="Arial" w:eastAsia="Arial"/>
        </w:rPr>
        <w:t xml:space="preserve">4  </w:t>
      </w:r>
      <w:r w:rsidR="00EF27C6">
        <w:t>该部门在依法办事、依法行政，杜绝不作为和乱作为方面情况示意图</w:t>
      </w:r>
    </w:p>
    <w:tbl>
      <w:tblPr>
        <w:tblStyle w:val="TableNormal"/>
        <w:tblW w:w="0" w:type="auto"/>
        <w:tblInd w:w="1785" w:type="dxa"/>
        <w:tblLayout w:type="fixed"/>
        <w:tblLook w:val="01E0" w:firstRow="1" w:lastRow="1" w:firstColumn="1" w:lastColumn="1" w:noHBand="0" w:noVBand="0"/>
      </w:tblPr>
      <w:tblGrid>
        <w:gridCol w:w="1017"/>
        <w:gridCol w:w="881"/>
        <w:gridCol w:w="881"/>
        <w:gridCol w:w="574"/>
        <w:gridCol w:w="1188"/>
        <w:gridCol w:w="430"/>
        <w:gridCol w:w="940"/>
      </w:tblGrid>
      <w:tr w:rsidR="00557BA5">
        <w:trPr>
          <w:trHeight w:val="709"/>
        </w:trPr>
        <w:tc>
          <w:tcPr>
            <w:tcW w:w="1017" w:type="dxa"/>
            <w:tcBorders>
              <w:left w:val="single" w:sz="6" w:space="0" w:color="D9D9D9"/>
            </w:tcBorders>
          </w:tcPr>
          <w:p w:rsidR="00557BA5" w:rsidRDefault="00557BA5">
            <w:pPr>
              <w:pStyle w:val="TableParagraph"/>
              <w:spacing w:before="5"/>
              <w:rPr>
                <w:sz w:val="26"/>
              </w:rPr>
            </w:pPr>
          </w:p>
          <w:p w:rsidR="00557BA5" w:rsidRDefault="00EF27C6">
            <w:pPr>
              <w:pStyle w:val="TableParagraph"/>
              <w:ind w:right="156"/>
              <w:jc w:val="right"/>
              <w:rPr>
                <w:sz w:val="18"/>
              </w:rPr>
            </w:pPr>
            <w:r>
              <w:rPr>
                <w:color w:val="585858"/>
                <w:sz w:val="18"/>
              </w:rPr>
              <w:t>不满意</w:t>
            </w:r>
          </w:p>
        </w:tc>
        <w:tc>
          <w:tcPr>
            <w:tcW w:w="881" w:type="dxa"/>
          </w:tcPr>
          <w:p w:rsidR="00557BA5" w:rsidRDefault="00557BA5">
            <w:pPr>
              <w:pStyle w:val="TableParagraph"/>
              <w:rPr>
                <w:sz w:val="18"/>
              </w:rPr>
            </w:pPr>
          </w:p>
          <w:p w:rsidR="00557BA5" w:rsidRDefault="00EF27C6">
            <w:pPr>
              <w:pStyle w:val="TableParagraph"/>
              <w:spacing w:before="121"/>
              <w:ind w:left="127"/>
              <w:rPr>
                <w:rFonts w:ascii="Calibri"/>
                <w:sz w:val="18"/>
              </w:rPr>
            </w:pPr>
            <w:r>
              <w:rPr>
                <w:rFonts w:ascii="Calibri"/>
                <w:color w:val="404040"/>
                <w:sz w:val="18"/>
              </w:rPr>
              <w:t>0%</w:t>
            </w:r>
          </w:p>
        </w:tc>
        <w:tc>
          <w:tcPr>
            <w:tcW w:w="4013" w:type="dxa"/>
            <w:gridSpan w:val="5"/>
            <w:tcBorders>
              <w:right w:val="single" w:sz="6" w:space="0" w:color="D9D9D9"/>
            </w:tcBorders>
          </w:tcPr>
          <w:p w:rsidR="00557BA5" w:rsidRDefault="00557BA5">
            <w:pPr>
              <w:pStyle w:val="TableParagraph"/>
              <w:rPr>
                <w:rFonts w:ascii="Times New Roman"/>
                <w:sz w:val="20"/>
              </w:rPr>
            </w:pPr>
          </w:p>
        </w:tc>
      </w:tr>
      <w:tr w:rsidR="00557BA5">
        <w:trPr>
          <w:trHeight w:val="628"/>
        </w:trPr>
        <w:tc>
          <w:tcPr>
            <w:tcW w:w="1017" w:type="dxa"/>
            <w:tcBorders>
              <w:left w:val="single" w:sz="6" w:space="0" w:color="D9D9D9"/>
            </w:tcBorders>
          </w:tcPr>
          <w:p w:rsidR="00557BA5" w:rsidRDefault="00EF27C6">
            <w:pPr>
              <w:pStyle w:val="TableParagraph"/>
              <w:spacing w:before="116"/>
              <w:ind w:right="157"/>
              <w:jc w:val="right"/>
              <w:rPr>
                <w:sz w:val="18"/>
              </w:rPr>
            </w:pPr>
            <w:r>
              <w:rPr>
                <w:color w:val="585858"/>
                <w:sz w:val="18"/>
              </w:rPr>
              <w:t>不太满意</w:t>
            </w:r>
          </w:p>
        </w:tc>
        <w:tc>
          <w:tcPr>
            <w:tcW w:w="881" w:type="dxa"/>
            <w:tcBorders>
              <w:right w:val="single" w:sz="6" w:space="0" w:color="D9D9D9"/>
            </w:tcBorders>
          </w:tcPr>
          <w:p w:rsidR="00557BA5" w:rsidRDefault="00EF27C6">
            <w:pPr>
              <w:pStyle w:val="TableParagraph"/>
              <w:spacing w:before="129"/>
              <w:ind w:left="127"/>
              <w:rPr>
                <w:rFonts w:ascii="Calibri"/>
                <w:sz w:val="18"/>
              </w:rPr>
            </w:pPr>
            <w:r>
              <w:rPr>
                <w:rFonts w:ascii="Calibri"/>
                <w:color w:val="404040"/>
                <w:sz w:val="18"/>
              </w:rPr>
              <w:t>0%</w:t>
            </w:r>
          </w:p>
        </w:tc>
        <w:tc>
          <w:tcPr>
            <w:tcW w:w="881" w:type="dxa"/>
            <w:tcBorders>
              <w:left w:val="single" w:sz="6" w:space="0" w:color="D9D9D9"/>
            </w:tcBorders>
          </w:tcPr>
          <w:p w:rsidR="00557BA5" w:rsidRDefault="00557BA5">
            <w:pPr>
              <w:pStyle w:val="TableParagraph"/>
              <w:rPr>
                <w:rFonts w:ascii="Times New Roman"/>
                <w:sz w:val="20"/>
              </w:rPr>
            </w:pPr>
          </w:p>
        </w:tc>
        <w:tc>
          <w:tcPr>
            <w:tcW w:w="574" w:type="dxa"/>
          </w:tcPr>
          <w:p w:rsidR="00557BA5" w:rsidRDefault="00557BA5">
            <w:pPr>
              <w:pStyle w:val="TableParagraph"/>
              <w:rPr>
                <w:rFonts w:ascii="Times New Roman"/>
                <w:sz w:val="20"/>
              </w:rPr>
            </w:pPr>
          </w:p>
        </w:tc>
        <w:tc>
          <w:tcPr>
            <w:tcW w:w="1188" w:type="dxa"/>
            <w:tcBorders>
              <w:right w:val="single" w:sz="6" w:space="0" w:color="D9D9D9"/>
            </w:tcBorders>
          </w:tcPr>
          <w:p w:rsidR="00557BA5" w:rsidRDefault="00557BA5">
            <w:pPr>
              <w:pStyle w:val="TableParagraph"/>
              <w:rPr>
                <w:rFonts w:ascii="Times New Roman"/>
                <w:sz w:val="20"/>
              </w:rPr>
            </w:pPr>
          </w:p>
        </w:tc>
        <w:tc>
          <w:tcPr>
            <w:tcW w:w="430" w:type="dxa"/>
            <w:tcBorders>
              <w:left w:val="single" w:sz="6" w:space="0" w:color="D9D9D9"/>
            </w:tcBorders>
          </w:tcPr>
          <w:p w:rsidR="00557BA5" w:rsidRDefault="00557BA5">
            <w:pPr>
              <w:pStyle w:val="TableParagraph"/>
              <w:rPr>
                <w:rFonts w:ascii="Times New Roman"/>
                <w:sz w:val="20"/>
              </w:rPr>
            </w:pPr>
          </w:p>
        </w:tc>
        <w:tc>
          <w:tcPr>
            <w:tcW w:w="940" w:type="dxa"/>
            <w:tcBorders>
              <w:right w:val="single" w:sz="6" w:space="0" w:color="D9D9D9"/>
            </w:tcBorders>
          </w:tcPr>
          <w:p w:rsidR="00557BA5" w:rsidRDefault="00557BA5">
            <w:pPr>
              <w:pStyle w:val="TableParagraph"/>
              <w:rPr>
                <w:rFonts w:ascii="Times New Roman"/>
                <w:sz w:val="20"/>
              </w:rPr>
            </w:pPr>
          </w:p>
        </w:tc>
      </w:tr>
      <w:tr w:rsidR="00557BA5">
        <w:trPr>
          <w:trHeight w:val="197"/>
        </w:trPr>
        <w:tc>
          <w:tcPr>
            <w:tcW w:w="1017" w:type="dxa"/>
            <w:tcBorders>
              <w:left w:val="single" w:sz="6" w:space="0" w:color="D9D9D9"/>
            </w:tcBorders>
          </w:tcPr>
          <w:p w:rsidR="00557BA5" w:rsidRDefault="00EF27C6">
            <w:pPr>
              <w:pStyle w:val="TableParagraph"/>
              <w:spacing w:line="177" w:lineRule="exact"/>
              <w:ind w:right="157"/>
              <w:jc w:val="right"/>
              <w:rPr>
                <w:sz w:val="18"/>
              </w:rPr>
            </w:pPr>
            <w:r>
              <w:rPr>
                <w:color w:val="585858"/>
                <w:sz w:val="18"/>
              </w:rPr>
              <w:t>基本满意</w:t>
            </w:r>
          </w:p>
        </w:tc>
        <w:tc>
          <w:tcPr>
            <w:tcW w:w="881" w:type="dxa"/>
            <w:shd w:val="clear" w:color="auto" w:fill="4F81BC"/>
          </w:tcPr>
          <w:p w:rsidR="00557BA5" w:rsidRDefault="00557BA5">
            <w:pPr>
              <w:pStyle w:val="TableParagraph"/>
              <w:rPr>
                <w:rFonts w:ascii="Times New Roman"/>
                <w:sz w:val="12"/>
              </w:rPr>
            </w:pPr>
          </w:p>
        </w:tc>
        <w:tc>
          <w:tcPr>
            <w:tcW w:w="881" w:type="dxa"/>
            <w:shd w:val="clear" w:color="auto" w:fill="4F81BC"/>
          </w:tcPr>
          <w:p w:rsidR="00557BA5" w:rsidRDefault="00557BA5">
            <w:pPr>
              <w:pStyle w:val="TableParagraph"/>
              <w:rPr>
                <w:rFonts w:ascii="Times New Roman"/>
                <w:sz w:val="12"/>
              </w:rPr>
            </w:pPr>
          </w:p>
        </w:tc>
        <w:tc>
          <w:tcPr>
            <w:tcW w:w="574" w:type="dxa"/>
            <w:shd w:val="clear" w:color="auto" w:fill="4F81BC"/>
          </w:tcPr>
          <w:p w:rsidR="00557BA5" w:rsidRDefault="00557BA5">
            <w:pPr>
              <w:pStyle w:val="TableParagraph"/>
              <w:rPr>
                <w:rFonts w:ascii="Times New Roman"/>
                <w:sz w:val="12"/>
              </w:rPr>
            </w:pPr>
          </w:p>
        </w:tc>
        <w:tc>
          <w:tcPr>
            <w:tcW w:w="1188" w:type="dxa"/>
            <w:tcBorders>
              <w:right w:val="single" w:sz="6" w:space="0" w:color="D9D9D9"/>
            </w:tcBorders>
          </w:tcPr>
          <w:p w:rsidR="00557BA5" w:rsidRDefault="00EF27C6">
            <w:pPr>
              <w:pStyle w:val="TableParagraph"/>
              <w:spacing w:line="174" w:lineRule="exact"/>
              <w:ind w:left="128"/>
              <w:rPr>
                <w:rFonts w:ascii="Calibri"/>
                <w:sz w:val="18"/>
              </w:rPr>
            </w:pPr>
            <w:r>
              <w:rPr>
                <w:rFonts w:ascii="Calibri"/>
                <w:color w:val="404040"/>
                <w:sz w:val="18"/>
              </w:rPr>
              <w:t>27%</w:t>
            </w:r>
          </w:p>
        </w:tc>
        <w:tc>
          <w:tcPr>
            <w:tcW w:w="430" w:type="dxa"/>
            <w:tcBorders>
              <w:left w:val="single" w:sz="6" w:space="0" w:color="D9D9D9"/>
            </w:tcBorders>
          </w:tcPr>
          <w:p w:rsidR="00557BA5" w:rsidRDefault="00557BA5">
            <w:pPr>
              <w:pStyle w:val="TableParagraph"/>
              <w:rPr>
                <w:rFonts w:ascii="Times New Roman"/>
                <w:sz w:val="12"/>
              </w:rPr>
            </w:pPr>
          </w:p>
        </w:tc>
        <w:tc>
          <w:tcPr>
            <w:tcW w:w="940" w:type="dxa"/>
            <w:tcBorders>
              <w:right w:val="single" w:sz="6" w:space="0" w:color="D9D9D9"/>
            </w:tcBorders>
          </w:tcPr>
          <w:p w:rsidR="00557BA5" w:rsidRDefault="00557BA5">
            <w:pPr>
              <w:pStyle w:val="TableParagraph"/>
              <w:rPr>
                <w:rFonts w:ascii="Times New Roman"/>
                <w:sz w:val="12"/>
              </w:rPr>
            </w:pPr>
          </w:p>
        </w:tc>
      </w:tr>
      <w:tr w:rsidR="00557BA5">
        <w:trPr>
          <w:trHeight w:val="289"/>
        </w:trPr>
        <w:tc>
          <w:tcPr>
            <w:tcW w:w="1017" w:type="dxa"/>
            <w:tcBorders>
              <w:left w:val="single" w:sz="6" w:space="0" w:color="D9D9D9"/>
            </w:tcBorders>
          </w:tcPr>
          <w:p w:rsidR="00557BA5" w:rsidRDefault="00557BA5">
            <w:pPr>
              <w:pStyle w:val="TableParagraph"/>
              <w:rPr>
                <w:rFonts w:ascii="Times New Roman"/>
                <w:sz w:val="20"/>
              </w:rPr>
            </w:pPr>
          </w:p>
        </w:tc>
        <w:tc>
          <w:tcPr>
            <w:tcW w:w="881" w:type="dxa"/>
            <w:tcBorders>
              <w:right w:val="single" w:sz="6" w:space="0" w:color="D9D9D9"/>
            </w:tcBorders>
          </w:tcPr>
          <w:p w:rsidR="00557BA5" w:rsidRDefault="00557BA5">
            <w:pPr>
              <w:pStyle w:val="TableParagraph"/>
              <w:rPr>
                <w:rFonts w:ascii="Times New Roman"/>
                <w:sz w:val="20"/>
              </w:rPr>
            </w:pPr>
          </w:p>
        </w:tc>
        <w:tc>
          <w:tcPr>
            <w:tcW w:w="881" w:type="dxa"/>
            <w:tcBorders>
              <w:left w:val="single" w:sz="6" w:space="0" w:color="D9D9D9"/>
            </w:tcBorders>
          </w:tcPr>
          <w:p w:rsidR="00557BA5" w:rsidRDefault="006650F9">
            <w:pPr>
              <w:pStyle w:val="TableParagraph"/>
              <w:ind w:left="872" w:right="-87"/>
              <w:rPr>
                <w:sz w:val="20"/>
              </w:rPr>
            </w:pPr>
            <w:r>
              <w:rPr>
                <w:sz w:val="20"/>
              </w:rPr>
            </w:r>
            <w:r>
              <w:rPr>
                <w:sz w:val="20"/>
              </w:rPr>
              <w:pict>
                <v:group id="_x0000_s1040" style="width:.75pt;height:14.65pt;mso-position-horizontal-relative:char;mso-position-vertical-relative:line" coordsize="15,293">
                  <v:line id="_x0000_s1041" style="position:absolute" from="7,0" to="7,293" strokecolor="#d9d9d9" strokeweight=".72pt"/>
                  <w10:wrap type="none"/>
                  <w10:anchorlock/>
                </v:group>
              </w:pict>
            </w:r>
          </w:p>
        </w:tc>
        <w:tc>
          <w:tcPr>
            <w:tcW w:w="574" w:type="dxa"/>
          </w:tcPr>
          <w:p w:rsidR="00557BA5" w:rsidRDefault="00557BA5">
            <w:pPr>
              <w:pStyle w:val="TableParagraph"/>
              <w:rPr>
                <w:rFonts w:ascii="Times New Roman"/>
                <w:sz w:val="20"/>
              </w:rPr>
            </w:pPr>
          </w:p>
        </w:tc>
        <w:tc>
          <w:tcPr>
            <w:tcW w:w="1188" w:type="dxa"/>
            <w:tcBorders>
              <w:right w:val="single" w:sz="6" w:space="0" w:color="D9D9D9"/>
            </w:tcBorders>
          </w:tcPr>
          <w:p w:rsidR="00557BA5" w:rsidRDefault="00557BA5">
            <w:pPr>
              <w:pStyle w:val="TableParagraph"/>
              <w:rPr>
                <w:rFonts w:ascii="Times New Roman"/>
                <w:sz w:val="20"/>
              </w:rPr>
            </w:pPr>
          </w:p>
        </w:tc>
        <w:tc>
          <w:tcPr>
            <w:tcW w:w="430" w:type="dxa"/>
            <w:tcBorders>
              <w:left w:val="single" w:sz="6" w:space="0" w:color="D9D9D9"/>
            </w:tcBorders>
          </w:tcPr>
          <w:p w:rsidR="00557BA5" w:rsidRDefault="00557BA5">
            <w:pPr>
              <w:pStyle w:val="TableParagraph"/>
              <w:rPr>
                <w:rFonts w:ascii="Times New Roman"/>
                <w:sz w:val="20"/>
              </w:rPr>
            </w:pPr>
          </w:p>
        </w:tc>
        <w:tc>
          <w:tcPr>
            <w:tcW w:w="940" w:type="dxa"/>
            <w:tcBorders>
              <w:right w:val="single" w:sz="6" w:space="0" w:color="D9D9D9"/>
            </w:tcBorders>
          </w:tcPr>
          <w:p w:rsidR="00557BA5" w:rsidRDefault="00557BA5">
            <w:pPr>
              <w:pStyle w:val="TableParagraph"/>
              <w:rPr>
                <w:rFonts w:ascii="Times New Roman"/>
                <w:sz w:val="20"/>
              </w:rPr>
            </w:pPr>
          </w:p>
        </w:tc>
      </w:tr>
      <w:tr w:rsidR="00557BA5">
        <w:trPr>
          <w:trHeight w:val="154"/>
        </w:trPr>
        <w:tc>
          <w:tcPr>
            <w:tcW w:w="1017" w:type="dxa"/>
            <w:tcBorders>
              <w:left w:val="single" w:sz="6" w:space="0" w:color="D9D9D9"/>
            </w:tcBorders>
          </w:tcPr>
          <w:p w:rsidR="00557BA5" w:rsidRDefault="00EF27C6">
            <w:pPr>
              <w:pStyle w:val="TableParagraph"/>
              <w:spacing w:line="135" w:lineRule="exact"/>
              <w:ind w:right="157"/>
              <w:jc w:val="right"/>
              <w:rPr>
                <w:sz w:val="18"/>
              </w:rPr>
            </w:pPr>
            <w:r>
              <w:rPr>
                <w:color w:val="585858"/>
                <w:sz w:val="18"/>
              </w:rPr>
              <w:t>满意</w:t>
            </w:r>
          </w:p>
        </w:tc>
        <w:tc>
          <w:tcPr>
            <w:tcW w:w="881" w:type="dxa"/>
            <w:shd w:val="clear" w:color="auto" w:fill="4F81BC"/>
          </w:tcPr>
          <w:p w:rsidR="00557BA5" w:rsidRDefault="00557BA5">
            <w:pPr>
              <w:pStyle w:val="TableParagraph"/>
              <w:rPr>
                <w:rFonts w:ascii="Times New Roman"/>
                <w:sz w:val="8"/>
              </w:rPr>
            </w:pPr>
          </w:p>
        </w:tc>
        <w:tc>
          <w:tcPr>
            <w:tcW w:w="881" w:type="dxa"/>
            <w:shd w:val="clear" w:color="auto" w:fill="4F81BC"/>
          </w:tcPr>
          <w:p w:rsidR="00557BA5" w:rsidRDefault="00557BA5">
            <w:pPr>
              <w:pStyle w:val="TableParagraph"/>
              <w:rPr>
                <w:rFonts w:ascii="Times New Roman"/>
                <w:sz w:val="8"/>
              </w:rPr>
            </w:pPr>
          </w:p>
        </w:tc>
        <w:tc>
          <w:tcPr>
            <w:tcW w:w="574" w:type="dxa"/>
            <w:shd w:val="clear" w:color="auto" w:fill="4F81BC"/>
          </w:tcPr>
          <w:p w:rsidR="00557BA5" w:rsidRDefault="00557BA5">
            <w:pPr>
              <w:pStyle w:val="TableParagraph"/>
              <w:rPr>
                <w:rFonts w:ascii="Times New Roman"/>
                <w:sz w:val="8"/>
              </w:rPr>
            </w:pPr>
          </w:p>
        </w:tc>
        <w:tc>
          <w:tcPr>
            <w:tcW w:w="1188" w:type="dxa"/>
            <w:shd w:val="clear" w:color="auto" w:fill="4F81BC"/>
          </w:tcPr>
          <w:p w:rsidR="00557BA5" w:rsidRDefault="00557BA5">
            <w:pPr>
              <w:pStyle w:val="TableParagraph"/>
              <w:rPr>
                <w:rFonts w:ascii="Times New Roman"/>
                <w:sz w:val="8"/>
              </w:rPr>
            </w:pPr>
          </w:p>
        </w:tc>
        <w:tc>
          <w:tcPr>
            <w:tcW w:w="430" w:type="dxa"/>
            <w:shd w:val="clear" w:color="auto" w:fill="4F81BC"/>
          </w:tcPr>
          <w:p w:rsidR="00557BA5" w:rsidRDefault="00557BA5">
            <w:pPr>
              <w:pStyle w:val="TableParagraph"/>
              <w:rPr>
                <w:rFonts w:ascii="Times New Roman"/>
                <w:sz w:val="8"/>
              </w:rPr>
            </w:pPr>
          </w:p>
        </w:tc>
        <w:tc>
          <w:tcPr>
            <w:tcW w:w="940" w:type="dxa"/>
            <w:tcBorders>
              <w:right w:val="single" w:sz="6" w:space="0" w:color="D9D9D9"/>
            </w:tcBorders>
          </w:tcPr>
          <w:p w:rsidR="00557BA5" w:rsidRDefault="00EF27C6">
            <w:pPr>
              <w:pStyle w:val="TableParagraph"/>
              <w:spacing w:line="135" w:lineRule="exact"/>
              <w:ind w:left="129"/>
              <w:rPr>
                <w:rFonts w:ascii="Calibri"/>
                <w:sz w:val="18"/>
              </w:rPr>
            </w:pPr>
            <w:r>
              <w:rPr>
                <w:rFonts w:ascii="Calibri"/>
                <w:color w:val="404040"/>
                <w:sz w:val="18"/>
              </w:rPr>
              <w:t>44.90%</w:t>
            </w:r>
          </w:p>
        </w:tc>
      </w:tr>
      <w:tr w:rsidR="00557BA5">
        <w:trPr>
          <w:trHeight w:val="289"/>
        </w:trPr>
        <w:tc>
          <w:tcPr>
            <w:tcW w:w="1017" w:type="dxa"/>
            <w:tcBorders>
              <w:left w:val="single" w:sz="6" w:space="0" w:color="D9D9D9"/>
            </w:tcBorders>
          </w:tcPr>
          <w:p w:rsidR="00557BA5" w:rsidRDefault="00557BA5">
            <w:pPr>
              <w:pStyle w:val="TableParagraph"/>
              <w:rPr>
                <w:rFonts w:ascii="Times New Roman"/>
                <w:sz w:val="20"/>
              </w:rPr>
            </w:pPr>
          </w:p>
        </w:tc>
        <w:tc>
          <w:tcPr>
            <w:tcW w:w="881" w:type="dxa"/>
            <w:tcBorders>
              <w:right w:val="single" w:sz="6" w:space="0" w:color="D9D9D9"/>
            </w:tcBorders>
          </w:tcPr>
          <w:p w:rsidR="00557BA5" w:rsidRDefault="00557BA5">
            <w:pPr>
              <w:pStyle w:val="TableParagraph"/>
              <w:rPr>
                <w:rFonts w:ascii="Times New Roman"/>
                <w:sz w:val="20"/>
              </w:rPr>
            </w:pPr>
          </w:p>
        </w:tc>
        <w:tc>
          <w:tcPr>
            <w:tcW w:w="881" w:type="dxa"/>
            <w:tcBorders>
              <w:left w:val="single" w:sz="6" w:space="0" w:color="D9D9D9"/>
            </w:tcBorders>
          </w:tcPr>
          <w:p w:rsidR="00557BA5" w:rsidRDefault="00557BA5">
            <w:pPr>
              <w:pStyle w:val="TableParagraph"/>
              <w:rPr>
                <w:rFonts w:ascii="Times New Roman"/>
                <w:sz w:val="20"/>
              </w:rPr>
            </w:pPr>
          </w:p>
        </w:tc>
        <w:tc>
          <w:tcPr>
            <w:tcW w:w="574" w:type="dxa"/>
          </w:tcPr>
          <w:p w:rsidR="00557BA5" w:rsidRDefault="00557BA5">
            <w:pPr>
              <w:pStyle w:val="TableParagraph"/>
              <w:rPr>
                <w:rFonts w:ascii="Times New Roman"/>
                <w:sz w:val="20"/>
              </w:rPr>
            </w:pPr>
          </w:p>
        </w:tc>
        <w:tc>
          <w:tcPr>
            <w:tcW w:w="1188" w:type="dxa"/>
            <w:tcBorders>
              <w:right w:val="single" w:sz="6" w:space="0" w:color="D9D9D9"/>
            </w:tcBorders>
          </w:tcPr>
          <w:p w:rsidR="00557BA5" w:rsidRDefault="00557BA5">
            <w:pPr>
              <w:pStyle w:val="TableParagraph"/>
              <w:rPr>
                <w:rFonts w:ascii="Times New Roman"/>
                <w:sz w:val="20"/>
              </w:rPr>
            </w:pPr>
          </w:p>
        </w:tc>
        <w:tc>
          <w:tcPr>
            <w:tcW w:w="430" w:type="dxa"/>
            <w:tcBorders>
              <w:left w:val="single" w:sz="6" w:space="0" w:color="D9D9D9"/>
            </w:tcBorders>
          </w:tcPr>
          <w:p w:rsidR="00557BA5" w:rsidRDefault="00557BA5">
            <w:pPr>
              <w:pStyle w:val="TableParagraph"/>
              <w:rPr>
                <w:rFonts w:ascii="Times New Roman"/>
                <w:sz w:val="20"/>
              </w:rPr>
            </w:pPr>
          </w:p>
        </w:tc>
        <w:tc>
          <w:tcPr>
            <w:tcW w:w="940" w:type="dxa"/>
            <w:tcBorders>
              <w:right w:val="single" w:sz="6" w:space="0" w:color="D9D9D9"/>
            </w:tcBorders>
          </w:tcPr>
          <w:p w:rsidR="00557BA5" w:rsidRDefault="00557BA5">
            <w:pPr>
              <w:pStyle w:val="TableParagraph"/>
              <w:rPr>
                <w:rFonts w:ascii="Times New Roman"/>
                <w:sz w:val="20"/>
              </w:rPr>
            </w:pPr>
          </w:p>
        </w:tc>
      </w:tr>
      <w:tr w:rsidR="00557BA5">
        <w:trPr>
          <w:trHeight w:val="205"/>
        </w:trPr>
        <w:tc>
          <w:tcPr>
            <w:tcW w:w="1017" w:type="dxa"/>
            <w:tcBorders>
              <w:left w:val="single" w:sz="6" w:space="0" w:color="D9D9D9"/>
            </w:tcBorders>
          </w:tcPr>
          <w:p w:rsidR="00557BA5" w:rsidRDefault="00EF27C6">
            <w:pPr>
              <w:pStyle w:val="TableParagraph"/>
              <w:spacing w:line="185" w:lineRule="exact"/>
              <w:ind w:right="157"/>
              <w:jc w:val="right"/>
              <w:rPr>
                <w:sz w:val="18"/>
              </w:rPr>
            </w:pPr>
            <w:r>
              <w:rPr>
                <w:color w:val="585858"/>
                <w:sz w:val="18"/>
              </w:rPr>
              <w:t>非常满意</w:t>
            </w:r>
          </w:p>
        </w:tc>
        <w:tc>
          <w:tcPr>
            <w:tcW w:w="881" w:type="dxa"/>
            <w:shd w:val="clear" w:color="auto" w:fill="4F81BC"/>
          </w:tcPr>
          <w:p w:rsidR="00557BA5" w:rsidRDefault="00557BA5">
            <w:pPr>
              <w:pStyle w:val="TableParagraph"/>
              <w:rPr>
                <w:rFonts w:ascii="Times New Roman"/>
                <w:sz w:val="14"/>
              </w:rPr>
            </w:pPr>
          </w:p>
        </w:tc>
        <w:tc>
          <w:tcPr>
            <w:tcW w:w="881" w:type="dxa"/>
            <w:shd w:val="clear" w:color="auto" w:fill="4F81BC"/>
          </w:tcPr>
          <w:p w:rsidR="00557BA5" w:rsidRDefault="00557BA5">
            <w:pPr>
              <w:pStyle w:val="TableParagraph"/>
              <w:rPr>
                <w:rFonts w:ascii="Times New Roman"/>
                <w:sz w:val="14"/>
              </w:rPr>
            </w:pPr>
          </w:p>
        </w:tc>
        <w:tc>
          <w:tcPr>
            <w:tcW w:w="574" w:type="dxa"/>
            <w:shd w:val="clear" w:color="auto" w:fill="4F81BC"/>
          </w:tcPr>
          <w:p w:rsidR="00557BA5" w:rsidRDefault="00557BA5">
            <w:pPr>
              <w:pStyle w:val="TableParagraph"/>
              <w:rPr>
                <w:rFonts w:ascii="Times New Roman"/>
                <w:sz w:val="14"/>
              </w:rPr>
            </w:pPr>
          </w:p>
        </w:tc>
        <w:tc>
          <w:tcPr>
            <w:tcW w:w="1188" w:type="dxa"/>
            <w:tcBorders>
              <w:right w:val="single" w:sz="6" w:space="0" w:color="D9D9D9"/>
            </w:tcBorders>
          </w:tcPr>
          <w:p w:rsidR="00557BA5" w:rsidRDefault="00EF27C6">
            <w:pPr>
              <w:pStyle w:val="TableParagraph"/>
              <w:spacing w:line="185" w:lineRule="exact"/>
              <w:ind w:left="309"/>
              <w:rPr>
                <w:rFonts w:ascii="Calibri"/>
                <w:sz w:val="18"/>
              </w:rPr>
            </w:pPr>
            <w:r>
              <w:rPr>
                <w:rFonts w:ascii="Calibri"/>
                <w:color w:val="404040"/>
                <w:sz w:val="18"/>
              </w:rPr>
              <w:t>28.57%</w:t>
            </w:r>
          </w:p>
        </w:tc>
        <w:tc>
          <w:tcPr>
            <w:tcW w:w="430" w:type="dxa"/>
            <w:tcBorders>
              <w:left w:val="single" w:sz="6" w:space="0" w:color="D9D9D9"/>
            </w:tcBorders>
          </w:tcPr>
          <w:p w:rsidR="00557BA5" w:rsidRDefault="00557BA5">
            <w:pPr>
              <w:pStyle w:val="TableParagraph"/>
              <w:rPr>
                <w:rFonts w:ascii="Times New Roman"/>
                <w:sz w:val="14"/>
              </w:rPr>
            </w:pPr>
          </w:p>
        </w:tc>
        <w:tc>
          <w:tcPr>
            <w:tcW w:w="940" w:type="dxa"/>
            <w:tcBorders>
              <w:right w:val="single" w:sz="6" w:space="0" w:color="D9D9D9"/>
            </w:tcBorders>
          </w:tcPr>
          <w:p w:rsidR="00557BA5" w:rsidRDefault="00557BA5">
            <w:pPr>
              <w:pStyle w:val="TableParagraph"/>
              <w:rPr>
                <w:rFonts w:ascii="Times New Roman"/>
                <w:sz w:val="14"/>
              </w:rPr>
            </w:pPr>
          </w:p>
        </w:tc>
      </w:tr>
      <w:tr w:rsidR="00557BA5">
        <w:trPr>
          <w:trHeight w:val="593"/>
        </w:trPr>
        <w:tc>
          <w:tcPr>
            <w:tcW w:w="5911" w:type="dxa"/>
            <w:gridSpan w:val="7"/>
            <w:tcBorders>
              <w:left w:val="single" w:sz="6" w:space="0" w:color="D9D9D9"/>
              <w:bottom w:val="single" w:sz="6" w:space="0" w:color="D9D9D9"/>
              <w:right w:val="single" w:sz="6" w:space="0" w:color="D9D9D9"/>
            </w:tcBorders>
          </w:tcPr>
          <w:p w:rsidR="00557BA5" w:rsidRDefault="00557BA5">
            <w:pPr>
              <w:pStyle w:val="TableParagraph"/>
              <w:spacing w:before="8"/>
              <w:rPr>
                <w:sz w:val="19"/>
              </w:rPr>
            </w:pPr>
          </w:p>
          <w:p w:rsidR="00557BA5" w:rsidRDefault="00EF27C6">
            <w:pPr>
              <w:pStyle w:val="TableParagraph"/>
              <w:tabs>
                <w:tab w:val="left" w:pos="1629"/>
                <w:tab w:val="left" w:pos="2509"/>
                <w:tab w:val="left" w:pos="3390"/>
                <w:tab w:val="left" w:pos="4271"/>
                <w:tab w:val="left" w:pos="5152"/>
              </w:tabs>
              <w:ind w:left="793"/>
              <w:rPr>
                <w:rFonts w:ascii="Calibri"/>
                <w:sz w:val="18"/>
              </w:rPr>
            </w:pPr>
            <w:r>
              <w:rPr>
                <w:rFonts w:ascii="Calibri"/>
                <w:color w:val="585858"/>
                <w:sz w:val="18"/>
              </w:rPr>
              <w:t>0.00%</w:t>
            </w:r>
            <w:r>
              <w:rPr>
                <w:rFonts w:ascii="Calibri"/>
                <w:color w:val="585858"/>
                <w:sz w:val="18"/>
              </w:rPr>
              <w:tab/>
              <w:t>10.00%</w:t>
            </w:r>
            <w:r>
              <w:rPr>
                <w:rFonts w:ascii="Calibri"/>
                <w:color w:val="585858"/>
                <w:sz w:val="18"/>
              </w:rPr>
              <w:tab/>
              <w:t>20.00%</w:t>
            </w:r>
            <w:r>
              <w:rPr>
                <w:rFonts w:ascii="Calibri"/>
                <w:color w:val="585858"/>
                <w:sz w:val="18"/>
              </w:rPr>
              <w:tab/>
              <w:t>30.00%</w:t>
            </w:r>
            <w:r>
              <w:rPr>
                <w:rFonts w:ascii="Calibri"/>
                <w:color w:val="585858"/>
                <w:sz w:val="18"/>
              </w:rPr>
              <w:tab/>
              <w:t>40.00%</w:t>
            </w:r>
            <w:r>
              <w:rPr>
                <w:rFonts w:ascii="Calibri"/>
                <w:color w:val="585858"/>
                <w:sz w:val="18"/>
              </w:rPr>
              <w:tab/>
              <w:t>50.00%</w:t>
            </w:r>
          </w:p>
        </w:tc>
      </w:tr>
    </w:tbl>
    <w:p w:rsidR="00557BA5" w:rsidRDefault="00557BA5">
      <w:pPr>
        <w:pStyle w:val="a3"/>
        <w:spacing w:before="6"/>
        <w:ind w:left="0"/>
        <w:rPr>
          <w:sz w:val="20"/>
        </w:rPr>
      </w:pPr>
    </w:p>
    <w:p w:rsidR="00557BA5" w:rsidRDefault="006650F9">
      <w:pPr>
        <w:pStyle w:val="a3"/>
        <w:spacing w:line="405" w:lineRule="auto"/>
        <w:ind w:left="578" w:right="612" w:firstLine="479"/>
        <w:jc w:val="both"/>
      </w:pPr>
      <w:r>
        <w:pict>
          <v:line id="_x0000_s1039" style="position:absolute;left:0;text-align:left;z-index:-16823808;mso-position-horizontal-relative:page" from="332.9pt,-68.7pt" to="332.9pt,-37pt" strokecolor="#d9d9d9" strokeweight=".72pt">
            <w10:wrap anchorx="page"/>
          </v:line>
        </w:pict>
      </w:r>
      <w:r w:rsidR="00EF27C6">
        <w:rPr>
          <w:spacing w:val="-8"/>
        </w:rPr>
        <w:t>经过调查表明：被访者人群大部分表示该部门在依法办事、依法行政，杜绝</w:t>
      </w:r>
      <w:r w:rsidR="00EF27C6">
        <w:rPr>
          <w:spacing w:val="-4"/>
        </w:rPr>
        <w:t xml:space="preserve">不作为和乱作为方面表示满意，其中 </w:t>
      </w:r>
      <w:r w:rsidR="00EF27C6">
        <w:rPr>
          <w:rFonts w:ascii="Arial" w:eastAsia="Arial"/>
        </w:rPr>
        <w:t>28.57%</w:t>
      </w:r>
      <w:r w:rsidR="00EF27C6">
        <w:t>表示非常满意，</w:t>
      </w:r>
      <w:r w:rsidR="00EF27C6">
        <w:rPr>
          <w:rFonts w:ascii="Arial" w:eastAsia="Arial"/>
        </w:rPr>
        <w:t>44.9%</w:t>
      </w:r>
      <w:r w:rsidR="00EF27C6">
        <w:t xml:space="preserve">表示满意， </w:t>
      </w:r>
      <w:r w:rsidR="00EF27C6">
        <w:rPr>
          <w:rFonts w:ascii="Arial" w:eastAsia="Arial"/>
        </w:rPr>
        <w:t>27%</w:t>
      </w:r>
      <w:r w:rsidR="00EF27C6">
        <w:rPr>
          <w:spacing w:val="-4"/>
        </w:rPr>
        <w:t xml:space="preserve">表示基本满意。折合百分制，本项满意度得分为 </w:t>
      </w:r>
      <w:r w:rsidR="00EF27C6">
        <w:rPr>
          <w:rFonts w:ascii="Arial" w:eastAsia="Arial"/>
        </w:rPr>
        <w:t xml:space="preserve">80.41 </w:t>
      </w:r>
      <w:r w:rsidR="00EF27C6">
        <w:t>分。</w:t>
      </w:r>
    </w:p>
    <w:p w:rsidR="00557BA5" w:rsidRDefault="00EF27C6">
      <w:pPr>
        <w:pStyle w:val="a3"/>
        <w:spacing w:before="2" w:line="405" w:lineRule="auto"/>
        <w:ind w:left="578" w:right="633" w:firstLine="479"/>
      </w:pPr>
      <w:r>
        <w:rPr>
          <w:rFonts w:ascii="Arial" w:eastAsia="Arial"/>
        </w:rPr>
        <w:t>5</w:t>
      </w:r>
      <w:r>
        <w:t>、该部门在改革和完善机关办事制度，缩短办事时间，提高工作效率方面做得如何</w:t>
      </w:r>
    </w:p>
    <w:p w:rsidR="00557BA5" w:rsidRDefault="00EF27C6">
      <w:pPr>
        <w:pStyle w:val="a3"/>
        <w:spacing w:line="405" w:lineRule="auto"/>
        <w:ind w:left="578" w:right="614" w:firstLine="479"/>
      </w:pPr>
      <w:r>
        <w:rPr>
          <w:spacing w:val="-8"/>
        </w:rPr>
        <w:t>根据问卷调查的数据统计，我们了解到，被访者对该部门在改革和完善机关</w:t>
      </w:r>
      <w:r>
        <w:t>办事制度，缩短办事时间，提高工作效率方面的满意度情况如下：</w:t>
      </w:r>
    </w:p>
    <w:p w:rsidR="00557BA5" w:rsidRDefault="00557BA5">
      <w:pPr>
        <w:pStyle w:val="a3"/>
        <w:spacing w:before="10"/>
        <w:ind w:left="0"/>
        <w:rPr>
          <w:sz w:val="26"/>
        </w:rPr>
      </w:pPr>
    </w:p>
    <w:p w:rsidR="00557BA5" w:rsidRDefault="00EF27C6">
      <w:pPr>
        <w:tabs>
          <w:tab w:val="left" w:pos="1633"/>
        </w:tabs>
        <w:spacing w:line="340" w:lineRule="auto"/>
        <w:ind w:left="1014" w:right="1052"/>
        <w:jc w:val="center"/>
      </w:pPr>
      <w:r>
        <w:t>图</w:t>
      </w:r>
      <w:r>
        <w:rPr>
          <w:spacing w:val="-55"/>
        </w:rPr>
        <w:t xml:space="preserve"> </w:t>
      </w:r>
      <w:r>
        <w:rPr>
          <w:rFonts w:ascii="Arial" w:eastAsia="Arial"/>
        </w:rPr>
        <w:t>5</w:t>
      </w:r>
      <w:r>
        <w:rPr>
          <w:rFonts w:ascii="Arial" w:eastAsia="Arial"/>
        </w:rPr>
        <w:tab/>
      </w:r>
      <w:r>
        <w:t>该</w:t>
      </w:r>
      <w:r>
        <w:rPr>
          <w:spacing w:val="-3"/>
        </w:rPr>
        <w:t>部</w:t>
      </w:r>
      <w:r>
        <w:t>门在</w:t>
      </w:r>
      <w:r>
        <w:rPr>
          <w:spacing w:val="-3"/>
        </w:rPr>
        <w:t>改</w:t>
      </w:r>
      <w:r>
        <w:t>革和</w:t>
      </w:r>
      <w:r>
        <w:rPr>
          <w:spacing w:val="-3"/>
        </w:rPr>
        <w:t>完</w:t>
      </w:r>
      <w:r>
        <w:t>善机关</w:t>
      </w:r>
      <w:r>
        <w:rPr>
          <w:spacing w:val="-3"/>
        </w:rPr>
        <w:t>办</w:t>
      </w:r>
      <w:r>
        <w:t>事制</w:t>
      </w:r>
      <w:r>
        <w:rPr>
          <w:spacing w:val="-3"/>
        </w:rPr>
        <w:t>度</w:t>
      </w:r>
      <w:r>
        <w:t>，缩</w:t>
      </w:r>
      <w:r>
        <w:rPr>
          <w:spacing w:val="-3"/>
        </w:rPr>
        <w:t>短办</w:t>
      </w:r>
      <w:r>
        <w:t>事时间</w:t>
      </w:r>
      <w:r>
        <w:rPr>
          <w:spacing w:val="-3"/>
        </w:rPr>
        <w:t>，</w:t>
      </w:r>
      <w:r>
        <w:t>提高</w:t>
      </w:r>
      <w:r>
        <w:rPr>
          <w:spacing w:val="-3"/>
        </w:rPr>
        <w:t>工</w:t>
      </w:r>
      <w:r>
        <w:t>作效</w:t>
      </w:r>
      <w:r>
        <w:rPr>
          <w:spacing w:val="-3"/>
        </w:rPr>
        <w:t>率方</w:t>
      </w:r>
      <w:r>
        <w:rPr>
          <w:spacing w:val="-11"/>
        </w:rPr>
        <w:t>面</w:t>
      </w:r>
      <w:r>
        <w:t>情况示</w:t>
      </w:r>
      <w:r>
        <w:rPr>
          <w:spacing w:val="-3"/>
        </w:rPr>
        <w:t>意</w:t>
      </w:r>
      <w:r>
        <w:t>图</w:t>
      </w:r>
    </w:p>
    <w:p w:rsidR="00557BA5" w:rsidRDefault="006650F9">
      <w:pPr>
        <w:pStyle w:val="a3"/>
        <w:ind w:left="1830"/>
        <w:rPr>
          <w:sz w:val="20"/>
        </w:rPr>
      </w:pPr>
      <w:r>
        <w:rPr>
          <w:sz w:val="20"/>
        </w:rPr>
      </w:r>
      <w:r>
        <w:rPr>
          <w:sz w:val="20"/>
        </w:rPr>
        <w:pict>
          <v:group id="_x0000_s1026" style="width:289.4pt;height:190.9pt;mso-position-horizontal-relative:char;mso-position-vertical-relative:line" coordsize="5788,3818">
            <v:shape id="_x0000_s1038" style="position:absolute;left:842;top:1056;width:4448;height:1992" coordorigin="842,1056" coordsize="4448,1992" o:spt="100" adj="0,,0" path="m842,3048r4448,m842,2763r4448,m842,2480r4448,m842,1911r4448,m842,1625r4448,m842,1340r4448,m842,1056r4448,e" filled="f" strokecolor="#d9d9d9" strokeweight=".72pt">
              <v:stroke joinstyle="round"/>
              <v:formulas/>
              <v:path arrowok="t" o:connecttype="segments"/>
            </v:shape>
            <v:shape id="_x0000_s1037" style="position:absolute;left:842;top:893;width:3336;height:2439" coordorigin="843,894" coordsize="3336,2439" path="m843,894r,2438l4178,3332,3067,1823,1955,1590,843,894xe" fillcolor="#4f81bc" stroked="f">
              <v:path arrowok="t"/>
            </v:shape>
            <v:shape id="_x0000_s1036" style="position:absolute;left:842;top:770;width:4448;height:2561" coordorigin="842,771" coordsize="4448,2561" o:spt="100" adj="0,,0" path="m842,3332r4448,m842,771r4448,e" filled="f" strokecolor="#d9d9d9" strokeweight=".72pt">
              <v:stroke joinstyle="round"/>
              <v:formulas/>
              <v:path arrowok="t" o:connecttype="segments"/>
            </v:shape>
            <v:rect id="_x0000_s1035" style="position:absolute;left:7;top:7;width:5773;height:3803" filled="f" strokecolor="#d9d9d9"/>
            <v:shape id="_x0000_s1034" type="#_x0000_t202" style="position:absolute;left:138;top:201;width:5172;height:2091" filled="f" stroked="f">
              <v:textbox inset="0,0,0,0">
                <w:txbxContent>
                  <w:p w:rsidR="00557BA5" w:rsidRDefault="00EF27C6">
                    <w:pPr>
                      <w:spacing w:line="320" w:lineRule="exact"/>
                      <w:ind w:left="2177" w:right="1834"/>
                      <w:jc w:val="center"/>
                      <w:rPr>
                        <w:sz w:val="28"/>
                      </w:rPr>
                    </w:pPr>
                    <w:r>
                      <w:rPr>
                        <w:color w:val="585858"/>
                        <w:sz w:val="28"/>
                      </w:rPr>
                      <w:t>图表标题</w:t>
                    </w:r>
                  </w:p>
                  <w:p w:rsidR="00557BA5" w:rsidRDefault="00EF27C6">
                    <w:pPr>
                      <w:spacing w:before="131"/>
                      <w:rPr>
                        <w:rFonts w:ascii="Calibri"/>
                        <w:sz w:val="18"/>
                      </w:rPr>
                    </w:pPr>
                    <w:r>
                      <w:rPr>
                        <w:rFonts w:ascii="Calibri"/>
                        <w:color w:val="585858"/>
                        <w:sz w:val="18"/>
                      </w:rPr>
                      <w:t>45.00%</w:t>
                    </w:r>
                  </w:p>
                  <w:p w:rsidR="00557BA5" w:rsidRDefault="00EF27C6">
                    <w:pPr>
                      <w:spacing w:before="65"/>
                      <w:rPr>
                        <w:rFonts w:ascii="Calibri"/>
                        <w:sz w:val="18"/>
                      </w:rPr>
                    </w:pPr>
                    <w:r>
                      <w:rPr>
                        <w:rFonts w:ascii="Calibri"/>
                        <w:color w:val="585858"/>
                        <w:sz w:val="18"/>
                      </w:rPr>
                      <w:t>40.00%</w:t>
                    </w:r>
                  </w:p>
                  <w:p w:rsidR="00557BA5" w:rsidRDefault="00EF27C6">
                    <w:pPr>
                      <w:spacing w:before="65"/>
                      <w:rPr>
                        <w:rFonts w:ascii="Calibri"/>
                        <w:sz w:val="18"/>
                      </w:rPr>
                    </w:pPr>
                    <w:r>
                      <w:rPr>
                        <w:rFonts w:ascii="Calibri"/>
                        <w:color w:val="585858"/>
                        <w:sz w:val="18"/>
                      </w:rPr>
                      <w:t>35.00%</w:t>
                    </w:r>
                  </w:p>
                  <w:p w:rsidR="00557BA5" w:rsidRDefault="00EF27C6">
                    <w:pPr>
                      <w:spacing w:before="65"/>
                      <w:rPr>
                        <w:rFonts w:ascii="Calibri"/>
                        <w:sz w:val="18"/>
                      </w:rPr>
                    </w:pPr>
                    <w:r>
                      <w:rPr>
                        <w:rFonts w:ascii="Calibri"/>
                        <w:color w:val="585858"/>
                        <w:sz w:val="18"/>
                      </w:rPr>
                      <w:t>30.00%</w:t>
                    </w:r>
                  </w:p>
                  <w:p w:rsidR="00557BA5" w:rsidRDefault="00EF27C6">
                    <w:pPr>
                      <w:spacing w:before="64" w:line="217" w:lineRule="exact"/>
                      <w:rPr>
                        <w:rFonts w:ascii="Calibri"/>
                        <w:sz w:val="18"/>
                      </w:rPr>
                    </w:pPr>
                    <w:r>
                      <w:rPr>
                        <w:rFonts w:ascii="Calibri"/>
                        <w:color w:val="585858"/>
                        <w:sz w:val="18"/>
                      </w:rPr>
                      <w:t>25.00%</w:t>
                    </w:r>
                  </w:p>
                  <w:p w:rsidR="00557BA5" w:rsidRDefault="00EF27C6">
                    <w:pPr>
                      <w:tabs>
                        <w:tab w:val="left" w:pos="5151"/>
                      </w:tabs>
                      <w:spacing w:line="235" w:lineRule="auto"/>
                      <w:rPr>
                        <w:rFonts w:ascii="Calibri"/>
                        <w:sz w:val="18"/>
                      </w:rPr>
                    </w:pPr>
                    <w:r>
                      <w:rPr>
                        <w:rFonts w:ascii="Calibri"/>
                        <w:color w:val="585858"/>
                        <w:position w:val="-6"/>
                        <w:sz w:val="18"/>
                      </w:rPr>
                      <w:t>20.00</w:t>
                    </w:r>
                    <w:r>
                      <w:rPr>
                        <w:rFonts w:ascii="Calibri"/>
                        <w:color w:val="585858"/>
                        <w:spacing w:val="-103"/>
                        <w:position w:val="-6"/>
                        <w:sz w:val="18"/>
                      </w:rPr>
                      <w:t>%</w:t>
                    </w:r>
                    <w:r>
                      <w:rPr>
                        <w:rFonts w:ascii="Calibri"/>
                        <w:color w:val="404040"/>
                        <w:sz w:val="18"/>
                      </w:rPr>
                      <w:t>42.</w:t>
                    </w:r>
                    <w:r>
                      <w:rPr>
                        <w:rFonts w:ascii="Calibri"/>
                        <w:color w:val="404040"/>
                        <w:sz w:val="18"/>
                        <w:u w:val="single" w:color="D9D9D9"/>
                      </w:rPr>
                      <w:t>86%</w:t>
                    </w:r>
                    <w:r>
                      <w:rPr>
                        <w:rFonts w:ascii="Calibri"/>
                        <w:color w:val="404040"/>
                        <w:sz w:val="18"/>
                        <w:u w:val="single" w:color="D9D9D9"/>
                      </w:rPr>
                      <w:tab/>
                    </w:r>
                  </w:p>
                </w:txbxContent>
              </v:textbox>
            </v:shape>
            <v:shape id="_x0000_s1033" type="#_x0000_t202" style="position:absolute;left:138;top:2396;width:1085;height:1261" filled="f" stroked="f">
              <v:textbox inset="0,0,0,0">
                <w:txbxContent>
                  <w:p w:rsidR="00557BA5" w:rsidRDefault="00EF27C6">
                    <w:pPr>
                      <w:spacing w:line="183" w:lineRule="exact"/>
                      <w:rPr>
                        <w:rFonts w:ascii="Calibri"/>
                        <w:sz w:val="18"/>
                      </w:rPr>
                    </w:pPr>
                    <w:r>
                      <w:rPr>
                        <w:rFonts w:ascii="Calibri"/>
                        <w:color w:val="585858"/>
                        <w:sz w:val="18"/>
                      </w:rPr>
                      <w:t>15.00%</w:t>
                    </w:r>
                  </w:p>
                  <w:p w:rsidR="00557BA5" w:rsidRDefault="00EF27C6">
                    <w:pPr>
                      <w:spacing w:before="65"/>
                      <w:rPr>
                        <w:rFonts w:ascii="Calibri"/>
                        <w:sz w:val="18"/>
                      </w:rPr>
                    </w:pPr>
                    <w:r>
                      <w:rPr>
                        <w:rFonts w:ascii="Calibri"/>
                        <w:color w:val="585858"/>
                        <w:sz w:val="18"/>
                      </w:rPr>
                      <w:t>10.00%</w:t>
                    </w:r>
                  </w:p>
                  <w:p w:rsidR="00557BA5" w:rsidRDefault="00EF27C6">
                    <w:pPr>
                      <w:spacing w:before="65"/>
                      <w:ind w:left="91"/>
                      <w:rPr>
                        <w:rFonts w:ascii="Calibri"/>
                        <w:sz w:val="18"/>
                      </w:rPr>
                    </w:pPr>
                    <w:r>
                      <w:rPr>
                        <w:rFonts w:ascii="Calibri"/>
                        <w:color w:val="585858"/>
                        <w:sz w:val="18"/>
                      </w:rPr>
                      <w:t>5.00%</w:t>
                    </w:r>
                  </w:p>
                  <w:p w:rsidR="00557BA5" w:rsidRDefault="00EF27C6">
                    <w:pPr>
                      <w:spacing w:before="65"/>
                      <w:ind w:left="91"/>
                      <w:rPr>
                        <w:rFonts w:ascii="Calibri"/>
                        <w:sz w:val="18"/>
                      </w:rPr>
                    </w:pPr>
                    <w:r>
                      <w:rPr>
                        <w:rFonts w:ascii="Calibri"/>
                        <w:color w:val="585858"/>
                        <w:sz w:val="18"/>
                      </w:rPr>
                      <w:t>0.00%</w:t>
                    </w:r>
                  </w:p>
                  <w:p w:rsidR="00557BA5" w:rsidRDefault="00EF27C6">
                    <w:pPr>
                      <w:spacing w:before="17" w:line="205" w:lineRule="exact"/>
                      <w:ind w:left="344"/>
                      <w:rPr>
                        <w:sz w:val="18"/>
                      </w:rPr>
                    </w:pPr>
                    <w:r>
                      <w:rPr>
                        <w:color w:val="585858"/>
                        <w:sz w:val="18"/>
                      </w:rPr>
                      <w:t>非常满意</w:t>
                    </w:r>
                  </w:p>
                </w:txbxContent>
              </v:textbox>
            </v:shape>
            <v:shape id="_x0000_s1032" type="#_x0000_t202" style="position:absolute;left:1686;top:2388;width:560;height:181" filled="f" stroked="f">
              <v:textbox inset="0,0,0,0">
                <w:txbxContent>
                  <w:p w:rsidR="00557BA5" w:rsidRDefault="00EF27C6">
                    <w:pPr>
                      <w:spacing w:line="180" w:lineRule="exact"/>
                      <w:rPr>
                        <w:rFonts w:ascii="Calibri"/>
                        <w:sz w:val="18"/>
                      </w:rPr>
                    </w:pPr>
                    <w:r>
                      <w:rPr>
                        <w:rFonts w:ascii="Calibri"/>
                        <w:color w:val="404040"/>
                        <w:sz w:val="18"/>
                      </w:rPr>
                      <w:t>30.61%</w:t>
                    </w:r>
                  </w:p>
                </w:txbxContent>
              </v:textbox>
            </v:shape>
            <v:shape id="_x0000_s1031" type="#_x0000_t202" style="position:absolute;left:2911;top:2504;width:332;height:181" filled="f" stroked="f">
              <v:textbox inset="0,0,0,0">
                <w:txbxContent>
                  <w:p w:rsidR="00557BA5" w:rsidRDefault="00EF27C6">
                    <w:pPr>
                      <w:spacing w:line="180" w:lineRule="exact"/>
                      <w:rPr>
                        <w:rFonts w:ascii="Calibri"/>
                        <w:sz w:val="18"/>
                      </w:rPr>
                    </w:pPr>
                    <w:r>
                      <w:rPr>
                        <w:rFonts w:ascii="Calibri"/>
                        <w:color w:val="404040"/>
                        <w:sz w:val="18"/>
                      </w:rPr>
                      <w:t>27%</w:t>
                    </w:r>
                  </w:p>
                </w:txbxContent>
              </v:textbox>
            </v:shape>
            <v:shape id="_x0000_s1030" type="#_x0000_t202" style="position:absolute;left:1774;top:3476;width:380;height:180" filled="f" stroked="f">
              <v:textbox inset="0,0,0,0">
                <w:txbxContent>
                  <w:p w:rsidR="00557BA5" w:rsidRDefault="00EF27C6">
                    <w:pPr>
                      <w:spacing w:line="180" w:lineRule="exact"/>
                      <w:rPr>
                        <w:sz w:val="18"/>
                      </w:rPr>
                    </w:pPr>
                    <w:r>
                      <w:rPr>
                        <w:color w:val="585858"/>
                        <w:sz w:val="18"/>
                      </w:rPr>
                      <w:t>满意</w:t>
                    </w:r>
                  </w:p>
                </w:txbxContent>
              </v:textbox>
            </v:shape>
            <v:shape id="_x0000_s1029" type="#_x0000_t202" style="position:absolute;left:2707;top:3476;width:740;height:180" filled="f" stroked="f">
              <v:textbox inset="0,0,0,0">
                <w:txbxContent>
                  <w:p w:rsidR="00557BA5" w:rsidRDefault="00EF27C6">
                    <w:pPr>
                      <w:spacing w:line="180" w:lineRule="exact"/>
                      <w:rPr>
                        <w:sz w:val="18"/>
                      </w:rPr>
                    </w:pPr>
                    <w:r>
                      <w:rPr>
                        <w:color w:val="585858"/>
                        <w:sz w:val="18"/>
                      </w:rPr>
                      <w:t>基本满意</w:t>
                    </w:r>
                  </w:p>
                </w:txbxContent>
              </v:textbox>
            </v:shape>
            <v:shape id="_x0000_s1028" type="#_x0000_t202" style="position:absolute;left:3818;top:3259;width:740;height:397" filled="f" stroked="f">
              <v:textbox inset="0,0,0,0">
                <w:txbxContent>
                  <w:p w:rsidR="00557BA5" w:rsidRDefault="00EF27C6">
                    <w:pPr>
                      <w:spacing w:line="183" w:lineRule="exact"/>
                      <w:ind w:right="16"/>
                      <w:jc w:val="center"/>
                      <w:rPr>
                        <w:rFonts w:ascii="Calibri"/>
                        <w:sz w:val="18"/>
                      </w:rPr>
                    </w:pPr>
                    <w:r>
                      <w:rPr>
                        <w:rFonts w:ascii="Calibri"/>
                        <w:color w:val="404040"/>
                        <w:sz w:val="18"/>
                      </w:rPr>
                      <w:t>0%</w:t>
                    </w:r>
                  </w:p>
                  <w:p w:rsidR="00557BA5" w:rsidRDefault="00EF27C6">
                    <w:pPr>
                      <w:spacing w:before="8" w:line="205" w:lineRule="exact"/>
                      <w:ind w:right="18"/>
                      <w:jc w:val="center"/>
                      <w:rPr>
                        <w:sz w:val="18"/>
                      </w:rPr>
                    </w:pPr>
                    <w:r>
                      <w:rPr>
                        <w:color w:val="585858"/>
                        <w:sz w:val="18"/>
                      </w:rPr>
                      <w:t>不太满意</w:t>
                    </w:r>
                  </w:p>
                </w:txbxContent>
              </v:textbox>
            </v:shape>
            <v:shape id="_x0000_s1027" type="#_x0000_t202" style="position:absolute;left:5022;top:3259;width:560;height:397" filled="f" stroked="f">
              <v:textbox inset="0,0,0,0">
                <w:txbxContent>
                  <w:p w:rsidR="00557BA5" w:rsidRDefault="00EF27C6">
                    <w:pPr>
                      <w:spacing w:line="183" w:lineRule="exact"/>
                      <w:ind w:right="21"/>
                      <w:jc w:val="center"/>
                      <w:rPr>
                        <w:rFonts w:ascii="Calibri"/>
                        <w:sz w:val="18"/>
                      </w:rPr>
                    </w:pPr>
                    <w:r>
                      <w:rPr>
                        <w:rFonts w:ascii="Calibri"/>
                        <w:color w:val="404040"/>
                        <w:sz w:val="18"/>
                      </w:rPr>
                      <w:t>0%</w:t>
                    </w:r>
                  </w:p>
                  <w:p w:rsidR="00557BA5" w:rsidRDefault="00EF27C6">
                    <w:pPr>
                      <w:spacing w:before="8" w:line="205" w:lineRule="exact"/>
                      <w:ind w:right="18"/>
                      <w:jc w:val="center"/>
                      <w:rPr>
                        <w:sz w:val="18"/>
                      </w:rPr>
                    </w:pPr>
                    <w:r>
                      <w:rPr>
                        <w:color w:val="585858"/>
                        <w:sz w:val="18"/>
                      </w:rPr>
                      <w:t>不满意</w:t>
                    </w:r>
                  </w:p>
                </w:txbxContent>
              </v:textbox>
            </v:shape>
            <w10:wrap type="none"/>
            <w10:anchorlock/>
          </v:group>
        </w:pict>
      </w:r>
    </w:p>
    <w:p w:rsidR="00557BA5" w:rsidRDefault="00557BA5">
      <w:pPr>
        <w:rPr>
          <w:sz w:val="20"/>
        </w:rPr>
        <w:sectPr w:rsidR="00557BA5">
          <w:pgSz w:w="11910" w:h="16840"/>
          <w:pgMar w:top="1660" w:right="1180" w:bottom="1240" w:left="1220" w:header="852" w:footer="1054" w:gutter="0"/>
          <w:cols w:space="720"/>
        </w:sectPr>
      </w:pPr>
    </w:p>
    <w:p w:rsidR="00557BA5" w:rsidRDefault="00557BA5">
      <w:pPr>
        <w:pStyle w:val="a3"/>
        <w:spacing w:before="6"/>
        <w:ind w:left="0"/>
        <w:rPr>
          <w:sz w:val="8"/>
        </w:rPr>
      </w:pPr>
    </w:p>
    <w:p w:rsidR="00557BA5" w:rsidRDefault="00EF27C6">
      <w:pPr>
        <w:pStyle w:val="a3"/>
        <w:spacing w:before="66" w:line="405" w:lineRule="auto"/>
        <w:ind w:left="578" w:right="612" w:firstLine="479"/>
      </w:pPr>
      <w:r>
        <w:t>经过调查表明：被访者人群大部分表示对该部门在改革和完善机关办事制</w:t>
      </w:r>
      <w:r>
        <w:rPr>
          <w:spacing w:val="-20"/>
        </w:rPr>
        <w:t xml:space="preserve">度，缩短办事时间，提高工作效率方面满意，其中 </w:t>
      </w:r>
      <w:r>
        <w:rPr>
          <w:rFonts w:ascii="Arial" w:eastAsia="Arial"/>
        </w:rPr>
        <w:t>42.86%</w:t>
      </w:r>
      <w:r>
        <w:rPr>
          <w:spacing w:val="-3"/>
        </w:rPr>
        <w:t>表示非常满意，</w:t>
      </w:r>
      <w:r>
        <w:rPr>
          <w:rFonts w:ascii="Arial" w:eastAsia="Arial"/>
          <w:spacing w:val="-15"/>
        </w:rPr>
        <w:t xml:space="preserve">30.61% </w:t>
      </w:r>
      <w:r>
        <w:t>表示满意，</w:t>
      </w:r>
      <w:r>
        <w:rPr>
          <w:rFonts w:ascii="Arial" w:eastAsia="Arial"/>
        </w:rPr>
        <w:t>27%</w:t>
      </w:r>
      <w:r>
        <w:rPr>
          <w:spacing w:val="-4"/>
        </w:rPr>
        <w:t xml:space="preserve">表示基本满意。折合百分制，本项满意度得分为 </w:t>
      </w:r>
      <w:r>
        <w:rPr>
          <w:rFonts w:ascii="Arial" w:eastAsia="Arial"/>
        </w:rPr>
        <w:t xml:space="preserve">83.27 </w:t>
      </w:r>
      <w:r>
        <w:t>分。</w:t>
      </w:r>
    </w:p>
    <w:p w:rsidR="00557BA5" w:rsidRDefault="00EF27C6">
      <w:pPr>
        <w:pStyle w:val="4"/>
        <w:spacing w:before="1"/>
      </w:pPr>
      <w:r>
        <w:t>五、调查结论</w:t>
      </w:r>
    </w:p>
    <w:p w:rsidR="00557BA5" w:rsidRDefault="00EF27C6">
      <w:pPr>
        <w:pStyle w:val="a3"/>
        <w:spacing w:before="214" w:line="405" w:lineRule="auto"/>
        <w:ind w:left="578" w:right="611" w:firstLine="479"/>
      </w:pPr>
      <w:r>
        <w:rPr>
          <w:spacing w:val="-9"/>
        </w:rPr>
        <w:t>经过调查，</w:t>
      </w:r>
      <w:proofErr w:type="gramStart"/>
      <w:r>
        <w:rPr>
          <w:spacing w:val="-9"/>
        </w:rPr>
        <w:t>评价组</w:t>
      </w:r>
      <w:proofErr w:type="gramEnd"/>
      <w:r>
        <w:rPr>
          <w:spacing w:val="-9"/>
        </w:rPr>
        <w:t>从问卷调查中汇总，综合数据统计，受访人群对该部门的</w:t>
      </w:r>
      <w:r>
        <w:rPr>
          <w:spacing w:val="-7"/>
        </w:rPr>
        <w:t xml:space="preserve">综合满意度分值为 </w:t>
      </w:r>
      <w:r>
        <w:rPr>
          <w:rFonts w:ascii="Arial" w:eastAsia="Arial"/>
        </w:rPr>
        <w:t xml:space="preserve">80.9 </w:t>
      </w:r>
      <w:r>
        <w:t>分。</w:t>
      </w:r>
    </w:p>
    <w:sectPr w:rsidR="00557BA5">
      <w:pgSz w:w="11910" w:h="16840"/>
      <w:pgMar w:top="1660" w:right="1180" w:bottom="1240" w:left="1220" w:header="852" w:footer="10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0F9" w:rsidRDefault="006650F9">
      <w:r>
        <w:separator/>
      </w:r>
    </w:p>
  </w:endnote>
  <w:endnote w:type="continuationSeparator" w:id="0">
    <w:p w:rsidR="006650F9" w:rsidRDefault="00665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幼圆">
    <w:altName w:val="幼圆"/>
    <w:panose1 w:val="02010509060101010101"/>
    <w:charset w:val="86"/>
    <w:family w:val="modern"/>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557BA5">
    <w:pPr>
      <w:pStyle w:val="a3"/>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557BA5">
    <w:pPr>
      <w:pStyle w:val="a3"/>
      <w:spacing w:line="14" w:lineRule="auto"/>
      <w:ind w:left="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557BA5">
    <w:pPr>
      <w:pStyle w:val="a3"/>
      <w:spacing w:line="14" w:lineRule="auto"/>
      <w:ind w:left="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557BA5">
    <w:pPr>
      <w:pStyle w:val="a3"/>
      <w:spacing w:line="14" w:lineRule="auto"/>
      <w:ind w:left="0"/>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557BA5">
    <w:pPr>
      <w:pStyle w:val="a3"/>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0F9" w:rsidRDefault="006650F9">
      <w:r>
        <w:separator/>
      </w:r>
    </w:p>
  </w:footnote>
  <w:footnote w:type="continuationSeparator" w:id="0">
    <w:p w:rsidR="006650F9" w:rsidRDefault="00665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EF27C6">
    <w:pPr>
      <w:pStyle w:val="a3"/>
      <w:spacing w:line="14" w:lineRule="auto"/>
      <w:ind w:left="0"/>
      <w:rPr>
        <w:sz w:val="20"/>
      </w:rPr>
    </w:pPr>
    <w:r>
      <w:rPr>
        <w:noProof/>
      </w:rPr>
      <w:drawing>
        <wp:anchor distT="0" distB="0" distL="0" distR="0" simplePos="0" relativeHeight="486488064" behindDoc="1" locked="0" layoutInCell="1" allowOverlap="1">
          <wp:simplePos x="0" y="0"/>
          <wp:positionH relativeFrom="page">
            <wp:posOffset>1472819</wp:posOffset>
          </wp:positionH>
          <wp:positionV relativeFrom="page">
            <wp:posOffset>541019</wp:posOffset>
          </wp:positionV>
          <wp:extent cx="1013459" cy="37972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6650F9">
      <w:pict>
        <v:rect id="_x0000_s2077" style="position:absolute;margin-left:88.6pt;margin-top:82.2pt;width:437.35pt;height:1.45pt;z-index:-16827904;mso-position-horizontal-relative:page;mso-position-vertical-relative:page" fillcolor="black" stroked="f">
          <w10:wrap anchorx="page" anchory="page"/>
        </v:rect>
      </w:pict>
    </w:r>
    <w:r w:rsidR="006650F9">
      <w:pict>
        <v:shapetype id="_x0000_t202" coordsize="21600,21600" o:spt="202" path="m,l,21600r21600,l21600,xe">
          <v:stroke joinstyle="miter"/>
          <v:path gradientshapeok="t" o:connecttype="rect"/>
        </v:shapetype>
        <v:shape id="_x0000_s2076" type="#_x0000_t202" style="position:absolute;margin-left:254.55pt;margin-top:63.9pt;width:249.5pt;height:11pt;z-index:-16827392;mso-position-horizontal-relative:page;mso-position-vertical-relative:page" filled="f" stroked="f">
          <v:textbox inset="0,0,0,0">
            <w:txbxContent>
              <w:p w:rsidR="00557BA5" w:rsidRDefault="00EF27C6">
                <w:pPr>
                  <w:spacing w:line="220" w:lineRule="exact"/>
                  <w:ind w:left="20"/>
                  <w:rPr>
                    <w:sz w:val="18"/>
                  </w:rPr>
                </w:pPr>
                <w:r>
                  <w:rPr>
                    <w:spacing w:val="-5"/>
                    <w:sz w:val="18"/>
                  </w:rPr>
                  <w:t xml:space="preserve">忻州市城市汽车客运管理处 </w:t>
                </w:r>
                <w:r>
                  <w:rPr>
                    <w:sz w:val="18"/>
                  </w:rPr>
                  <w:t>2018</w:t>
                </w:r>
                <w:r>
                  <w:rPr>
                    <w:spacing w:val="-7"/>
                    <w:sz w:val="18"/>
                  </w:rPr>
                  <w:t xml:space="preserve"> </w:t>
                </w:r>
                <w:proofErr w:type="gramStart"/>
                <w:r>
                  <w:rPr>
                    <w:spacing w:val="-7"/>
                    <w:sz w:val="18"/>
                  </w:rPr>
                  <w:t>年整体</w:t>
                </w:r>
                <w:proofErr w:type="gramEnd"/>
                <w:r>
                  <w:rPr>
                    <w:spacing w:val="-7"/>
                    <w:sz w:val="18"/>
                  </w:rPr>
                  <w:t>部门支出绩效评价报告</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EF27C6">
    <w:pPr>
      <w:pStyle w:val="a3"/>
      <w:spacing w:line="14" w:lineRule="auto"/>
      <w:ind w:left="0"/>
      <w:rPr>
        <w:sz w:val="20"/>
      </w:rPr>
    </w:pPr>
    <w:r>
      <w:rPr>
        <w:noProof/>
      </w:rPr>
      <w:drawing>
        <wp:anchor distT="0" distB="0" distL="0" distR="0" simplePos="0" relativeHeight="486491648" behindDoc="1" locked="0" layoutInCell="1" allowOverlap="1">
          <wp:simplePos x="0" y="0"/>
          <wp:positionH relativeFrom="page">
            <wp:posOffset>1351280</wp:posOffset>
          </wp:positionH>
          <wp:positionV relativeFrom="page">
            <wp:posOffset>541019</wp:posOffset>
          </wp:positionV>
          <wp:extent cx="1013459" cy="379729"/>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6650F9">
      <w:pict>
        <v:rect id="_x0000_s2071" style="position:absolute;margin-left:88.45pt;margin-top:82.2pt;width:418.5pt;height:1.45pt;z-index:-16824320;mso-position-horizontal-relative:page;mso-position-vertical-relative:page" fillcolor="black" stroked="f">
          <w10:wrap anchorx="page" anchory="page"/>
        </v:rect>
      </w:pict>
    </w:r>
    <w:r w:rsidR="006650F9">
      <w:pict>
        <v:shapetype id="_x0000_t202" coordsize="21600,21600" o:spt="202" path="m,l,21600r21600,l21600,xe">
          <v:stroke joinstyle="miter"/>
          <v:path gradientshapeok="t" o:connecttype="rect"/>
        </v:shapetype>
        <v:shape id="_x0000_s2070" type="#_x0000_t202" style="position:absolute;margin-left:245.05pt;margin-top:63.9pt;width:249.5pt;height:11pt;z-index:-16823808;mso-position-horizontal-relative:page;mso-position-vertical-relative:page" filled="f" stroked="f">
          <v:textbox inset="0,0,0,0">
            <w:txbxContent>
              <w:p w:rsidR="00557BA5" w:rsidRDefault="00EF27C6">
                <w:pPr>
                  <w:spacing w:line="220" w:lineRule="exact"/>
                  <w:ind w:left="20"/>
                  <w:rPr>
                    <w:sz w:val="18"/>
                  </w:rPr>
                </w:pPr>
                <w:r>
                  <w:rPr>
                    <w:spacing w:val="-5"/>
                    <w:sz w:val="18"/>
                  </w:rPr>
                  <w:t xml:space="preserve">忻州市城市汽车客运管理处 </w:t>
                </w:r>
                <w:r>
                  <w:rPr>
                    <w:sz w:val="18"/>
                  </w:rPr>
                  <w:t>2018</w:t>
                </w:r>
                <w:r>
                  <w:rPr>
                    <w:spacing w:val="-7"/>
                    <w:sz w:val="18"/>
                  </w:rPr>
                  <w:t xml:space="preserve"> </w:t>
                </w:r>
                <w:proofErr w:type="gramStart"/>
                <w:r>
                  <w:rPr>
                    <w:spacing w:val="-7"/>
                    <w:sz w:val="18"/>
                  </w:rPr>
                  <w:t>年整体</w:t>
                </w:r>
                <w:proofErr w:type="gramEnd"/>
                <w:r>
                  <w:rPr>
                    <w:spacing w:val="-7"/>
                    <w:sz w:val="18"/>
                  </w:rPr>
                  <w:t>部门支出绩效评价报告</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EF27C6">
    <w:pPr>
      <w:pStyle w:val="a3"/>
      <w:spacing w:line="14" w:lineRule="auto"/>
      <w:ind w:left="0"/>
      <w:rPr>
        <w:sz w:val="20"/>
      </w:rPr>
    </w:pPr>
    <w:r>
      <w:rPr>
        <w:noProof/>
      </w:rPr>
      <w:drawing>
        <wp:anchor distT="0" distB="0" distL="0" distR="0" simplePos="0" relativeHeight="486495232" behindDoc="1" locked="0" layoutInCell="1" allowOverlap="1">
          <wp:simplePos x="0" y="0"/>
          <wp:positionH relativeFrom="page">
            <wp:posOffset>1351280</wp:posOffset>
          </wp:positionH>
          <wp:positionV relativeFrom="page">
            <wp:posOffset>541019</wp:posOffset>
          </wp:positionV>
          <wp:extent cx="1013459" cy="379729"/>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6650F9">
      <w:pict>
        <v:shapetype id="_x0000_t202" coordsize="21600,21600" o:spt="202" path="m,l,21600r21600,l21600,xe">
          <v:stroke joinstyle="miter"/>
          <v:path gradientshapeok="t" o:connecttype="rect"/>
        </v:shapetype>
        <v:shape id="_x0000_s2065" type="#_x0000_t202" style="position:absolute;margin-left:245.05pt;margin-top:63.9pt;width:249.5pt;height:11pt;z-index:-16820736;mso-position-horizontal-relative:page;mso-position-vertical-relative:page" filled="f" stroked="f">
          <v:textbox inset="0,0,0,0">
            <w:txbxContent>
              <w:p w:rsidR="00557BA5" w:rsidRDefault="00EF27C6">
                <w:pPr>
                  <w:spacing w:line="220" w:lineRule="exact"/>
                  <w:ind w:left="20"/>
                  <w:rPr>
                    <w:sz w:val="18"/>
                  </w:rPr>
                </w:pPr>
                <w:r>
                  <w:rPr>
                    <w:spacing w:val="-5"/>
                    <w:sz w:val="18"/>
                  </w:rPr>
                  <w:t xml:space="preserve">忻州市城市汽车客运管理处 </w:t>
                </w:r>
                <w:r>
                  <w:rPr>
                    <w:sz w:val="18"/>
                  </w:rPr>
                  <w:t>2018</w:t>
                </w:r>
                <w:r>
                  <w:rPr>
                    <w:spacing w:val="-7"/>
                    <w:sz w:val="18"/>
                  </w:rPr>
                  <w:t xml:space="preserve"> </w:t>
                </w:r>
                <w:proofErr w:type="gramStart"/>
                <w:r>
                  <w:rPr>
                    <w:spacing w:val="-7"/>
                    <w:sz w:val="18"/>
                  </w:rPr>
                  <w:t>年整体</w:t>
                </w:r>
                <w:proofErr w:type="gramEnd"/>
                <w:r>
                  <w:rPr>
                    <w:spacing w:val="-7"/>
                    <w:sz w:val="18"/>
                  </w:rPr>
                  <w:t>部门支出绩效评价报告</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EF27C6">
    <w:pPr>
      <w:pStyle w:val="a3"/>
      <w:spacing w:line="14" w:lineRule="auto"/>
      <w:ind w:left="0"/>
      <w:rPr>
        <w:sz w:val="20"/>
      </w:rPr>
    </w:pPr>
    <w:r>
      <w:rPr>
        <w:noProof/>
      </w:rPr>
      <w:drawing>
        <wp:anchor distT="0" distB="0" distL="0" distR="0" simplePos="0" relativeHeight="486498304" behindDoc="1" locked="0" layoutInCell="1" allowOverlap="1">
          <wp:simplePos x="0" y="0"/>
          <wp:positionH relativeFrom="page">
            <wp:posOffset>1351280</wp:posOffset>
          </wp:positionH>
          <wp:positionV relativeFrom="page">
            <wp:posOffset>541019</wp:posOffset>
          </wp:positionV>
          <wp:extent cx="1013459" cy="379729"/>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6650F9">
      <w:pict>
        <v:rect id="_x0000_s2060" style="position:absolute;margin-left:88.45pt;margin-top:82.2pt;width:418.5pt;height:1.45pt;z-index:-16817664;mso-position-horizontal-relative:page;mso-position-vertical-relative:page" fillcolor="black" stroked="f">
          <w10:wrap anchorx="page" anchory="page"/>
        </v:rect>
      </w:pict>
    </w:r>
    <w:r w:rsidR="006650F9">
      <w:pict>
        <v:shapetype id="_x0000_t202" coordsize="21600,21600" o:spt="202" path="m,l,21600r21600,l21600,xe">
          <v:stroke joinstyle="miter"/>
          <v:path gradientshapeok="t" o:connecttype="rect"/>
        </v:shapetype>
        <v:shape id="_x0000_s2059" type="#_x0000_t202" style="position:absolute;margin-left:245.05pt;margin-top:63.9pt;width:249.5pt;height:11pt;z-index:-16817152;mso-position-horizontal-relative:page;mso-position-vertical-relative:page" filled="f" stroked="f">
          <v:textbox inset="0,0,0,0">
            <w:txbxContent>
              <w:p w:rsidR="00557BA5" w:rsidRDefault="00EF27C6">
                <w:pPr>
                  <w:spacing w:line="220" w:lineRule="exact"/>
                  <w:ind w:left="20"/>
                  <w:rPr>
                    <w:sz w:val="18"/>
                  </w:rPr>
                </w:pPr>
                <w:r>
                  <w:rPr>
                    <w:spacing w:val="-5"/>
                    <w:sz w:val="18"/>
                  </w:rPr>
                  <w:t xml:space="preserve">忻州市城市汽车客运管理处 </w:t>
                </w:r>
                <w:r>
                  <w:rPr>
                    <w:sz w:val="18"/>
                  </w:rPr>
                  <w:t>2018</w:t>
                </w:r>
                <w:r>
                  <w:rPr>
                    <w:spacing w:val="-7"/>
                    <w:sz w:val="18"/>
                  </w:rPr>
                  <w:t xml:space="preserve"> </w:t>
                </w:r>
                <w:proofErr w:type="gramStart"/>
                <w:r>
                  <w:rPr>
                    <w:spacing w:val="-7"/>
                    <w:sz w:val="18"/>
                  </w:rPr>
                  <w:t>年整体</w:t>
                </w:r>
                <w:proofErr w:type="gramEnd"/>
                <w:r>
                  <w:rPr>
                    <w:spacing w:val="-7"/>
                    <w:sz w:val="18"/>
                  </w:rPr>
                  <w:t>部门支出绩效评价报告</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A5" w:rsidRDefault="00EF27C6">
    <w:pPr>
      <w:pStyle w:val="a3"/>
      <w:spacing w:line="14" w:lineRule="auto"/>
      <w:ind w:left="0"/>
      <w:rPr>
        <w:sz w:val="20"/>
      </w:rPr>
    </w:pPr>
    <w:r>
      <w:rPr>
        <w:noProof/>
      </w:rPr>
      <w:drawing>
        <wp:anchor distT="0" distB="0" distL="0" distR="0" simplePos="0" relativeHeight="486501888" behindDoc="1" locked="0" layoutInCell="1" allowOverlap="1">
          <wp:simplePos x="0" y="0"/>
          <wp:positionH relativeFrom="page">
            <wp:posOffset>1351280</wp:posOffset>
          </wp:positionH>
          <wp:positionV relativeFrom="page">
            <wp:posOffset>541019</wp:posOffset>
          </wp:positionV>
          <wp:extent cx="1013459" cy="379729"/>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6650F9">
      <w:pict>
        <v:rect id="_x0000_s2054" style="position:absolute;margin-left:88.45pt;margin-top:82.2pt;width:418.5pt;height:1.45pt;z-index:-16814080;mso-position-horizontal-relative:page;mso-position-vertical-relative:page" fillcolor="black" stroked="f">
          <w10:wrap anchorx="page" anchory="page"/>
        </v:rect>
      </w:pict>
    </w:r>
    <w:r w:rsidR="006650F9">
      <w:pict>
        <v:shapetype id="_x0000_t202" coordsize="21600,21600" o:spt="202" path="m,l,21600r21600,l21600,xe">
          <v:stroke joinstyle="miter"/>
          <v:path gradientshapeok="t" o:connecttype="rect"/>
        </v:shapetype>
        <v:shape id="_x0000_s2053" type="#_x0000_t202" style="position:absolute;margin-left:245.05pt;margin-top:63.9pt;width:249.5pt;height:11pt;z-index:-16813568;mso-position-horizontal-relative:page;mso-position-vertical-relative:page" filled="f" stroked="f">
          <v:textbox inset="0,0,0,0">
            <w:txbxContent>
              <w:p w:rsidR="00557BA5" w:rsidRDefault="00EF27C6">
                <w:pPr>
                  <w:spacing w:line="220" w:lineRule="exact"/>
                  <w:ind w:left="20"/>
                  <w:rPr>
                    <w:sz w:val="18"/>
                  </w:rPr>
                </w:pPr>
                <w:r>
                  <w:rPr>
                    <w:spacing w:val="-5"/>
                    <w:sz w:val="18"/>
                  </w:rPr>
                  <w:t xml:space="preserve">忻州市城市汽车客运管理处 </w:t>
                </w:r>
                <w:r>
                  <w:rPr>
                    <w:sz w:val="18"/>
                  </w:rPr>
                  <w:t>2018</w:t>
                </w:r>
                <w:r>
                  <w:rPr>
                    <w:spacing w:val="-7"/>
                    <w:sz w:val="18"/>
                  </w:rPr>
                  <w:t xml:space="preserve"> </w:t>
                </w:r>
                <w:proofErr w:type="gramStart"/>
                <w:r>
                  <w:rPr>
                    <w:spacing w:val="-7"/>
                    <w:sz w:val="18"/>
                  </w:rPr>
                  <w:t>年整体</w:t>
                </w:r>
                <w:proofErr w:type="gramEnd"/>
                <w:r>
                  <w:rPr>
                    <w:spacing w:val="-7"/>
                    <w:sz w:val="18"/>
                  </w:rPr>
                  <w:t>部门支出绩效评价报告</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6100"/>
    <w:multiLevelType w:val="hybridMultilevel"/>
    <w:tmpl w:val="F3A23238"/>
    <w:lvl w:ilvl="0" w:tplc="EB187E0C">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068C6650">
      <w:numFmt w:val="bullet"/>
      <w:lvlText w:val="•"/>
      <w:lvlJc w:val="left"/>
      <w:pPr>
        <w:ind w:left="2444" w:hanging="601"/>
      </w:pPr>
      <w:rPr>
        <w:rFonts w:hint="default"/>
        <w:lang w:val="en-US" w:eastAsia="zh-CN" w:bidi="ar-SA"/>
      </w:rPr>
    </w:lvl>
    <w:lvl w:ilvl="2" w:tplc="8B026E62">
      <w:numFmt w:val="bullet"/>
      <w:lvlText w:val="•"/>
      <w:lvlJc w:val="left"/>
      <w:pPr>
        <w:ind w:left="3229" w:hanging="601"/>
      </w:pPr>
      <w:rPr>
        <w:rFonts w:hint="default"/>
        <w:lang w:val="en-US" w:eastAsia="zh-CN" w:bidi="ar-SA"/>
      </w:rPr>
    </w:lvl>
    <w:lvl w:ilvl="3" w:tplc="20FA67BC">
      <w:numFmt w:val="bullet"/>
      <w:lvlText w:val="•"/>
      <w:lvlJc w:val="left"/>
      <w:pPr>
        <w:ind w:left="4013" w:hanging="601"/>
      </w:pPr>
      <w:rPr>
        <w:rFonts w:hint="default"/>
        <w:lang w:val="en-US" w:eastAsia="zh-CN" w:bidi="ar-SA"/>
      </w:rPr>
    </w:lvl>
    <w:lvl w:ilvl="4" w:tplc="2C1460B4">
      <w:numFmt w:val="bullet"/>
      <w:lvlText w:val="•"/>
      <w:lvlJc w:val="left"/>
      <w:pPr>
        <w:ind w:left="4798" w:hanging="601"/>
      </w:pPr>
      <w:rPr>
        <w:rFonts w:hint="default"/>
        <w:lang w:val="en-US" w:eastAsia="zh-CN" w:bidi="ar-SA"/>
      </w:rPr>
    </w:lvl>
    <w:lvl w:ilvl="5" w:tplc="3C6E94CA">
      <w:numFmt w:val="bullet"/>
      <w:lvlText w:val="•"/>
      <w:lvlJc w:val="left"/>
      <w:pPr>
        <w:ind w:left="5583" w:hanging="601"/>
      </w:pPr>
      <w:rPr>
        <w:rFonts w:hint="default"/>
        <w:lang w:val="en-US" w:eastAsia="zh-CN" w:bidi="ar-SA"/>
      </w:rPr>
    </w:lvl>
    <w:lvl w:ilvl="6" w:tplc="A354390A">
      <w:numFmt w:val="bullet"/>
      <w:lvlText w:val="•"/>
      <w:lvlJc w:val="left"/>
      <w:pPr>
        <w:ind w:left="6367" w:hanging="601"/>
      </w:pPr>
      <w:rPr>
        <w:rFonts w:hint="default"/>
        <w:lang w:val="en-US" w:eastAsia="zh-CN" w:bidi="ar-SA"/>
      </w:rPr>
    </w:lvl>
    <w:lvl w:ilvl="7" w:tplc="BC801D58">
      <w:numFmt w:val="bullet"/>
      <w:lvlText w:val="•"/>
      <w:lvlJc w:val="left"/>
      <w:pPr>
        <w:ind w:left="7152" w:hanging="601"/>
      </w:pPr>
      <w:rPr>
        <w:rFonts w:hint="default"/>
        <w:lang w:val="en-US" w:eastAsia="zh-CN" w:bidi="ar-SA"/>
      </w:rPr>
    </w:lvl>
    <w:lvl w:ilvl="8" w:tplc="1752F418">
      <w:numFmt w:val="bullet"/>
      <w:lvlText w:val="•"/>
      <w:lvlJc w:val="left"/>
      <w:pPr>
        <w:ind w:left="7937" w:hanging="601"/>
      </w:pPr>
      <w:rPr>
        <w:rFonts w:hint="default"/>
        <w:lang w:val="en-US" w:eastAsia="zh-CN" w:bidi="ar-SA"/>
      </w:rPr>
    </w:lvl>
  </w:abstractNum>
  <w:abstractNum w:abstractNumId="1">
    <w:nsid w:val="0FFA0D3D"/>
    <w:multiLevelType w:val="hybridMultilevel"/>
    <w:tmpl w:val="0D62B236"/>
    <w:lvl w:ilvl="0" w:tplc="63D664D8">
      <w:start w:val="1"/>
      <w:numFmt w:val="decimal"/>
      <w:lvlText w:val="（%1）"/>
      <w:lvlJc w:val="left"/>
      <w:pPr>
        <w:ind w:left="578" w:hanging="603"/>
        <w:jc w:val="left"/>
      </w:pPr>
      <w:rPr>
        <w:rFonts w:ascii="宋体" w:eastAsia="宋体" w:hAnsi="宋体" w:cs="宋体" w:hint="default"/>
        <w:w w:val="100"/>
        <w:sz w:val="22"/>
        <w:szCs w:val="22"/>
        <w:lang w:val="en-US" w:eastAsia="zh-CN" w:bidi="ar-SA"/>
      </w:rPr>
    </w:lvl>
    <w:lvl w:ilvl="1" w:tplc="32205922">
      <w:numFmt w:val="bullet"/>
      <w:lvlText w:val="•"/>
      <w:lvlJc w:val="left"/>
      <w:pPr>
        <w:ind w:left="1472" w:hanging="603"/>
      </w:pPr>
      <w:rPr>
        <w:rFonts w:hint="default"/>
        <w:lang w:val="en-US" w:eastAsia="zh-CN" w:bidi="ar-SA"/>
      </w:rPr>
    </w:lvl>
    <w:lvl w:ilvl="2" w:tplc="0AACBFA8">
      <w:numFmt w:val="bullet"/>
      <w:lvlText w:val="•"/>
      <w:lvlJc w:val="left"/>
      <w:pPr>
        <w:ind w:left="2365" w:hanging="603"/>
      </w:pPr>
      <w:rPr>
        <w:rFonts w:hint="default"/>
        <w:lang w:val="en-US" w:eastAsia="zh-CN" w:bidi="ar-SA"/>
      </w:rPr>
    </w:lvl>
    <w:lvl w:ilvl="3" w:tplc="011CED62">
      <w:numFmt w:val="bullet"/>
      <w:lvlText w:val="•"/>
      <w:lvlJc w:val="left"/>
      <w:pPr>
        <w:ind w:left="3257" w:hanging="603"/>
      </w:pPr>
      <w:rPr>
        <w:rFonts w:hint="default"/>
        <w:lang w:val="en-US" w:eastAsia="zh-CN" w:bidi="ar-SA"/>
      </w:rPr>
    </w:lvl>
    <w:lvl w:ilvl="4" w:tplc="7EF606F0">
      <w:numFmt w:val="bullet"/>
      <w:lvlText w:val="•"/>
      <w:lvlJc w:val="left"/>
      <w:pPr>
        <w:ind w:left="4150" w:hanging="603"/>
      </w:pPr>
      <w:rPr>
        <w:rFonts w:hint="default"/>
        <w:lang w:val="en-US" w:eastAsia="zh-CN" w:bidi="ar-SA"/>
      </w:rPr>
    </w:lvl>
    <w:lvl w:ilvl="5" w:tplc="6C30C548">
      <w:numFmt w:val="bullet"/>
      <w:lvlText w:val="•"/>
      <w:lvlJc w:val="left"/>
      <w:pPr>
        <w:ind w:left="5043" w:hanging="603"/>
      </w:pPr>
      <w:rPr>
        <w:rFonts w:hint="default"/>
        <w:lang w:val="en-US" w:eastAsia="zh-CN" w:bidi="ar-SA"/>
      </w:rPr>
    </w:lvl>
    <w:lvl w:ilvl="6" w:tplc="0FE88F24">
      <w:numFmt w:val="bullet"/>
      <w:lvlText w:val="•"/>
      <w:lvlJc w:val="left"/>
      <w:pPr>
        <w:ind w:left="5935" w:hanging="603"/>
      </w:pPr>
      <w:rPr>
        <w:rFonts w:hint="default"/>
        <w:lang w:val="en-US" w:eastAsia="zh-CN" w:bidi="ar-SA"/>
      </w:rPr>
    </w:lvl>
    <w:lvl w:ilvl="7" w:tplc="BD9CB462">
      <w:numFmt w:val="bullet"/>
      <w:lvlText w:val="•"/>
      <w:lvlJc w:val="left"/>
      <w:pPr>
        <w:ind w:left="6828" w:hanging="603"/>
      </w:pPr>
      <w:rPr>
        <w:rFonts w:hint="default"/>
        <w:lang w:val="en-US" w:eastAsia="zh-CN" w:bidi="ar-SA"/>
      </w:rPr>
    </w:lvl>
    <w:lvl w:ilvl="8" w:tplc="9DDC97F4">
      <w:numFmt w:val="bullet"/>
      <w:lvlText w:val="•"/>
      <w:lvlJc w:val="left"/>
      <w:pPr>
        <w:ind w:left="7721" w:hanging="603"/>
      </w:pPr>
      <w:rPr>
        <w:rFonts w:hint="default"/>
        <w:lang w:val="en-US" w:eastAsia="zh-CN" w:bidi="ar-SA"/>
      </w:rPr>
    </w:lvl>
  </w:abstractNum>
  <w:abstractNum w:abstractNumId="2">
    <w:nsid w:val="389201ED"/>
    <w:multiLevelType w:val="hybridMultilevel"/>
    <w:tmpl w:val="42A07F82"/>
    <w:lvl w:ilvl="0" w:tplc="306275B2">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8960CC84">
      <w:numFmt w:val="bullet"/>
      <w:lvlText w:val="•"/>
      <w:lvlJc w:val="left"/>
      <w:pPr>
        <w:ind w:left="2444" w:hanging="601"/>
      </w:pPr>
      <w:rPr>
        <w:rFonts w:hint="default"/>
        <w:lang w:val="en-US" w:eastAsia="zh-CN" w:bidi="ar-SA"/>
      </w:rPr>
    </w:lvl>
    <w:lvl w:ilvl="2" w:tplc="61C2E6C6">
      <w:numFmt w:val="bullet"/>
      <w:lvlText w:val="•"/>
      <w:lvlJc w:val="left"/>
      <w:pPr>
        <w:ind w:left="3229" w:hanging="601"/>
      </w:pPr>
      <w:rPr>
        <w:rFonts w:hint="default"/>
        <w:lang w:val="en-US" w:eastAsia="zh-CN" w:bidi="ar-SA"/>
      </w:rPr>
    </w:lvl>
    <w:lvl w:ilvl="3" w:tplc="F59C1472">
      <w:numFmt w:val="bullet"/>
      <w:lvlText w:val="•"/>
      <w:lvlJc w:val="left"/>
      <w:pPr>
        <w:ind w:left="4013" w:hanging="601"/>
      </w:pPr>
      <w:rPr>
        <w:rFonts w:hint="default"/>
        <w:lang w:val="en-US" w:eastAsia="zh-CN" w:bidi="ar-SA"/>
      </w:rPr>
    </w:lvl>
    <w:lvl w:ilvl="4" w:tplc="DB829DF2">
      <w:numFmt w:val="bullet"/>
      <w:lvlText w:val="•"/>
      <w:lvlJc w:val="left"/>
      <w:pPr>
        <w:ind w:left="4798" w:hanging="601"/>
      </w:pPr>
      <w:rPr>
        <w:rFonts w:hint="default"/>
        <w:lang w:val="en-US" w:eastAsia="zh-CN" w:bidi="ar-SA"/>
      </w:rPr>
    </w:lvl>
    <w:lvl w:ilvl="5" w:tplc="CFC2D488">
      <w:numFmt w:val="bullet"/>
      <w:lvlText w:val="•"/>
      <w:lvlJc w:val="left"/>
      <w:pPr>
        <w:ind w:left="5583" w:hanging="601"/>
      </w:pPr>
      <w:rPr>
        <w:rFonts w:hint="default"/>
        <w:lang w:val="en-US" w:eastAsia="zh-CN" w:bidi="ar-SA"/>
      </w:rPr>
    </w:lvl>
    <w:lvl w:ilvl="6" w:tplc="F47A7342">
      <w:numFmt w:val="bullet"/>
      <w:lvlText w:val="•"/>
      <w:lvlJc w:val="left"/>
      <w:pPr>
        <w:ind w:left="6367" w:hanging="601"/>
      </w:pPr>
      <w:rPr>
        <w:rFonts w:hint="default"/>
        <w:lang w:val="en-US" w:eastAsia="zh-CN" w:bidi="ar-SA"/>
      </w:rPr>
    </w:lvl>
    <w:lvl w:ilvl="7" w:tplc="26DE7282">
      <w:numFmt w:val="bullet"/>
      <w:lvlText w:val="•"/>
      <w:lvlJc w:val="left"/>
      <w:pPr>
        <w:ind w:left="7152" w:hanging="601"/>
      </w:pPr>
      <w:rPr>
        <w:rFonts w:hint="default"/>
        <w:lang w:val="en-US" w:eastAsia="zh-CN" w:bidi="ar-SA"/>
      </w:rPr>
    </w:lvl>
    <w:lvl w:ilvl="8" w:tplc="5D18D638">
      <w:numFmt w:val="bullet"/>
      <w:lvlText w:val="•"/>
      <w:lvlJc w:val="left"/>
      <w:pPr>
        <w:ind w:left="7937" w:hanging="601"/>
      </w:pPr>
      <w:rPr>
        <w:rFonts w:hint="default"/>
        <w:lang w:val="en-US" w:eastAsia="zh-CN" w:bidi="ar-SA"/>
      </w:rPr>
    </w:lvl>
  </w:abstractNum>
  <w:abstractNum w:abstractNumId="3">
    <w:nsid w:val="53C0353F"/>
    <w:multiLevelType w:val="hybridMultilevel"/>
    <w:tmpl w:val="F79A8D34"/>
    <w:lvl w:ilvl="0" w:tplc="7FBCB718">
      <w:start w:val="1"/>
      <w:numFmt w:val="decimal"/>
      <w:lvlText w:val="（%1）"/>
      <w:lvlJc w:val="left"/>
      <w:pPr>
        <w:ind w:left="1659" w:hanging="601"/>
        <w:jc w:val="left"/>
      </w:pPr>
      <w:rPr>
        <w:rFonts w:hint="default"/>
        <w:w w:val="100"/>
        <w:lang w:val="en-US" w:eastAsia="zh-CN" w:bidi="ar-SA"/>
      </w:rPr>
    </w:lvl>
    <w:lvl w:ilvl="1" w:tplc="AC604BCC">
      <w:numFmt w:val="bullet"/>
      <w:lvlText w:val="•"/>
      <w:lvlJc w:val="left"/>
      <w:pPr>
        <w:ind w:left="2444" w:hanging="601"/>
      </w:pPr>
      <w:rPr>
        <w:rFonts w:hint="default"/>
        <w:lang w:val="en-US" w:eastAsia="zh-CN" w:bidi="ar-SA"/>
      </w:rPr>
    </w:lvl>
    <w:lvl w:ilvl="2" w:tplc="29A29426">
      <w:numFmt w:val="bullet"/>
      <w:lvlText w:val="•"/>
      <w:lvlJc w:val="left"/>
      <w:pPr>
        <w:ind w:left="3229" w:hanging="601"/>
      </w:pPr>
      <w:rPr>
        <w:rFonts w:hint="default"/>
        <w:lang w:val="en-US" w:eastAsia="zh-CN" w:bidi="ar-SA"/>
      </w:rPr>
    </w:lvl>
    <w:lvl w:ilvl="3" w:tplc="F87C42AC">
      <w:numFmt w:val="bullet"/>
      <w:lvlText w:val="•"/>
      <w:lvlJc w:val="left"/>
      <w:pPr>
        <w:ind w:left="4013" w:hanging="601"/>
      </w:pPr>
      <w:rPr>
        <w:rFonts w:hint="default"/>
        <w:lang w:val="en-US" w:eastAsia="zh-CN" w:bidi="ar-SA"/>
      </w:rPr>
    </w:lvl>
    <w:lvl w:ilvl="4" w:tplc="571435DC">
      <w:numFmt w:val="bullet"/>
      <w:lvlText w:val="•"/>
      <w:lvlJc w:val="left"/>
      <w:pPr>
        <w:ind w:left="4798" w:hanging="601"/>
      </w:pPr>
      <w:rPr>
        <w:rFonts w:hint="default"/>
        <w:lang w:val="en-US" w:eastAsia="zh-CN" w:bidi="ar-SA"/>
      </w:rPr>
    </w:lvl>
    <w:lvl w:ilvl="5" w:tplc="C074CB60">
      <w:numFmt w:val="bullet"/>
      <w:lvlText w:val="•"/>
      <w:lvlJc w:val="left"/>
      <w:pPr>
        <w:ind w:left="5583" w:hanging="601"/>
      </w:pPr>
      <w:rPr>
        <w:rFonts w:hint="default"/>
        <w:lang w:val="en-US" w:eastAsia="zh-CN" w:bidi="ar-SA"/>
      </w:rPr>
    </w:lvl>
    <w:lvl w:ilvl="6" w:tplc="B5D8BFAE">
      <w:numFmt w:val="bullet"/>
      <w:lvlText w:val="•"/>
      <w:lvlJc w:val="left"/>
      <w:pPr>
        <w:ind w:left="6367" w:hanging="601"/>
      </w:pPr>
      <w:rPr>
        <w:rFonts w:hint="default"/>
        <w:lang w:val="en-US" w:eastAsia="zh-CN" w:bidi="ar-SA"/>
      </w:rPr>
    </w:lvl>
    <w:lvl w:ilvl="7" w:tplc="171CDF6C">
      <w:numFmt w:val="bullet"/>
      <w:lvlText w:val="•"/>
      <w:lvlJc w:val="left"/>
      <w:pPr>
        <w:ind w:left="7152" w:hanging="601"/>
      </w:pPr>
      <w:rPr>
        <w:rFonts w:hint="default"/>
        <w:lang w:val="en-US" w:eastAsia="zh-CN" w:bidi="ar-SA"/>
      </w:rPr>
    </w:lvl>
    <w:lvl w:ilvl="8" w:tplc="D1B6AAE6">
      <w:numFmt w:val="bullet"/>
      <w:lvlText w:val="•"/>
      <w:lvlJc w:val="left"/>
      <w:pPr>
        <w:ind w:left="7937" w:hanging="601"/>
      </w:pPr>
      <w:rPr>
        <w:rFonts w:hint="default"/>
        <w:lang w:val="en-US" w:eastAsia="zh-CN" w:bidi="ar-SA"/>
      </w:rPr>
    </w:lvl>
  </w:abstractNum>
  <w:abstractNum w:abstractNumId="4">
    <w:nsid w:val="6DF06DD0"/>
    <w:multiLevelType w:val="hybridMultilevel"/>
    <w:tmpl w:val="45E4CDA6"/>
    <w:lvl w:ilvl="0" w:tplc="CE3211B2">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18BC5668">
      <w:numFmt w:val="bullet"/>
      <w:lvlText w:val="•"/>
      <w:lvlJc w:val="left"/>
      <w:pPr>
        <w:ind w:left="2444" w:hanging="601"/>
      </w:pPr>
      <w:rPr>
        <w:rFonts w:hint="default"/>
        <w:lang w:val="en-US" w:eastAsia="zh-CN" w:bidi="ar-SA"/>
      </w:rPr>
    </w:lvl>
    <w:lvl w:ilvl="2" w:tplc="52668B3E">
      <w:numFmt w:val="bullet"/>
      <w:lvlText w:val="•"/>
      <w:lvlJc w:val="left"/>
      <w:pPr>
        <w:ind w:left="3229" w:hanging="601"/>
      </w:pPr>
      <w:rPr>
        <w:rFonts w:hint="default"/>
        <w:lang w:val="en-US" w:eastAsia="zh-CN" w:bidi="ar-SA"/>
      </w:rPr>
    </w:lvl>
    <w:lvl w:ilvl="3" w:tplc="64522C5C">
      <w:numFmt w:val="bullet"/>
      <w:lvlText w:val="•"/>
      <w:lvlJc w:val="left"/>
      <w:pPr>
        <w:ind w:left="4013" w:hanging="601"/>
      </w:pPr>
      <w:rPr>
        <w:rFonts w:hint="default"/>
        <w:lang w:val="en-US" w:eastAsia="zh-CN" w:bidi="ar-SA"/>
      </w:rPr>
    </w:lvl>
    <w:lvl w:ilvl="4" w:tplc="401CDA0E">
      <w:numFmt w:val="bullet"/>
      <w:lvlText w:val="•"/>
      <w:lvlJc w:val="left"/>
      <w:pPr>
        <w:ind w:left="4798" w:hanging="601"/>
      </w:pPr>
      <w:rPr>
        <w:rFonts w:hint="default"/>
        <w:lang w:val="en-US" w:eastAsia="zh-CN" w:bidi="ar-SA"/>
      </w:rPr>
    </w:lvl>
    <w:lvl w:ilvl="5" w:tplc="E9227858">
      <w:numFmt w:val="bullet"/>
      <w:lvlText w:val="•"/>
      <w:lvlJc w:val="left"/>
      <w:pPr>
        <w:ind w:left="5583" w:hanging="601"/>
      </w:pPr>
      <w:rPr>
        <w:rFonts w:hint="default"/>
        <w:lang w:val="en-US" w:eastAsia="zh-CN" w:bidi="ar-SA"/>
      </w:rPr>
    </w:lvl>
    <w:lvl w:ilvl="6" w:tplc="6808817E">
      <w:numFmt w:val="bullet"/>
      <w:lvlText w:val="•"/>
      <w:lvlJc w:val="left"/>
      <w:pPr>
        <w:ind w:left="6367" w:hanging="601"/>
      </w:pPr>
      <w:rPr>
        <w:rFonts w:hint="default"/>
        <w:lang w:val="en-US" w:eastAsia="zh-CN" w:bidi="ar-SA"/>
      </w:rPr>
    </w:lvl>
    <w:lvl w:ilvl="7" w:tplc="250A494E">
      <w:numFmt w:val="bullet"/>
      <w:lvlText w:val="•"/>
      <w:lvlJc w:val="left"/>
      <w:pPr>
        <w:ind w:left="7152" w:hanging="601"/>
      </w:pPr>
      <w:rPr>
        <w:rFonts w:hint="default"/>
        <w:lang w:val="en-US" w:eastAsia="zh-CN" w:bidi="ar-SA"/>
      </w:rPr>
    </w:lvl>
    <w:lvl w:ilvl="8" w:tplc="844AAC58">
      <w:numFmt w:val="bullet"/>
      <w:lvlText w:val="•"/>
      <w:lvlJc w:val="left"/>
      <w:pPr>
        <w:ind w:left="7937" w:hanging="601"/>
      </w:pPr>
      <w:rPr>
        <w:rFonts w:hint="default"/>
        <w:lang w:val="en-US" w:eastAsia="zh-CN" w:bidi="ar-S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557BA5"/>
    <w:rsid w:val="00557BA5"/>
    <w:rsid w:val="006650F9"/>
    <w:rsid w:val="00C62871"/>
    <w:rsid w:val="00C86586"/>
    <w:rsid w:val="00EF2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宋体" w:eastAsia="宋体" w:hAnsi="宋体" w:cs="宋体"/>
      <w:lang w:eastAsia="zh-CN"/>
    </w:rPr>
  </w:style>
  <w:style w:type="paragraph" w:styleId="1">
    <w:name w:val="heading 1"/>
    <w:basedOn w:val="a"/>
    <w:uiPriority w:val="1"/>
    <w:qFormat/>
    <w:pPr>
      <w:ind w:left="2082" w:right="2120"/>
      <w:jc w:val="center"/>
      <w:outlineLvl w:val="0"/>
    </w:pPr>
    <w:rPr>
      <w:b/>
      <w:bCs/>
      <w:sz w:val="44"/>
      <w:szCs w:val="44"/>
    </w:rPr>
  </w:style>
  <w:style w:type="paragraph" w:styleId="2">
    <w:name w:val="heading 2"/>
    <w:basedOn w:val="a"/>
    <w:uiPriority w:val="1"/>
    <w:qFormat/>
    <w:pPr>
      <w:spacing w:before="1"/>
      <w:ind w:left="2082" w:right="1740"/>
      <w:jc w:val="center"/>
      <w:outlineLvl w:val="1"/>
    </w:pPr>
    <w:rPr>
      <w:rFonts w:ascii="黑体" w:eastAsia="黑体" w:hAnsi="黑体" w:cs="黑体"/>
      <w:b/>
      <w:bCs/>
      <w:sz w:val="40"/>
      <w:szCs w:val="40"/>
    </w:rPr>
  </w:style>
  <w:style w:type="paragraph" w:styleId="3">
    <w:name w:val="heading 3"/>
    <w:basedOn w:val="a"/>
    <w:uiPriority w:val="1"/>
    <w:qFormat/>
    <w:pPr>
      <w:ind w:left="1221"/>
      <w:outlineLvl w:val="2"/>
    </w:pPr>
    <w:rPr>
      <w:b/>
      <w:bCs/>
      <w:sz w:val="32"/>
      <w:szCs w:val="32"/>
    </w:rPr>
  </w:style>
  <w:style w:type="paragraph" w:styleId="4">
    <w:name w:val="heading 4"/>
    <w:basedOn w:val="a"/>
    <w:uiPriority w:val="1"/>
    <w:qFormat/>
    <w:pPr>
      <w:ind w:left="1060"/>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92"/>
      <w:ind w:left="580"/>
    </w:pPr>
    <w:rPr>
      <w:rFonts w:ascii="仿宋_GB2312" w:eastAsia="仿宋_GB2312" w:hAnsi="仿宋_GB2312" w:cs="仿宋_GB2312"/>
      <w:sz w:val="24"/>
      <w:szCs w:val="24"/>
    </w:rPr>
  </w:style>
  <w:style w:type="paragraph" w:styleId="a3">
    <w:name w:val="Body Text"/>
    <w:basedOn w:val="a"/>
    <w:uiPriority w:val="1"/>
    <w:qFormat/>
    <w:pPr>
      <w:ind w:left="1058"/>
    </w:pPr>
    <w:rPr>
      <w:sz w:val="24"/>
      <w:szCs w:val="24"/>
    </w:rPr>
  </w:style>
  <w:style w:type="paragraph" w:styleId="a4">
    <w:name w:val="List Paragraph"/>
    <w:basedOn w:val="a"/>
    <w:uiPriority w:val="1"/>
    <w:qFormat/>
    <w:pPr>
      <w:ind w:left="1659" w:hanging="601"/>
    </w:pPr>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C62871"/>
    <w:rPr>
      <w:sz w:val="18"/>
      <w:szCs w:val="18"/>
    </w:rPr>
  </w:style>
  <w:style w:type="character" w:customStyle="1" w:styleId="Char">
    <w:name w:val="批注框文本 Char"/>
    <w:basedOn w:val="a0"/>
    <w:link w:val="a5"/>
    <w:uiPriority w:val="99"/>
    <w:semiHidden/>
    <w:rsid w:val="00C62871"/>
    <w:rPr>
      <w:rFonts w:ascii="宋体" w:eastAsia="宋体" w:hAnsi="宋体" w:cs="宋体"/>
      <w:sz w:val="18"/>
      <w:szCs w:val="18"/>
      <w:lang w:eastAsia="zh-CN"/>
    </w:rPr>
  </w:style>
  <w:style w:type="paragraph" w:styleId="a6">
    <w:name w:val="header"/>
    <w:basedOn w:val="a"/>
    <w:link w:val="Char0"/>
    <w:uiPriority w:val="99"/>
    <w:unhideWhenUsed/>
    <w:rsid w:val="00C628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62871"/>
    <w:rPr>
      <w:rFonts w:ascii="宋体" w:eastAsia="宋体" w:hAnsi="宋体" w:cs="宋体"/>
      <w:sz w:val="18"/>
      <w:szCs w:val="18"/>
      <w:lang w:eastAsia="zh-CN"/>
    </w:rPr>
  </w:style>
  <w:style w:type="paragraph" w:styleId="a7">
    <w:name w:val="footer"/>
    <w:basedOn w:val="a"/>
    <w:link w:val="Char1"/>
    <w:uiPriority w:val="99"/>
    <w:unhideWhenUsed/>
    <w:rsid w:val="00C62871"/>
    <w:pPr>
      <w:tabs>
        <w:tab w:val="center" w:pos="4153"/>
        <w:tab w:val="right" w:pos="8306"/>
      </w:tabs>
      <w:snapToGrid w:val="0"/>
    </w:pPr>
    <w:rPr>
      <w:sz w:val="18"/>
      <w:szCs w:val="18"/>
    </w:rPr>
  </w:style>
  <w:style w:type="character" w:customStyle="1" w:styleId="Char1">
    <w:name w:val="页脚 Char"/>
    <w:basedOn w:val="a0"/>
    <w:link w:val="a7"/>
    <w:uiPriority w:val="99"/>
    <w:rsid w:val="00C62871"/>
    <w:rPr>
      <w:rFonts w:ascii="宋体" w:eastAsia="宋体" w:hAnsi="宋体" w:cs="宋体"/>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2670</Words>
  <Characters>15221</Characters>
  <Application>Microsoft Office Word</Application>
  <DocSecurity>0</DocSecurity>
  <Lines>126</Lines>
  <Paragraphs>35</Paragraphs>
  <ScaleCrop>false</ScaleCrop>
  <Company>HP</Company>
  <LinksUpToDate>false</LinksUpToDate>
  <CharactersWithSpaces>17856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3</cp:revision>
  <dcterms:created xsi:type="dcterms:W3CDTF">2024-05-08T02:48:00Z</dcterms:created>
  <dcterms:modified xsi:type="dcterms:W3CDTF">2024-05-09T00:30:00Z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2020-09-14T00:00:00Z</vt:filetime>
  </property>
  <property fmtid="{D5CDD505-2E9C-101B-9397-08002B2CF9AE}" pid="3" name="LastSaved">
    <vt:filetime>2024-05-08T00:00:00Z</vt:filetime>
  </property>
</Properties>
</file>