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3E2" w:rsidRDefault="00A513E2">
      <w:pPr>
        <w:autoSpaceDE w:val="0"/>
        <w:autoSpaceDN w:val="0"/>
        <w:adjustRightInd w:val="0"/>
        <w:spacing w:afterLines="100" w:after="381"/>
        <w:jc w:val="center"/>
        <w:rPr>
          <w:rFonts w:ascii="黑体" w:eastAsia="黑体" w:hAnsi="黑体"/>
          <w:b/>
          <w:sz w:val="36"/>
          <w:szCs w:val="36"/>
        </w:rPr>
      </w:pPr>
    </w:p>
    <w:p w:rsidR="00A513E2" w:rsidRDefault="00A513E2">
      <w:pPr>
        <w:autoSpaceDE w:val="0"/>
        <w:autoSpaceDN w:val="0"/>
        <w:adjustRightInd w:val="0"/>
        <w:spacing w:afterLines="100" w:after="381"/>
        <w:rPr>
          <w:rFonts w:ascii="黑体" w:eastAsia="黑体" w:hAnsi="黑体"/>
          <w:b/>
          <w:sz w:val="36"/>
          <w:szCs w:val="36"/>
        </w:rPr>
      </w:pPr>
    </w:p>
    <w:p w:rsidR="00A513E2" w:rsidRDefault="000F1E3F">
      <w:pPr>
        <w:autoSpaceDE w:val="0"/>
        <w:autoSpaceDN w:val="0"/>
        <w:adjustRightInd w:val="0"/>
        <w:spacing w:afterLines="100" w:after="381"/>
        <w:jc w:val="center"/>
        <w:rPr>
          <w:rFonts w:ascii="黑体" w:eastAsia="黑体" w:hAnsi="黑体"/>
          <w:b/>
          <w:sz w:val="36"/>
          <w:szCs w:val="36"/>
        </w:rPr>
      </w:pPr>
      <w:r>
        <w:rPr>
          <w:rFonts w:ascii="黑体" w:eastAsia="黑体" w:hAnsi="黑体" w:hint="eastAsia"/>
          <w:b/>
          <w:sz w:val="36"/>
          <w:szCs w:val="36"/>
        </w:rPr>
        <w:t>忻州市五台山机场口岸建设</w:t>
      </w:r>
      <w:r w:rsidR="00A513E2">
        <w:rPr>
          <w:rFonts w:ascii="黑体" w:eastAsia="黑体" w:hAnsi="黑体" w:hint="eastAsia"/>
          <w:b/>
          <w:sz w:val="36"/>
          <w:szCs w:val="36"/>
        </w:rPr>
        <w:t>项目</w:t>
      </w:r>
    </w:p>
    <w:p w:rsidR="00A513E2" w:rsidRDefault="00A513E2">
      <w:pPr>
        <w:autoSpaceDE w:val="0"/>
        <w:autoSpaceDN w:val="0"/>
        <w:adjustRightInd w:val="0"/>
        <w:spacing w:afterLines="100" w:after="381"/>
        <w:jc w:val="center"/>
        <w:rPr>
          <w:rFonts w:ascii="黑体" w:eastAsia="黑体" w:hAnsi="黑体"/>
          <w:b/>
          <w:sz w:val="36"/>
          <w:szCs w:val="36"/>
        </w:rPr>
      </w:pPr>
      <w:r>
        <w:rPr>
          <w:rFonts w:ascii="黑体" w:eastAsia="黑体" w:hAnsi="黑体"/>
          <w:b/>
          <w:sz w:val="36"/>
          <w:szCs w:val="36"/>
        </w:rPr>
        <w:t>绩效评价报告</w:t>
      </w:r>
    </w:p>
    <w:p w:rsidR="00A513E2" w:rsidRPr="00B52441" w:rsidRDefault="00B52441">
      <w:pPr>
        <w:autoSpaceDE w:val="0"/>
        <w:autoSpaceDN w:val="0"/>
        <w:adjustRightInd w:val="0"/>
        <w:spacing w:line="360" w:lineRule="auto"/>
        <w:ind w:firstLine="600"/>
        <w:jc w:val="center"/>
        <w:rPr>
          <w:rFonts w:ascii="黑体" w:eastAsia="黑体" w:hAnsi="黑体"/>
          <w:b/>
          <w:kern w:val="0"/>
          <w:sz w:val="30"/>
        </w:rPr>
      </w:pPr>
      <w:r w:rsidRPr="00B52441">
        <w:rPr>
          <w:rFonts w:ascii="黑体" w:eastAsia="黑体" w:hAnsi="黑体" w:hint="eastAsia"/>
          <w:b/>
          <w:kern w:val="0"/>
          <w:sz w:val="30"/>
        </w:rPr>
        <w:t>晋国元审［</w:t>
      </w:r>
      <w:r>
        <w:rPr>
          <w:rFonts w:ascii="黑体" w:eastAsia="黑体" w:hAnsi="黑体" w:hint="eastAsia"/>
          <w:b/>
          <w:kern w:val="0"/>
          <w:sz w:val="30"/>
        </w:rPr>
        <w:t>2018</w:t>
      </w:r>
      <w:r w:rsidRPr="00B52441">
        <w:rPr>
          <w:rFonts w:ascii="黑体" w:eastAsia="黑体" w:hAnsi="黑体" w:hint="eastAsia"/>
          <w:b/>
          <w:kern w:val="0"/>
          <w:sz w:val="30"/>
        </w:rPr>
        <w:t>］</w:t>
      </w:r>
      <w:r>
        <w:rPr>
          <w:rFonts w:ascii="黑体" w:eastAsia="黑体" w:hAnsi="黑体" w:hint="eastAsia"/>
          <w:b/>
          <w:kern w:val="0"/>
          <w:sz w:val="30"/>
        </w:rPr>
        <w:t>第0010号</w:t>
      </w:r>
    </w:p>
    <w:p w:rsidR="00A513E2" w:rsidRPr="006165A3" w:rsidRDefault="00A513E2">
      <w:pPr>
        <w:autoSpaceDE w:val="0"/>
        <w:autoSpaceDN w:val="0"/>
        <w:adjustRightInd w:val="0"/>
        <w:spacing w:line="360" w:lineRule="auto"/>
        <w:ind w:firstLine="600"/>
        <w:jc w:val="center"/>
        <w:rPr>
          <w:rFonts w:ascii="黑体" w:eastAsia="黑体" w:hAnsi="黑体"/>
          <w:kern w:val="0"/>
        </w:rPr>
      </w:pPr>
    </w:p>
    <w:p w:rsidR="00A513E2" w:rsidRDefault="00A513E2">
      <w:pPr>
        <w:autoSpaceDE w:val="0"/>
        <w:autoSpaceDN w:val="0"/>
        <w:adjustRightInd w:val="0"/>
        <w:spacing w:line="360" w:lineRule="auto"/>
        <w:ind w:firstLine="600"/>
        <w:jc w:val="center"/>
        <w:rPr>
          <w:rFonts w:ascii="黑体" w:eastAsia="黑体" w:hAnsi="黑体"/>
          <w:kern w:val="0"/>
        </w:rPr>
      </w:pPr>
    </w:p>
    <w:p w:rsidR="00A513E2" w:rsidRDefault="00A513E2">
      <w:pPr>
        <w:autoSpaceDE w:val="0"/>
        <w:autoSpaceDN w:val="0"/>
        <w:adjustRightInd w:val="0"/>
        <w:spacing w:line="360" w:lineRule="auto"/>
        <w:ind w:firstLine="600"/>
        <w:jc w:val="center"/>
        <w:rPr>
          <w:rFonts w:ascii="黑体" w:eastAsia="黑体" w:hAnsi="黑体"/>
          <w:kern w:val="0"/>
        </w:rPr>
      </w:pPr>
    </w:p>
    <w:p w:rsidR="00A513E2" w:rsidRDefault="00A513E2" w:rsidP="000F1E3F">
      <w:pPr>
        <w:autoSpaceDE w:val="0"/>
        <w:autoSpaceDN w:val="0"/>
        <w:adjustRightInd w:val="0"/>
        <w:spacing w:line="360" w:lineRule="auto"/>
        <w:rPr>
          <w:rFonts w:ascii="黑体" w:eastAsia="黑体" w:hAnsi="黑体"/>
          <w:kern w:val="0"/>
        </w:rPr>
      </w:pPr>
    </w:p>
    <w:p w:rsidR="000F1E3F" w:rsidRDefault="000F1E3F" w:rsidP="000F1E3F">
      <w:pPr>
        <w:autoSpaceDE w:val="0"/>
        <w:autoSpaceDN w:val="0"/>
        <w:adjustRightInd w:val="0"/>
        <w:spacing w:line="360" w:lineRule="auto"/>
        <w:rPr>
          <w:rFonts w:ascii="黑体" w:eastAsia="黑体" w:hAnsi="黑体"/>
          <w:kern w:val="0"/>
        </w:rPr>
      </w:pPr>
    </w:p>
    <w:p w:rsidR="00A513E2" w:rsidRDefault="00A513E2" w:rsidP="000F1E3F">
      <w:pPr>
        <w:autoSpaceDE w:val="0"/>
        <w:autoSpaceDN w:val="0"/>
        <w:adjustRightInd w:val="0"/>
        <w:spacing w:line="360" w:lineRule="auto"/>
        <w:ind w:leftChars="200" w:left="2166" w:hangingChars="500" w:hanging="1606"/>
        <w:jc w:val="left"/>
        <w:rPr>
          <w:rFonts w:ascii="黑体" w:eastAsia="黑体" w:hAnsi="黑体"/>
          <w:b/>
          <w:kern w:val="0"/>
          <w:sz w:val="32"/>
          <w:szCs w:val="32"/>
        </w:rPr>
      </w:pPr>
      <w:r>
        <w:rPr>
          <w:rFonts w:ascii="黑体" w:eastAsia="黑体" w:hAnsi="黑体"/>
          <w:b/>
          <w:kern w:val="0"/>
          <w:sz w:val="32"/>
          <w:szCs w:val="32"/>
        </w:rPr>
        <w:t>项目名称：</w:t>
      </w:r>
      <w:r>
        <w:rPr>
          <w:rFonts w:ascii="黑体" w:eastAsia="黑体" w:hAnsi="黑体" w:hint="eastAsia"/>
          <w:b/>
          <w:kern w:val="0"/>
          <w:sz w:val="32"/>
          <w:szCs w:val="32"/>
        </w:rPr>
        <w:t>五台山机场航站楼国际区改造项目</w:t>
      </w:r>
      <w:r w:rsidR="000F1E3F">
        <w:rPr>
          <w:rFonts w:ascii="黑体" w:eastAsia="黑体" w:hAnsi="黑体" w:hint="eastAsia"/>
          <w:b/>
          <w:kern w:val="0"/>
          <w:sz w:val="32"/>
          <w:szCs w:val="32"/>
        </w:rPr>
        <w:t>（五台山机场口岸建设项目）</w:t>
      </w:r>
    </w:p>
    <w:p w:rsidR="00A513E2" w:rsidRDefault="00A513E2">
      <w:pPr>
        <w:autoSpaceDE w:val="0"/>
        <w:autoSpaceDN w:val="0"/>
        <w:adjustRightInd w:val="0"/>
        <w:spacing w:line="360" w:lineRule="auto"/>
        <w:ind w:firstLine="640"/>
        <w:rPr>
          <w:rFonts w:ascii="黑体" w:eastAsia="黑体" w:hAnsi="黑体"/>
          <w:b/>
          <w:kern w:val="0"/>
          <w:sz w:val="32"/>
          <w:szCs w:val="32"/>
        </w:rPr>
      </w:pPr>
      <w:r>
        <w:rPr>
          <w:rFonts w:ascii="黑体" w:eastAsia="黑体" w:hAnsi="黑体"/>
          <w:b/>
          <w:kern w:val="0"/>
          <w:sz w:val="32"/>
          <w:szCs w:val="32"/>
        </w:rPr>
        <w:t>主管部门：</w:t>
      </w:r>
      <w:r>
        <w:rPr>
          <w:rFonts w:ascii="黑体" w:eastAsia="黑体" w:hAnsi="黑体" w:hint="eastAsia"/>
          <w:b/>
          <w:kern w:val="0"/>
          <w:sz w:val="32"/>
          <w:szCs w:val="32"/>
        </w:rPr>
        <w:t>忻州市政府</w:t>
      </w:r>
    </w:p>
    <w:p w:rsidR="00A513E2" w:rsidRDefault="00460550">
      <w:pPr>
        <w:autoSpaceDE w:val="0"/>
        <w:autoSpaceDN w:val="0"/>
        <w:adjustRightInd w:val="0"/>
        <w:spacing w:line="360" w:lineRule="auto"/>
        <w:ind w:firstLine="640"/>
        <w:rPr>
          <w:rFonts w:ascii="黑体" w:eastAsia="黑体" w:hAnsi="黑体"/>
          <w:b/>
          <w:kern w:val="0"/>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43.85pt;margin-top:15.25pt;width:127.55pt;height:127.55pt;z-index:251661312;mso-position-horizontal-relative:text;mso-position-vertical-relative:text;mso-width-relative:page;mso-height-relative:page">
            <v:imagedata r:id="rId9" o:title="微信图片_20180309173710" croptop="2697f"/>
            <o:lock v:ext="edit" aspectratio="f"/>
          </v:shape>
        </w:pict>
      </w:r>
      <w:r w:rsidR="00A513E2">
        <w:rPr>
          <w:rFonts w:ascii="黑体" w:eastAsia="黑体" w:hAnsi="黑体"/>
          <w:b/>
          <w:kern w:val="0"/>
          <w:sz w:val="32"/>
          <w:szCs w:val="32"/>
        </w:rPr>
        <w:t>委托单位：</w:t>
      </w:r>
      <w:r w:rsidR="00A513E2">
        <w:rPr>
          <w:rFonts w:ascii="黑体" w:eastAsia="黑体" w:hAnsi="黑体" w:hint="eastAsia"/>
          <w:b/>
          <w:kern w:val="0"/>
          <w:sz w:val="32"/>
          <w:szCs w:val="32"/>
        </w:rPr>
        <w:t>忻州市财政局预算投资评审中心</w:t>
      </w:r>
    </w:p>
    <w:p w:rsidR="00A513E2" w:rsidRDefault="00A513E2">
      <w:pPr>
        <w:autoSpaceDE w:val="0"/>
        <w:autoSpaceDN w:val="0"/>
        <w:adjustRightInd w:val="0"/>
        <w:spacing w:line="360" w:lineRule="auto"/>
        <w:ind w:firstLine="640"/>
        <w:rPr>
          <w:rFonts w:ascii="黑体" w:eastAsia="黑体" w:hAnsi="黑体"/>
          <w:b/>
          <w:kern w:val="0"/>
          <w:sz w:val="32"/>
          <w:szCs w:val="32"/>
        </w:rPr>
      </w:pPr>
      <w:r>
        <w:rPr>
          <w:rFonts w:ascii="黑体" w:eastAsia="黑体" w:hAnsi="黑体"/>
          <w:b/>
          <w:kern w:val="0"/>
          <w:sz w:val="32"/>
          <w:szCs w:val="32"/>
        </w:rPr>
        <w:t>评价机构：山西国元</w:t>
      </w:r>
      <w:r>
        <w:rPr>
          <w:rFonts w:ascii="黑体" w:eastAsia="黑体" w:hAnsi="黑体" w:hint="eastAsia"/>
          <w:b/>
          <w:kern w:val="0"/>
          <w:sz w:val="32"/>
          <w:szCs w:val="32"/>
        </w:rPr>
        <w:t>会计师事务所（有限公司）</w:t>
      </w:r>
    </w:p>
    <w:p w:rsidR="00A513E2" w:rsidRDefault="00A513E2">
      <w:pPr>
        <w:autoSpaceDE w:val="0"/>
        <w:autoSpaceDN w:val="0"/>
        <w:adjustRightInd w:val="0"/>
        <w:spacing w:line="360" w:lineRule="auto"/>
        <w:ind w:firstLine="640"/>
        <w:jc w:val="center"/>
        <w:rPr>
          <w:b/>
          <w:kern w:val="0"/>
          <w:sz w:val="32"/>
          <w:szCs w:val="32"/>
        </w:rPr>
      </w:pPr>
    </w:p>
    <w:p w:rsidR="00A513E2" w:rsidRDefault="00A513E2">
      <w:pPr>
        <w:autoSpaceDE w:val="0"/>
        <w:autoSpaceDN w:val="0"/>
        <w:adjustRightInd w:val="0"/>
        <w:spacing w:line="360" w:lineRule="auto"/>
        <w:ind w:firstLine="640"/>
        <w:jc w:val="center"/>
        <w:rPr>
          <w:b/>
          <w:kern w:val="0"/>
          <w:sz w:val="32"/>
          <w:szCs w:val="32"/>
        </w:rPr>
      </w:pPr>
    </w:p>
    <w:p w:rsidR="00A513E2" w:rsidRDefault="00A513E2">
      <w:pPr>
        <w:widowControl/>
        <w:ind w:firstLine="640"/>
        <w:jc w:val="center"/>
        <w:rPr>
          <w:rFonts w:ascii="黑体" w:eastAsia="黑体" w:hAnsi="黑体"/>
          <w:b/>
          <w:kern w:val="0"/>
          <w:sz w:val="32"/>
          <w:szCs w:val="32"/>
        </w:rPr>
        <w:sectPr w:rsidR="00A513E2">
          <w:pgSz w:w="11906" w:h="16838"/>
          <w:pgMar w:top="1440" w:right="1800" w:bottom="1440" w:left="1800" w:header="851" w:footer="992" w:gutter="0"/>
          <w:pgNumType w:start="1"/>
          <w:cols w:space="720"/>
          <w:docGrid w:type="lines" w:linePitch="381"/>
        </w:sectPr>
      </w:pPr>
      <w:r>
        <w:rPr>
          <w:rFonts w:ascii="黑体" w:eastAsia="黑体" w:hAnsi="黑体"/>
          <w:b/>
          <w:kern w:val="0"/>
          <w:sz w:val="32"/>
          <w:szCs w:val="32"/>
        </w:rPr>
        <w:t>201</w:t>
      </w:r>
      <w:r>
        <w:rPr>
          <w:rFonts w:ascii="黑体" w:eastAsia="黑体" w:hAnsi="黑体" w:hint="eastAsia"/>
          <w:b/>
          <w:kern w:val="0"/>
          <w:sz w:val="32"/>
          <w:szCs w:val="32"/>
        </w:rPr>
        <w:t>8</w:t>
      </w:r>
      <w:r>
        <w:rPr>
          <w:rFonts w:ascii="黑体" w:eastAsia="黑体" w:hAnsi="黑体"/>
          <w:b/>
          <w:kern w:val="0"/>
          <w:sz w:val="32"/>
          <w:szCs w:val="32"/>
        </w:rPr>
        <w:t>年</w:t>
      </w:r>
      <w:r w:rsidR="008A5C98">
        <w:rPr>
          <w:rFonts w:ascii="黑体" w:eastAsia="黑体" w:hAnsi="黑体" w:hint="eastAsia"/>
          <w:b/>
          <w:kern w:val="0"/>
          <w:sz w:val="32"/>
          <w:szCs w:val="32"/>
        </w:rPr>
        <w:t>3</w:t>
      </w:r>
      <w:r>
        <w:rPr>
          <w:rFonts w:ascii="黑体" w:eastAsia="黑体" w:hAnsi="黑体"/>
          <w:b/>
          <w:kern w:val="0"/>
          <w:sz w:val="32"/>
          <w:szCs w:val="32"/>
        </w:rPr>
        <w:t>月</w:t>
      </w:r>
    </w:p>
    <w:p w:rsidR="00A513E2" w:rsidRDefault="00A513E2">
      <w:pPr>
        <w:jc w:val="center"/>
        <w:rPr>
          <w:b/>
        </w:rPr>
      </w:pPr>
      <w:r>
        <w:rPr>
          <w:b/>
        </w:rPr>
        <w:lastRenderedPageBreak/>
        <w:t>目</w:t>
      </w:r>
      <w:r>
        <w:rPr>
          <w:rFonts w:hint="eastAsia"/>
          <w:b/>
        </w:rPr>
        <w:t xml:space="preserve"> </w:t>
      </w:r>
      <w:r>
        <w:rPr>
          <w:b/>
        </w:rPr>
        <w:t>录</w:t>
      </w:r>
    </w:p>
    <w:p w:rsidR="0053307C" w:rsidRPr="0053307C" w:rsidRDefault="00A513E2">
      <w:pPr>
        <w:pStyle w:val="11"/>
        <w:tabs>
          <w:tab w:val="right" w:leader="dot" w:pos="8296"/>
        </w:tabs>
        <w:rPr>
          <w:rFonts w:ascii="仿宋" w:hAnsi="仿宋" w:cstheme="minorBidi"/>
          <w:noProof/>
          <w:sz w:val="21"/>
          <w:szCs w:val="22"/>
        </w:rPr>
      </w:pPr>
      <w:r>
        <w:fldChar w:fldCharType="begin"/>
      </w:r>
      <w:r>
        <w:instrText xml:space="preserve"> TOC \o "1-3" \h \z \u </w:instrText>
      </w:r>
      <w:r>
        <w:fldChar w:fldCharType="separate"/>
      </w:r>
      <w:hyperlink w:anchor="_Toc508381085" w:history="1">
        <w:r w:rsidR="0053307C" w:rsidRPr="0053307C">
          <w:rPr>
            <w:rStyle w:val="a3"/>
            <w:rFonts w:ascii="仿宋" w:hAnsi="仿宋"/>
            <w:noProof/>
          </w:rPr>
          <w:t>摘 要</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_Toc508381085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w:t>
        </w:r>
        <w:r w:rsidR="0053307C" w:rsidRPr="0053307C">
          <w:rPr>
            <w:rFonts w:ascii="仿宋" w:hAnsi="仿宋"/>
            <w:noProof/>
            <w:webHidden/>
          </w:rPr>
          <w:fldChar w:fldCharType="end"/>
        </w:r>
      </w:hyperlink>
    </w:p>
    <w:p w:rsidR="0053307C" w:rsidRPr="0053307C" w:rsidRDefault="00460550">
      <w:pPr>
        <w:pStyle w:val="11"/>
        <w:tabs>
          <w:tab w:val="right" w:leader="dot" w:pos="8296"/>
        </w:tabs>
        <w:rPr>
          <w:rStyle w:val="a3"/>
          <w:rFonts w:ascii="仿宋" w:hAnsi="仿宋" w:cstheme="minorBidi"/>
          <w:noProof/>
          <w:color w:val="auto"/>
          <w:sz w:val="21"/>
          <w:szCs w:val="22"/>
          <w:u w:val="none"/>
        </w:rPr>
      </w:pPr>
      <w:hyperlink w:anchor="_Toc508381085" w:history="1">
        <w:r w:rsidR="0053307C">
          <w:rPr>
            <w:rStyle w:val="a3"/>
            <w:rFonts w:ascii="仿宋" w:hAnsi="仿宋" w:hint="eastAsia"/>
            <w:noProof/>
          </w:rPr>
          <w:t>正 文</w:t>
        </w:r>
        <w:r w:rsidR="0053307C" w:rsidRPr="0053307C">
          <w:rPr>
            <w:rFonts w:ascii="仿宋" w:hAnsi="仿宋"/>
            <w:noProof/>
            <w:webHidden/>
          </w:rPr>
          <w:tab/>
        </w:r>
        <w:r w:rsidR="0053307C">
          <w:rPr>
            <w:rFonts w:ascii="仿宋" w:hAnsi="仿宋"/>
            <w:noProof/>
            <w:webHidden/>
          </w:rPr>
          <w:t>6</w:t>
        </w:r>
      </w:hyperlink>
    </w:p>
    <w:p w:rsidR="0053307C" w:rsidRPr="0053307C" w:rsidRDefault="00460550">
      <w:pPr>
        <w:pStyle w:val="11"/>
        <w:tabs>
          <w:tab w:val="right" w:leader="dot" w:pos="8296"/>
        </w:tabs>
        <w:rPr>
          <w:rFonts w:ascii="仿宋" w:hAnsi="仿宋" w:cstheme="minorBidi"/>
          <w:noProof/>
          <w:sz w:val="21"/>
          <w:szCs w:val="22"/>
        </w:rPr>
      </w:pPr>
      <w:hyperlink w:anchor="_Toc508381086" w:history="1">
        <w:r w:rsidR="0053307C" w:rsidRPr="0053307C">
          <w:rPr>
            <w:rStyle w:val="a3"/>
            <w:rFonts w:ascii="仿宋" w:hAnsi="仿宋"/>
            <w:noProof/>
          </w:rPr>
          <w:t>一、项目基本情况</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_Toc508381086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6</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87" w:history="1">
        <w:r w:rsidR="0053307C" w:rsidRPr="0053307C">
          <w:rPr>
            <w:rStyle w:val="a3"/>
            <w:rFonts w:ascii="仿宋" w:hAnsi="仿宋"/>
            <w:noProof/>
          </w:rPr>
          <w:t>（一）项目概况</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_Toc508381087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6</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88" w:history="1">
        <w:r w:rsidR="0053307C" w:rsidRPr="0053307C">
          <w:rPr>
            <w:rStyle w:val="a3"/>
            <w:rFonts w:ascii="仿宋" w:hAnsi="仿宋"/>
            <w:noProof/>
          </w:rPr>
          <w:t>（二）项目资金情况</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_Toc508381088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8</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89" w:history="1">
        <w:r w:rsidR="0053307C" w:rsidRPr="0053307C">
          <w:rPr>
            <w:rStyle w:val="a3"/>
            <w:rFonts w:ascii="仿宋" w:hAnsi="仿宋"/>
            <w:noProof/>
          </w:rPr>
          <w:t>（三）绩效目标</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_Toc508381089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9</w:t>
        </w:r>
        <w:r w:rsidR="0053307C" w:rsidRPr="0053307C">
          <w:rPr>
            <w:rFonts w:ascii="仿宋" w:hAnsi="仿宋"/>
            <w:noProof/>
            <w:webHidden/>
          </w:rPr>
          <w:fldChar w:fldCharType="end"/>
        </w:r>
      </w:hyperlink>
    </w:p>
    <w:p w:rsidR="0053307C" w:rsidRPr="0053307C" w:rsidRDefault="00460550">
      <w:pPr>
        <w:pStyle w:val="11"/>
        <w:tabs>
          <w:tab w:val="right" w:leader="dot" w:pos="8296"/>
        </w:tabs>
        <w:rPr>
          <w:rFonts w:ascii="仿宋" w:hAnsi="仿宋" w:cstheme="minorBidi"/>
          <w:noProof/>
          <w:sz w:val="21"/>
          <w:szCs w:val="22"/>
        </w:rPr>
      </w:pPr>
      <w:hyperlink w:anchor="_Toc508381090" w:history="1">
        <w:r w:rsidR="0053307C" w:rsidRPr="0053307C">
          <w:rPr>
            <w:rStyle w:val="a3"/>
            <w:rFonts w:ascii="仿宋" w:hAnsi="仿宋"/>
            <w:noProof/>
          </w:rPr>
          <w:t>二、项目评价工作情况</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_Toc508381090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10</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91" w:history="1">
        <w:r w:rsidR="0053307C" w:rsidRPr="0053307C">
          <w:rPr>
            <w:rStyle w:val="a3"/>
            <w:rFonts w:ascii="仿宋" w:hAnsi="仿宋"/>
            <w:noProof/>
          </w:rPr>
          <w:t>（一）绩效评价目的</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_Toc508381091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10</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92" w:history="1">
        <w:r w:rsidR="0053307C" w:rsidRPr="0053307C">
          <w:rPr>
            <w:rStyle w:val="a3"/>
            <w:rFonts w:ascii="仿宋" w:hAnsi="仿宋"/>
            <w:noProof/>
          </w:rPr>
          <w:t>（二）绩效评价原则</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_Toc508381092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10</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93" w:history="1">
        <w:r w:rsidR="0053307C" w:rsidRPr="0053307C">
          <w:rPr>
            <w:rStyle w:val="a3"/>
            <w:rFonts w:ascii="仿宋" w:hAnsi="仿宋"/>
            <w:noProof/>
          </w:rPr>
          <w:t>（三）评价方法</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_Toc508381093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11</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94" w:history="1">
        <w:r w:rsidR="0053307C" w:rsidRPr="0053307C">
          <w:rPr>
            <w:rStyle w:val="a3"/>
            <w:rFonts w:ascii="仿宋" w:hAnsi="仿宋"/>
            <w:noProof/>
          </w:rPr>
          <w:t>（四）评价依据</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_Toc508381094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12</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95" w:history="1">
        <w:r w:rsidR="0053307C" w:rsidRPr="0053307C">
          <w:rPr>
            <w:rStyle w:val="a3"/>
            <w:rFonts w:ascii="仿宋" w:hAnsi="仿宋"/>
            <w:noProof/>
          </w:rPr>
          <w:t>（五）评价指标体系</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_Toc508381095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13</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96" w:history="1">
        <w:r w:rsidR="0053307C" w:rsidRPr="0053307C">
          <w:rPr>
            <w:rStyle w:val="a3"/>
            <w:rFonts w:ascii="仿宋" w:hAnsi="仿宋"/>
            <w:noProof/>
          </w:rPr>
          <w:t>（六）时间安排</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_Toc508381096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14</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97" w:history="1">
        <w:r w:rsidR="0053307C" w:rsidRPr="0053307C">
          <w:rPr>
            <w:rStyle w:val="a3"/>
            <w:rFonts w:ascii="仿宋" w:hAnsi="仿宋"/>
            <w:noProof/>
          </w:rPr>
          <w:t>（七）绩效评价工作过程</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_Toc508381097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14</w:t>
        </w:r>
        <w:r w:rsidR="0053307C" w:rsidRPr="0053307C">
          <w:rPr>
            <w:rFonts w:ascii="仿宋" w:hAnsi="仿宋"/>
            <w:noProof/>
            <w:webHidden/>
          </w:rPr>
          <w:fldChar w:fldCharType="end"/>
        </w:r>
      </w:hyperlink>
    </w:p>
    <w:p w:rsidR="0053307C" w:rsidRPr="0053307C" w:rsidRDefault="00460550">
      <w:pPr>
        <w:pStyle w:val="11"/>
        <w:tabs>
          <w:tab w:val="right" w:leader="dot" w:pos="8296"/>
        </w:tabs>
        <w:rPr>
          <w:rFonts w:ascii="仿宋" w:hAnsi="仿宋" w:cstheme="minorBidi"/>
          <w:noProof/>
          <w:sz w:val="21"/>
          <w:szCs w:val="22"/>
        </w:rPr>
      </w:pPr>
      <w:hyperlink w:anchor="_Toc508381098" w:history="1">
        <w:r w:rsidR="0053307C" w:rsidRPr="0053307C">
          <w:rPr>
            <w:rStyle w:val="a3"/>
            <w:rFonts w:ascii="仿宋" w:hAnsi="仿宋"/>
            <w:noProof/>
          </w:rPr>
          <w:t>三、绩效评价指标分析情况</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_Toc508381098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17</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099" w:history="1">
        <w:r w:rsidR="0053307C" w:rsidRPr="0053307C">
          <w:rPr>
            <w:rStyle w:val="a3"/>
            <w:rFonts w:ascii="仿宋" w:hAnsi="仿宋"/>
            <w:noProof/>
          </w:rPr>
          <w:t>（一）项目决策指标分析</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_Toc508381099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17</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100" w:history="1">
        <w:r w:rsidR="0053307C" w:rsidRPr="0053307C">
          <w:rPr>
            <w:rStyle w:val="a3"/>
            <w:rFonts w:ascii="仿宋" w:hAnsi="仿宋"/>
            <w:noProof/>
          </w:rPr>
          <w:t>（二）项目管理指标分析</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_Toc508381100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20</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101" w:history="1">
        <w:r w:rsidR="0053307C" w:rsidRPr="0053307C">
          <w:rPr>
            <w:rStyle w:val="a3"/>
            <w:rFonts w:ascii="仿宋" w:hAnsi="仿宋"/>
            <w:noProof/>
          </w:rPr>
          <w:t>（三）项目绩效指标分析</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_Toc508381101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25</w:t>
        </w:r>
        <w:r w:rsidR="0053307C" w:rsidRPr="0053307C">
          <w:rPr>
            <w:rFonts w:ascii="仿宋" w:hAnsi="仿宋"/>
            <w:noProof/>
            <w:webHidden/>
          </w:rPr>
          <w:fldChar w:fldCharType="end"/>
        </w:r>
      </w:hyperlink>
    </w:p>
    <w:p w:rsidR="0053307C" w:rsidRPr="0053307C" w:rsidRDefault="00460550">
      <w:pPr>
        <w:pStyle w:val="11"/>
        <w:tabs>
          <w:tab w:val="right" w:leader="dot" w:pos="8296"/>
        </w:tabs>
        <w:rPr>
          <w:rFonts w:ascii="仿宋" w:hAnsi="仿宋" w:cstheme="minorBidi"/>
          <w:noProof/>
          <w:sz w:val="21"/>
          <w:szCs w:val="22"/>
        </w:rPr>
      </w:pPr>
      <w:hyperlink w:anchor="_Toc508381102" w:history="1">
        <w:r w:rsidR="0053307C" w:rsidRPr="0053307C">
          <w:rPr>
            <w:rStyle w:val="a3"/>
            <w:rFonts w:ascii="仿宋" w:hAnsi="仿宋"/>
            <w:noProof/>
          </w:rPr>
          <w:t>四、综合评价情况及评价结论</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_Toc508381102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30</w:t>
        </w:r>
        <w:r w:rsidR="0053307C" w:rsidRPr="0053307C">
          <w:rPr>
            <w:rFonts w:ascii="仿宋" w:hAnsi="仿宋"/>
            <w:noProof/>
            <w:webHidden/>
          </w:rPr>
          <w:fldChar w:fldCharType="end"/>
        </w:r>
      </w:hyperlink>
    </w:p>
    <w:p w:rsidR="0053307C" w:rsidRPr="0053307C" w:rsidRDefault="00460550">
      <w:pPr>
        <w:pStyle w:val="11"/>
        <w:tabs>
          <w:tab w:val="right" w:leader="dot" w:pos="8296"/>
        </w:tabs>
        <w:rPr>
          <w:rFonts w:ascii="仿宋" w:hAnsi="仿宋" w:cstheme="minorBidi"/>
          <w:noProof/>
          <w:sz w:val="21"/>
          <w:szCs w:val="22"/>
        </w:rPr>
      </w:pPr>
      <w:hyperlink w:anchor="_Toc508381103" w:history="1">
        <w:r w:rsidR="0053307C" w:rsidRPr="0053307C">
          <w:rPr>
            <w:rStyle w:val="a3"/>
            <w:rFonts w:ascii="仿宋" w:hAnsi="仿宋"/>
            <w:noProof/>
          </w:rPr>
          <w:t>五、绩效评价结果应用建议</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_Toc508381103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31</w:t>
        </w:r>
        <w:r w:rsidR="0053307C" w:rsidRPr="0053307C">
          <w:rPr>
            <w:rFonts w:ascii="仿宋" w:hAnsi="仿宋"/>
            <w:noProof/>
            <w:webHidden/>
          </w:rPr>
          <w:fldChar w:fldCharType="end"/>
        </w:r>
      </w:hyperlink>
    </w:p>
    <w:p w:rsidR="0053307C" w:rsidRPr="0053307C" w:rsidRDefault="00460550">
      <w:pPr>
        <w:pStyle w:val="11"/>
        <w:tabs>
          <w:tab w:val="right" w:leader="dot" w:pos="8296"/>
        </w:tabs>
        <w:rPr>
          <w:rFonts w:ascii="仿宋" w:hAnsi="仿宋" w:cstheme="minorBidi"/>
          <w:noProof/>
          <w:sz w:val="21"/>
          <w:szCs w:val="22"/>
        </w:rPr>
      </w:pPr>
      <w:hyperlink w:anchor="_Toc508381104" w:history="1">
        <w:r w:rsidR="0053307C" w:rsidRPr="0053307C">
          <w:rPr>
            <w:rStyle w:val="a3"/>
            <w:rFonts w:ascii="仿宋" w:hAnsi="仿宋"/>
            <w:noProof/>
          </w:rPr>
          <w:t>六、主要经验及做法、存在的问题和建议</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_Toc508381104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32</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105" w:history="1">
        <w:r w:rsidR="0053307C" w:rsidRPr="0053307C">
          <w:rPr>
            <w:rStyle w:val="a3"/>
            <w:rFonts w:ascii="仿宋" w:hAnsi="仿宋"/>
            <w:noProof/>
          </w:rPr>
          <w:t>（一）主要经验及做法</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_Toc508381105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32</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106" w:history="1">
        <w:r w:rsidR="0053307C" w:rsidRPr="0053307C">
          <w:rPr>
            <w:rStyle w:val="a3"/>
            <w:rFonts w:ascii="仿宋" w:hAnsi="仿宋"/>
            <w:noProof/>
          </w:rPr>
          <w:t>（二）存在的问题</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_Toc508381106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32</w:t>
        </w:r>
        <w:r w:rsidR="0053307C" w:rsidRPr="0053307C">
          <w:rPr>
            <w:rFonts w:ascii="仿宋" w:hAnsi="仿宋"/>
            <w:noProof/>
            <w:webHidden/>
          </w:rPr>
          <w:fldChar w:fldCharType="end"/>
        </w:r>
      </w:hyperlink>
    </w:p>
    <w:p w:rsidR="0053307C" w:rsidRPr="0053307C" w:rsidRDefault="00460550">
      <w:pPr>
        <w:pStyle w:val="20"/>
        <w:tabs>
          <w:tab w:val="right" w:leader="dot" w:pos="8296"/>
        </w:tabs>
        <w:ind w:left="560"/>
        <w:rPr>
          <w:rFonts w:ascii="仿宋" w:hAnsi="仿宋" w:cstheme="minorBidi"/>
          <w:noProof/>
          <w:sz w:val="21"/>
          <w:szCs w:val="22"/>
        </w:rPr>
      </w:pPr>
      <w:hyperlink w:anchor="_Toc508381107" w:history="1">
        <w:r w:rsidR="0053307C" w:rsidRPr="0053307C">
          <w:rPr>
            <w:rStyle w:val="a3"/>
            <w:rFonts w:ascii="仿宋" w:hAnsi="仿宋"/>
            <w:noProof/>
          </w:rPr>
          <w:t>（三）建议</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_Toc508381107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33</w:t>
        </w:r>
        <w:r w:rsidR="0053307C" w:rsidRPr="0053307C">
          <w:rPr>
            <w:rFonts w:ascii="仿宋" w:hAnsi="仿宋"/>
            <w:noProof/>
            <w:webHidden/>
          </w:rPr>
          <w:fldChar w:fldCharType="end"/>
        </w:r>
      </w:hyperlink>
    </w:p>
    <w:p w:rsidR="0053307C" w:rsidRPr="0053307C" w:rsidRDefault="00460550">
      <w:pPr>
        <w:pStyle w:val="11"/>
        <w:tabs>
          <w:tab w:val="right" w:leader="dot" w:pos="8296"/>
        </w:tabs>
        <w:rPr>
          <w:rFonts w:ascii="仿宋" w:hAnsi="仿宋" w:cstheme="minorBidi"/>
          <w:noProof/>
          <w:sz w:val="21"/>
          <w:szCs w:val="22"/>
        </w:rPr>
      </w:pPr>
      <w:hyperlink w:anchor="_Toc508381108" w:history="1">
        <w:r w:rsidR="0053307C" w:rsidRPr="0053307C">
          <w:rPr>
            <w:rStyle w:val="a3"/>
            <w:rFonts w:ascii="仿宋" w:hAnsi="仿宋" w:cs="宋体"/>
            <w:noProof/>
          </w:rPr>
          <w:t>附件1  绩效评价指标体系及得分表</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_Toc508381108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34</w:t>
        </w:r>
        <w:r w:rsidR="0053307C" w:rsidRPr="0053307C">
          <w:rPr>
            <w:rFonts w:ascii="仿宋" w:hAnsi="仿宋"/>
            <w:noProof/>
            <w:webHidden/>
          </w:rPr>
          <w:fldChar w:fldCharType="end"/>
        </w:r>
      </w:hyperlink>
    </w:p>
    <w:p w:rsidR="0053307C" w:rsidRPr="0053307C" w:rsidRDefault="00460550">
      <w:pPr>
        <w:pStyle w:val="11"/>
        <w:tabs>
          <w:tab w:val="right" w:leader="dot" w:pos="8296"/>
        </w:tabs>
        <w:rPr>
          <w:rFonts w:ascii="仿宋" w:hAnsi="仿宋" w:cstheme="minorBidi"/>
          <w:noProof/>
          <w:sz w:val="21"/>
          <w:szCs w:val="22"/>
        </w:rPr>
      </w:pPr>
      <w:hyperlink w:anchor="_Toc508381109" w:history="1">
        <w:r w:rsidR="0053307C" w:rsidRPr="0053307C">
          <w:rPr>
            <w:rStyle w:val="a3"/>
            <w:rFonts w:ascii="仿宋" w:hAnsi="仿宋"/>
            <w:noProof/>
          </w:rPr>
          <w:t>附件2  忻州市五台山机场航站楼国际区改造项目调查方案</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_Toc508381109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40</w:t>
        </w:r>
        <w:r w:rsidR="0053307C" w:rsidRPr="0053307C">
          <w:rPr>
            <w:rFonts w:ascii="仿宋" w:hAnsi="仿宋"/>
            <w:noProof/>
            <w:webHidden/>
          </w:rPr>
          <w:fldChar w:fldCharType="end"/>
        </w:r>
      </w:hyperlink>
    </w:p>
    <w:p w:rsidR="0053307C" w:rsidRPr="0053307C" w:rsidRDefault="00460550">
      <w:pPr>
        <w:pStyle w:val="11"/>
        <w:tabs>
          <w:tab w:val="right" w:leader="dot" w:pos="8296"/>
        </w:tabs>
        <w:rPr>
          <w:rFonts w:ascii="仿宋" w:hAnsi="仿宋" w:cstheme="minorBidi"/>
          <w:noProof/>
          <w:sz w:val="21"/>
          <w:szCs w:val="22"/>
        </w:rPr>
      </w:pPr>
      <w:hyperlink w:anchor="_Toc508381110" w:history="1">
        <w:r w:rsidR="0053307C" w:rsidRPr="0053307C">
          <w:rPr>
            <w:rStyle w:val="a3"/>
            <w:rFonts w:ascii="仿宋" w:hAnsi="仿宋"/>
            <w:noProof/>
          </w:rPr>
          <w:t>附件3  忻州市五台山机场航站楼国际区改造绩效评价项目社会公众满意度调查问卷（样卷）</w:t>
        </w:r>
        <w:r w:rsidR="0053307C" w:rsidRPr="0053307C">
          <w:rPr>
            <w:rFonts w:ascii="仿宋" w:hAnsi="仿宋"/>
            <w:noProof/>
            <w:webHidden/>
          </w:rPr>
          <w:tab/>
        </w:r>
        <w:r w:rsidR="0053307C" w:rsidRPr="0053307C">
          <w:rPr>
            <w:rFonts w:ascii="仿宋" w:hAnsi="仿宋"/>
            <w:noProof/>
            <w:webHidden/>
          </w:rPr>
          <w:fldChar w:fldCharType="begin"/>
        </w:r>
        <w:r w:rsidR="0053307C" w:rsidRPr="0053307C">
          <w:rPr>
            <w:rFonts w:ascii="仿宋" w:hAnsi="仿宋"/>
            <w:noProof/>
            <w:webHidden/>
          </w:rPr>
          <w:instrText xml:space="preserve"> PAGEREF _Toc508381110 \h </w:instrText>
        </w:r>
        <w:r w:rsidR="0053307C" w:rsidRPr="0053307C">
          <w:rPr>
            <w:rFonts w:ascii="仿宋" w:hAnsi="仿宋"/>
            <w:noProof/>
            <w:webHidden/>
          </w:rPr>
        </w:r>
        <w:r w:rsidR="0053307C" w:rsidRPr="0053307C">
          <w:rPr>
            <w:rFonts w:ascii="仿宋" w:hAnsi="仿宋"/>
            <w:noProof/>
            <w:webHidden/>
          </w:rPr>
          <w:fldChar w:fldCharType="separate"/>
        </w:r>
        <w:r w:rsidR="0053307C" w:rsidRPr="0053307C">
          <w:rPr>
            <w:rFonts w:ascii="仿宋" w:hAnsi="仿宋"/>
            <w:noProof/>
            <w:webHidden/>
          </w:rPr>
          <w:t>43</w:t>
        </w:r>
        <w:r w:rsidR="0053307C" w:rsidRPr="0053307C">
          <w:rPr>
            <w:rFonts w:ascii="仿宋" w:hAnsi="仿宋"/>
            <w:noProof/>
            <w:webHidden/>
          </w:rPr>
          <w:fldChar w:fldCharType="end"/>
        </w:r>
      </w:hyperlink>
    </w:p>
    <w:p w:rsidR="00A513E2" w:rsidRDefault="00A513E2">
      <w:pPr>
        <w:rPr>
          <w:lang w:val="zh-CN"/>
        </w:rPr>
        <w:sectPr w:rsidR="00A513E2">
          <w:headerReference w:type="default" r:id="rId10"/>
          <w:footerReference w:type="default" r:id="rId11"/>
          <w:pgSz w:w="11906" w:h="16838"/>
          <w:pgMar w:top="1440" w:right="1800" w:bottom="1440" w:left="1800" w:header="851" w:footer="992" w:gutter="0"/>
          <w:pgNumType w:start="1"/>
          <w:cols w:space="720"/>
          <w:docGrid w:type="lines" w:linePitch="381"/>
        </w:sectPr>
      </w:pPr>
      <w:r>
        <w:rPr>
          <w:lang w:val="zh-CN"/>
        </w:rPr>
        <w:fldChar w:fldCharType="end"/>
      </w:r>
    </w:p>
    <w:p w:rsidR="00A513E2" w:rsidRDefault="00A513E2">
      <w:pPr>
        <w:pStyle w:val="1"/>
        <w:jc w:val="center"/>
        <w:rPr>
          <w:rFonts w:ascii="黑体" w:eastAsia="黑体" w:hAnsi="黑体"/>
          <w:sz w:val="32"/>
        </w:rPr>
      </w:pPr>
      <w:bookmarkStart w:id="0" w:name="_Toc508381085"/>
      <w:r>
        <w:rPr>
          <w:rFonts w:ascii="黑体" w:eastAsia="黑体" w:hAnsi="黑体" w:hint="eastAsia"/>
          <w:sz w:val="32"/>
        </w:rPr>
        <w:lastRenderedPageBreak/>
        <w:t>摘 要</w:t>
      </w:r>
      <w:bookmarkEnd w:id="0"/>
    </w:p>
    <w:p w:rsidR="00A513E2" w:rsidRDefault="00A513E2">
      <w:pPr>
        <w:spacing w:line="480" w:lineRule="auto"/>
        <w:rPr>
          <w:rFonts w:ascii="仿宋" w:hAnsi="仿宋"/>
          <w:b/>
          <w:szCs w:val="28"/>
        </w:rPr>
      </w:pPr>
      <w:r>
        <w:rPr>
          <w:rFonts w:ascii="仿宋" w:hAnsi="仿宋" w:hint="eastAsia"/>
          <w:b/>
          <w:szCs w:val="28"/>
        </w:rPr>
        <w:t>一、概述</w:t>
      </w:r>
    </w:p>
    <w:p w:rsidR="00A513E2" w:rsidRDefault="00A513E2">
      <w:pPr>
        <w:spacing w:line="480" w:lineRule="auto"/>
        <w:ind w:firstLineChars="200" w:firstLine="560"/>
        <w:rPr>
          <w:rFonts w:ascii="仿宋" w:hAnsi="仿宋"/>
          <w:szCs w:val="28"/>
        </w:rPr>
      </w:pPr>
      <w:r>
        <w:rPr>
          <w:rFonts w:ascii="仿宋" w:hAnsi="仿宋" w:hint="eastAsia"/>
          <w:szCs w:val="28"/>
        </w:rPr>
        <w:t>受忻州市财政局预算投资评审中心委托，山西国元会计师事务所（有限公司）承担对忻州市五台山机场航站楼国际区改造项目</w:t>
      </w:r>
      <w:r w:rsidR="00105962">
        <w:rPr>
          <w:rFonts w:ascii="仿宋" w:hAnsi="仿宋" w:hint="eastAsia"/>
          <w:szCs w:val="28"/>
        </w:rPr>
        <w:t>（五台山机场口岸建设项目）</w:t>
      </w:r>
      <w:r>
        <w:rPr>
          <w:rFonts w:ascii="仿宋" w:hAnsi="仿宋" w:hint="eastAsia"/>
          <w:szCs w:val="28"/>
        </w:rPr>
        <w:t>财政支出进行绩效评价工作。本次绩效评价工作以专项资金的申请、批复的合</w:t>
      </w:r>
      <w:proofErr w:type="gramStart"/>
      <w:r>
        <w:rPr>
          <w:rFonts w:ascii="仿宋" w:hAnsi="仿宋" w:hint="eastAsia"/>
          <w:szCs w:val="28"/>
        </w:rPr>
        <w:t>规</w:t>
      </w:r>
      <w:proofErr w:type="gramEnd"/>
      <w:r>
        <w:rPr>
          <w:rFonts w:ascii="仿宋" w:hAnsi="仿宋" w:hint="eastAsia"/>
          <w:szCs w:val="28"/>
        </w:rPr>
        <w:t>性、资金使用的效率性和效益性为主要评价目标，从项目决策、管理、绩效三个方面进行</w:t>
      </w:r>
      <w:proofErr w:type="gramStart"/>
      <w:r>
        <w:rPr>
          <w:rFonts w:ascii="仿宋" w:hAnsi="仿宋" w:hint="eastAsia"/>
          <w:szCs w:val="28"/>
        </w:rPr>
        <w:t>考量</w:t>
      </w:r>
      <w:proofErr w:type="gramEnd"/>
      <w:r>
        <w:rPr>
          <w:rFonts w:ascii="仿宋" w:hAnsi="仿宋" w:hint="eastAsia"/>
          <w:szCs w:val="28"/>
        </w:rPr>
        <w:t>，保证评价的科学性、严谨性和可行性。</w:t>
      </w:r>
    </w:p>
    <w:p w:rsidR="00A513E2" w:rsidRDefault="00A513E2">
      <w:pPr>
        <w:spacing w:line="480" w:lineRule="auto"/>
        <w:ind w:firstLineChars="200" w:firstLine="560"/>
        <w:rPr>
          <w:rFonts w:ascii="仿宋" w:hAnsi="仿宋" w:cs="仿宋"/>
          <w:szCs w:val="28"/>
        </w:rPr>
      </w:pPr>
      <w:r>
        <w:rPr>
          <w:rFonts w:ascii="仿宋" w:hAnsi="仿宋" w:hint="eastAsia"/>
          <w:szCs w:val="28"/>
        </w:rPr>
        <w:t>根据《国务院关于印发落实“三互”推进大通关建设改革方案的通</w:t>
      </w:r>
      <w:r>
        <w:rPr>
          <w:rFonts w:ascii="仿宋" w:hAnsi="仿宋" w:cs="仿宋" w:hint="eastAsia"/>
          <w:szCs w:val="28"/>
        </w:rPr>
        <w:t>知》（国发[2014]68号）、</w:t>
      </w:r>
      <w:r>
        <w:rPr>
          <w:rFonts w:ascii="仿宋" w:hAnsi="仿宋" w:hint="eastAsia"/>
          <w:szCs w:val="28"/>
        </w:rPr>
        <w:t>《国务院关于改进口岸工作支持外贸发展的若干意见》（国发</w:t>
      </w:r>
      <w:r>
        <w:rPr>
          <w:rFonts w:ascii="仿宋" w:hAnsi="仿宋" w:cs="仿宋" w:hint="eastAsia"/>
          <w:szCs w:val="28"/>
        </w:rPr>
        <w:t>[2015]16号）、《国家口岸发展“十三五”规划》（</w:t>
      </w:r>
      <w:proofErr w:type="gramStart"/>
      <w:r>
        <w:rPr>
          <w:rFonts w:ascii="仿宋" w:hAnsi="仿宋" w:cs="仿宋" w:hint="eastAsia"/>
          <w:szCs w:val="28"/>
        </w:rPr>
        <w:t>署岸函</w:t>
      </w:r>
      <w:proofErr w:type="gramEnd"/>
      <w:r>
        <w:rPr>
          <w:rFonts w:ascii="仿宋" w:hAnsi="仿宋" w:cs="仿宋" w:hint="eastAsia"/>
          <w:szCs w:val="28"/>
        </w:rPr>
        <w:t>字[2016]111号）、《民用机场建设管理规定》（民航局215号令）、</w:t>
      </w:r>
      <w:r>
        <w:rPr>
          <w:rFonts w:ascii="仿宋" w:hAnsi="仿宋" w:hint="eastAsia"/>
          <w:szCs w:val="28"/>
        </w:rPr>
        <w:t>《关于支持山西省进一步深化改革促进资源型经济转型发展的</w:t>
      </w:r>
      <w:r>
        <w:rPr>
          <w:rFonts w:ascii="仿宋" w:hAnsi="仿宋" w:cs="仿宋" w:hint="eastAsia"/>
          <w:szCs w:val="28"/>
        </w:rPr>
        <w:t>意见》（国发[2017]42号）等文件精神，忻州市五台山机场积极开展并实施了机场航站楼国际区改造项目。</w:t>
      </w:r>
    </w:p>
    <w:p w:rsidR="00A513E2" w:rsidRDefault="00A513E2">
      <w:pPr>
        <w:spacing w:line="480" w:lineRule="auto"/>
        <w:ind w:firstLineChars="200" w:firstLine="560"/>
        <w:rPr>
          <w:rFonts w:ascii="仿宋" w:hAnsi="仿宋" w:cs="仿宋"/>
          <w:szCs w:val="28"/>
        </w:rPr>
      </w:pPr>
      <w:r>
        <w:rPr>
          <w:rFonts w:ascii="仿宋" w:hAnsi="仿宋" w:cs="仿宋"/>
          <w:szCs w:val="28"/>
        </w:rPr>
        <w:t>五台山机场位于忻州市定襄</w:t>
      </w:r>
      <w:r>
        <w:rPr>
          <w:rFonts w:ascii="仿宋" w:hAnsi="仿宋" w:cs="仿宋" w:hint="eastAsia"/>
          <w:szCs w:val="28"/>
        </w:rPr>
        <w:t>、</w:t>
      </w:r>
      <w:r>
        <w:rPr>
          <w:rFonts w:ascii="仿宋" w:hAnsi="仿宋" w:cs="仿宋"/>
          <w:szCs w:val="28"/>
        </w:rPr>
        <w:t>五台</w:t>
      </w:r>
      <w:r>
        <w:rPr>
          <w:rFonts w:ascii="仿宋" w:hAnsi="仿宋" w:cs="仿宋" w:hint="eastAsia"/>
          <w:szCs w:val="28"/>
        </w:rPr>
        <w:t>、</w:t>
      </w:r>
      <w:r>
        <w:rPr>
          <w:rFonts w:ascii="仿宋" w:hAnsi="仿宋" w:cs="仿宋"/>
          <w:szCs w:val="28"/>
        </w:rPr>
        <w:t>原平三县交界处</w:t>
      </w:r>
      <w:r>
        <w:rPr>
          <w:rFonts w:ascii="仿宋" w:hAnsi="仿宋" w:cs="仿宋" w:hint="eastAsia"/>
          <w:szCs w:val="28"/>
        </w:rPr>
        <w:t>，</w:t>
      </w:r>
      <w:r>
        <w:rPr>
          <w:rFonts w:ascii="仿宋" w:hAnsi="仿宋" w:cs="仿宋"/>
          <w:szCs w:val="28"/>
        </w:rPr>
        <w:t>对五台山旅游业的发展</w:t>
      </w:r>
      <w:r>
        <w:rPr>
          <w:rFonts w:ascii="仿宋" w:hAnsi="仿宋" w:cs="仿宋" w:hint="eastAsia"/>
          <w:szCs w:val="28"/>
        </w:rPr>
        <w:t>，</w:t>
      </w:r>
      <w:r>
        <w:rPr>
          <w:rFonts w:ascii="仿宋" w:hAnsi="仿宋" w:cs="仿宋"/>
          <w:szCs w:val="28"/>
        </w:rPr>
        <w:t>忻州市的经济增长具有重要意义</w:t>
      </w:r>
      <w:r>
        <w:rPr>
          <w:rFonts w:ascii="仿宋" w:hAnsi="仿宋" w:cs="仿宋" w:hint="eastAsia"/>
          <w:szCs w:val="28"/>
        </w:rPr>
        <w:t>。机场航站楼国际区改造项目的主要内容是改造五台山机场航站楼国际区，在原航站楼内</w:t>
      </w:r>
      <w:r>
        <w:rPr>
          <w:rFonts w:ascii="仿宋" w:hAnsi="仿宋" w:cs="仿宋" w:hint="eastAsia"/>
          <w:szCs w:val="28"/>
        </w:rPr>
        <w:lastRenderedPageBreak/>
        <w:t>东侧办公部分庭院加建楼顶，加建三层钢结构楼板，对原航管楼、国内部分办公用房进行改造，同时配套建设给排水、暖通、消防、强弱电等设施。2017年的建设内容是航站楼国际区拆除及地面基础和电梯基础加固施工、混凝土结构、钢结构施工、地暖、砌墙等工作。本项目总投资为12411.14万元，</w:t>
      </w:r>
      <w:r>
        <w:rPr>
          <w:rFonts w:ascii="仿宋" w:hAnsi="仿宋" w:hint="eastAsia"/>
          <w:szCs w:val="28"/>
        </w:rPr>
        <w:t>2017年共拨付6600.00万元，其中忻州市政府筹措资金5800.00万元，省级出资补助800.00万元，剩余资金还未到位。本次绩效评价的范围</w:t>
      </w:r>
      <w:r>
        <w:rPr>
          <w:rFonts w:ascii="仿宋" w:hAnsi="仿宋" w:cs="仿宋" w:hint="eastAsia"/>
          <w:szCs w:val="28"/>
        </w:rPr>
        <w:t>是由忻州市政府拨付的5,000.00万元债券资金。</w:t>
      </w:r>
    </w:p>
    <w:p w:rsidR="00A513E2" w:rsidRDefault="00A513E2">
      <w:pPr>
        <w:spacing w:line="480" w:lineRule="auto"/>
        <w:ind w:firstLineChars="200" w:firstLine="560"/>
        <w:rPr>
          <w:rFonts w:ascii="仿宋" w:hAnsi="仿宋" w:cs="仿宋"/>
          <w:szCs w:val="28"/>
        </w:rPr>
      </w:pPr>
      <w:r>
        <w:rPr>
          <w:rFonts w:ascii="仿宋" w:hAnsi="仿宋" w:hint="eastAsia"/>
          <w:szCs w:val="28"/>
        </w:rPr>
        <w:t>本次评价运用科学合理的绩效评价指标和评价方法，客观、全面、公正地评价忻州市五台山机场航站楼国际区改造项目实施开展情况，重点关注项目决策和项目管理。通过现场核查和对资金的绩效分析评价，结合政策导向和政策执行的效果</w:t>
      </w:r>
      <w:r>
        <w:rPr>
          <w:rFonts w:ascii="仿宋" w:hAnsi="仿宋" w:cs="仿宋" w:hint="eastAsia"/>
          <w:szCs w:val="28"/>
        </w:rPr>
        <w:t>提高资金使用效率，规范资金支出，强化预算单位的绩效管理意识，为下一年度预算资金安排提供参考，也为其他财政项目支出提供借鉴。</w:t>
      </w:r>
    </w:p>
    <w:p w:rsidR="00A513E2" w:rsidRDefault="00A513E2">
      <w:pPr>
        <w:spacing w:line="480" w:lineRule="auto"/>
        <w:rPr>
          <w:rFonts w:ascii="仿宋" w:hAnsi="仿宋"/>
          <w:b/>
          <w:szCs w:val="28"/>
        </w:rPr>
      </w:pPr>
      <w:r>
        <w:rPr>
          <w:rFonts w:ascii="仿宋" w:hAnsi="仿宋" w:hint="eastAsia"/>
          <w:b/>
          <w:szCs w:val="28"/>
        </w:rPr>
        <w:t>二、评价结论和绩效分析</w:t>
      </w:r>
    </w:p>
    <w:p w:rsidR="00A513E2" w:rsidRDefault="00A513E2">
      <w:pPr>
        <w:spacing w:line="480" w:lineRule="auto"/>
        <w:ind w:firstLineChars="200" w:firstLine="560"/>
        <w:rPr>
          <w:rFonts w:ascii="仿宋" w:hAnsi="仿宋"/>
          <w:szCs w:val="28"/>
        </w:rPr>
      </w:pPr>
      <w:r>
        <w:rPr>
          <w:rFonts w:ascii="仿宋" w:hAnsi="仿宋" w:hint="eastAsia"/>
          <w:szCs w:val="28"/>
        </w:rPr>
        <w:t>项目组通过对忻州市五台山机场航站楼国际区改造项目相关资料的收集、实地核查，采用了专家评分的方式对忻州市五台山机场航站楼国际区改造项目专项资金的使用情况进行客观公正的评价，最终</w:t>
      </w:r>
      <w:r>
        <w:rPr>
          <w:rFonts w:ascii="仿宋" w:hAnsi="仿宋" w:hint="eastAsia"/>
          <w:szCs w:val="28"/>
        </w:rPr>
        <w:lastRenderedPageBreak/>
        <w:t>结论如下：</w:t>
      </w:r>
    </w:p>
    <w:p w:rsidR="00A513E2" w:rsidRDefault="00A513E2">
      <w:pPr>
        <w:spacing w:line="480" w:lineRule="auto"/>
        <w:ind w:firstLineChars="200" w:firstLine="560"/>
        <w:rPr>
          <w:rFonts w:ascii="仿宋" w:hAnsi="仿宋"/>
          <w:szCs w:val="28"/>
        </w:rPr>
      </w:pPr>
      <w:r>
        <w:rPr>
          <w:rFonts w:ascii="仿宋" w:hAnsi="仿宋" w:hint="eastAsia"/>
          <w:szCs w:val="28"/>
        </w:rPr>
        <w:t>2017年度忻州市五台山机场航站楼国际区改造项目得88</w:t>
      </w:r>
      <w:r w:rsidR="00DD447D">
        <w:rPr>
          <w:rFonts w:ascii="仿宋" w:hAnsi="仿宋" w:hint="eastAsia"/>
          <w:szCs w:val="28"/>
        </w:rPr>
        <w:t>分，评价等级为良</w:t>
      </w:r>
      <w:r>
        <w:rPr>
          <w:rFonts w:ascii="仿宋" w:hAnsi="仿宋" w:hint="eastAsia"/>
          <w:szCs w:val="28"/>
        </w:rPr>
        <w:t>好。项目具体权重和得分情况见下表（见表1-1）。</w:t>
      </w:r>
    </w:p>
    <w:p w:rsidR="00A513E2" w:rsidRDefault="00A513E2">
      <w:pPr>
        <w:spacing w:line="240" w:lineRule="atLeast"/>
        <w:ind w:leftChars="74" w:left="207"/>
        <w:jc w:val="center"/>
        <w:rPr>
          <w:rFonts w:ascii="仿宋" w:hAnsi="仿宋" w:cs="仿宋"/>
          <w:sz w:val="24"/>
          <w:szCs w:val="24"/>
          <w:highlight w:val="yellow"/>
        </w:rPr>
      </w:pPr>
      <w:r>
        <w:rPr>
          <w:rFonts w:ascii="仿宋" w:hAnsi="仿宋" w:cs="仿宋" w:hint="eastAsia"/>
          <w:sz w:val="24"/>
          <w:szCs w:val="24"/>
        </w:rPr>
        <w:t>表1-1忻州市五台山机场航站楼国际区改造项目绩效评价评分汇总表</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4"/>
        <w:gridCol w:w="2132"/>
        <w:gridCol w:w="2132"/>
        <w:gridCol w:w="1782"/>
      </w:tblGrid>
      <w:tr w:rsidR="00A513E2">
        <w:trPr>
          <w:trHeight w:val="383"/>
          <w:tblHeader/>
        </w:trPr>
        <w:tc>
          <w:tcPr>
            <w:tcW w:w="1904" w:type="dxa"/>
            <w:tcBorders>
              <w:top w:val="single" w:sz="4" w:space="0" w:color="auto"/>
              <w:left w:val="single" w:sz="4" w:space="0" w:color="auto"/>
              <w:bottom w:val="single" w:sz="4" w:space="0" w:color="auto"/>
              <w:right w:val="single" w:sz="4" w:space="0" w:color="auto"/>
            </w:tcBorders>
            <w:vAlign w:val="bottom"/>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一级指标</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权重</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得分</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得分率</w:t>
            </w:r>
          </w:p>
        </w:tc>
      </w:tr>
      <w:tr w:rsidR="00A513E2">
        <w:tc>
          <w:tcPr>
            <w:tcW w:w="1904" w:type="dxa"/>
            <w:tcBorders>
              <w:top w:val="single" w:sz="4" w:space="0" w:color="auto"/>
              <w:left w:val="single" w:sz="4" w:space="0" w:color="auto"/>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A1项目决策</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15.00</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15.00</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100.00%</w:t>
            </w:r>
          </w:p>
        </w:tc>
      </w:tr>
      <w:tr w:rsidR="00A513E2">
        <w:tc>
          <w:tcPr>
            <w:tcW w:w="1904" w:type="dxa"/>
            <w:tcBorders>
              <w:top w:val="single" w:sz="4" w:space="0" w:color="auto"/>
              <w:left w:val="single" w:sz="4" w:space="0" w:color="auto"/>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A2项目管理</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35.00</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23.00</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65.71%</w:t>
            </w:r>
          </w:p>
        </w:tc>
      </w:tr>
      <w:tr w:rsidR="00A513E2">
        <w:tc>
          <w:tcPr>
            <w:tcW w:w="1904" w:type="dxa"/>
            <w:tcBorders>
              <w:top w:val="single" w:sz="4" w:space="0" w:color="auto"/>
              <w:left w:val="single" w:sz="4" w:space="0" w:color="auto"/>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A3项目绩效</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50.00</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50.00</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100.00%</w:t>
            </w:r>
          </w:p>
        </w:tc>
      </w:tr>
      <w:tr w:rsidR="00A513E2">
        <w:tc>
          <w:tcPr>
            <w:tcW w:w="1904" w:type="dxa"/>
            <w:tcBorders>
              <w:top w:val="single" w:sz="4" w:space="0" w:color="auto"/>
              <w:left w:val="single" w:sz="4" w:space="0" w:color="auto"/>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hint="eastAsia"/>
                <w:sz w:val="24"/>
                <w:szCs w:val="24"/>
              </w:rPr>
              <w:t>合计</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hint="eastAsia"/>
                <w:sz w:val="24"/>
                <w:szCs w:val="24"/>
              </w:rPr>
              <w:t>100.00</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hint="eastAsia"/>
                <w:sz w:val="24"/>
                <w:szCs w:val="24"/>
              </w:rPr>
              <w:t>88.00</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hint="eastAsia"/>
                <w:sz w:val="24"/>
                <w:szCs w:val="24"/>
              </w:rPr>
              <w:t>88.00%</w:t>
            </w:r>
          </w:p>
        </w:tc>
      </w:tr>
    </w:tbl>
    <w:p w:rsidR="00A513E2" w:rsidRDefault="00A513E2">
      <w:pPr>
        <w:spacing w:line="480" w:lineRule="auto"/>
        <w:ind w:firstLineChars="200" w:firstLine="560"/>
        <w:rPr>
          <w:rFonts w:ascii="仿宋" w:hAnsi="仿宋" w:cs="仿宋"/>
          <w:szCs w:val="28"/>
        </w:rPr>
      </w:pPr>
      <w:r>
        <w:rPr>
          <w:rFonts w:ascii="仿宋" w:hAnsi="仿宋" w:cs="仿宋" w:hint="eastAsia"/>
          <w:szCs w:val="28"/>
        </w:rPr>
        <w:t>上述评价结果表明，忻州市机场建设有限公司的五台山机场航站楼国际区改造项目在项目决策和项目绩效类指标得分较高，造成扣分的主要指标是项目管理类指标。扣分的主要原因是缺少财务监控机制，缺少业务管理制度，缺少招投标制度。</w:t>
      </w:r>
    </w:p>
    <w:p w:rsidR="00A513E2" w:rsidRDefault="00A513E2">
      <w:pPr>
        <w:spacing w:line="480" w:lineRule="auto"/>
        <w:rPr>
          <w:rFonts w:ascii="仿宋" w:hAnsi="仿宋"/>
          <w:b/>
          <w:szCs w:val="28"/>
        </w:rPr>
      </w:pPr>
      <w:r>
        <w:rPr>
          <w:rFonts w:ascii="仿宋" w:hAnsi="仿宋" w:hint="eastAsia"/>
          <w:b/>
          <w:szCs w:val="28"/>
        </w:rPr>
        <w:t>三、主要经验及做法、存在的问题和建议</w:t>
      </w:r>
    </w:p>
    <w:p w:rsidR="00A513E2" w:rsidRDefault="00A513E2">
      <w:pPr>
        <w:spacing w:line="480" w:lineRule="auto"/>
        <w:rPr>
          <w:rFonts w:ascii="仿宋" w:hAnsi="仿宋"/>
          <w:szCs w:val="28"/>
        </w:rPr>
      </w:pPr>
      <w:r>
        <w:rPr>
          <w:rFonts w:ascii="仿宋" w:hAnsi="仿宋" w:hint="eastAsia"/>
          <w:szCs w:val="28"/>
        </w:rPr>
        <w:t>（一）主要经验及做法</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1.资金到位及时，使用合</w:t>
      </w:r>
      <w:proofErr w:type="gramStart"/>
      <w:r>
        <w:rPr>
          <w:rFonts w:ascii="仿宋" w:hAnsi="仿宋" w:cs="仿宋" w:hint="eastAsia"/>
          <w:szCs w:val="28"/>
        </w:rPr>
        <w:t>规</w:t>
      </w:r>
      <w:proofErr w:type="gramEnd"/>
    </w:p>
    <w:p w:rsidR="00A513E2" w:rsidRDefault="00A513E2">
      <w:pPr>
        <w:spacing w:line="480" w:lineRule="auto"/>
        <w:ind w:firstLineChars="200" w:firstLine="560"/>
        <w:rPr>
          <w:rFonts w:ascii="仿宋" w:hAnsi="仿宋" w:cs="仿宋"/>
          <w:szCs w:val="28"/>
        </w:rPr>
      </w:pPr>
      <w:r>
        <w:rPr>
          <w:rFonts w:ascii="仿宋" w:hAnsi="仿宋" w:cs="仿宋" w:hint="eastAsia"/>
          <w:szCs w:val="28"/>
        </w:rPr>
        <w:t>忻州市机场建设有限公司在资金使用方面，坚持层层审批原则，做到操作程序规范，严格按照上级审批项目建设规模、工程项目管理办法等相关要求开展工作。始终坚持按工程进度拨付工程款，有效杜绝了截留、挪用、滞留、浪费资金等现象的发生，确保了资金使用安全，高效。</w:t>
      </w:r>
    </w:p>
    <w:p w:rsidR="00A513E2" w:rsidRDefault="00A513E2">
      <w:pPr>
        <w:spacing w:line="480" w:lineRule="auto"/>
        <w:ind w:firstLineChars="200" w:firstLine="560"/>
        <w:rPr>
          <w:rFonts w:ascii="仿宋" w:hAnsi="仿宋"/>
          <w:szCs w:val="28"/>
        </w:rPr>
      </w:pPr>
      <w:bookmarkStart w:id="1" w:name="_Toc30096"/>
      <w:r>
        <w:rPr>
          <w:rFonts w:ascii="仿宋" w:hAnsi="仿宋" w:hint="eastAsia"/>
          <w:szCs w:val="28"/>
        </w:rPr>
        <w:lastRenderedPageBreak/>
        <w:t>2.科学规划，目标明确</w:t>
      </w:r>
    </w:p>
    <w:p w:rsidR="00A513E2" w:rsidRDefault="00A513E2">
      <w:pPr>
        <w:spacing w:line="480" w:lineRule="auto"/>
        <w:ind w:firstLineChars="200" w:firstLine="560"/>
        <w:rPr>
          <w:rFonts w:ascii="仿宋" w:hAnsi="仿宋"/>
          <w:szCs w:val="28"/>
        </w:rPr>
      </w:pPr>
      <w:r>
        <w:rPr>
          <w:rFonts w:ascii="仿宋" w:hAnsi="仿宋" w:cs="仿宋" w:hint="eastAsia"/>
          <w:szCs w:val="28"/>
        </w:rPr>
        <w:t>忻州市机场建设有限公司制定了切实可行的建设规划和实施方案，明确了项目目标，落实了施工进度。分多个子项目进行招标，保证了项目建设的专业性，使建成后项目的质量过硬。</w:t>
      </w:r>
    </w:p>
    <w:p w:rsidR="00A513E2" w:rsidRDefault="00A513E2">
      <w:pPr>
        <w:spacing w:line="480" w:lineRule="auto"/>
        <w:rPr>
          <w:rFonts w:ascii="仿宋" w:hAnsi="仿宋"/>
          <w:szCs w:val="28"/>
        </w:rPr>
      </w:pPr>
      <w:r>
        <w:rPr>
          <w:rFonts w:ascii="仿宋" w:hAnsi="仿宋" w:hint="eastAsia"/>
          <w:szCs w:val="28"/>
        </w:rPr>
        <w:t>（二）存在的问题</w:t>
      </w:r>
      <w:bookmarkEnd w:id="1"/>
    </w:p>
    <w:p w:rsidR="00A513E2" w:rsidRDefault="00A513E2">
      <w:pPr>
        <w:widowControl/>
        <w:spacing w:line="480" w:lineRule="auto"/>
        <w:ind w:firstLine="560"/>
        <w:rPr>
          <w:rFonts w:ascii="仿宋" w:hAnsi="仿宋" w:cs="仿宋"/>
          <w:szCs w:val="28"/>
        </w:rPr>
      </w:pPr>
      <w:r>
        <w:rPr>
          <w:rFonts w:ascii="仿宋" w:hAnsi="仿宋" w:cs="仿宋" w:hint="eastAsia"/>
          <w:szCs w:val="28"/>
        </w:rPr>
        <w:t>相关管理制度不健全</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本次绩效评价结果表明，被评价单位缺少相关管理制度，存在财务监督制度，业务管理制度，招投标制度不健全的问题。由于项目涉及的资金数额大，用途较多，缺乏有效的监督制度，容易使项目在实施过程中专项资金无人监管，无法保障资金的专款专用率。缺少招投标制度容易造成采购支出不合理，超出控制价，不能保质保量的完成建设任务。</w:t>
      </w:r>
    </w:p>
    <w:p w:rsidR="00A513E2" w:rsidRDefault="00A513E2">
      <w:pPr>
        <w:spacing w:line="480" w:lineRule="auto"/>
        <w:rPr>
          <w:rFonts w:ascii="仿宋" w:hAnsi="仿宋"/>
          <w:szCs w:val="28"/>
        </w:rPr>
      </w:pPr>
      <w:bookmarkStart w:id="2" w:name="_Toc4467"/>
      <w:r>
        <w:rPr>
          <w:rFonts w:ascii="仿宋" w:hAnsi="仿宋" w:hint="eastAsia"/>
          <w:szCs w:val="28"/>
        </w:rPr>
        <w:t>（三）建议</w:t>
      </w:r>
      <w:bookmarkEnd w:id="2"/>
    </w:p>
    <w:p w:rsidR="00A513E2" w:rsidRDefault="00A513E2">
      <w:pPr>
        <w:pStyle w:val="30"/>
        <w:ind w:firstLine="560"/>
      </w:pPr>
      <w:r>
        <w:rPr>
          <w:rFonts w:hint="eastAsia"/>
        </w:rPr>
        <w:t>建立健全相关管理制度</w:t>
      </w:r>
    </w:p>
    <w:p w:rsidR="00A513E2" w:rsidRDefault="00A513E2">
      <w:pPr>
        <w:spacing w:line="480" w:lineRule="auto"/>
        <w:ind w:firstLineChars="200" w:firstLine="560"/>
        <w:rPr>
          <w:rFonts w:ascii="仿宋" w:hAnsi="仿宋" w:cs="仿宋"/>
          <w:szCs w:val="28"/>
        </w:rPr>
      </w:pPr>
      <w:bookmarkStart w:id="3" w:name="_Toc9393"/>
      <w:bookmarkStart w:id="4" w:name="_Toc2188"/>
      <w:bookmarkStart w:id="5" w:name="_Toc502653529"/>
      <w:r>
        <w:rPr>
          <w:rFonts w:ascii="仿宋" w:hAnsi="仿宋" w:cs="仿宋" w:hint="eastAsia"/>
          <w:szCs w:val="28"/>
        </w:rPr>
        <w:t>建议被评价单位建立健全财务管理监管制度和招投标制度，并且做到严格执行，请相关人员时时督查，每一步按流程审核签字，适时进行内部财务审计，避免截留、挪用资金等问题出现；采购成本价控制在合理范围内，使支出合理合</w:t>
      </w:r>
      <w:proofErr w:type="gramStart"/>
      <w:r>
        <w:rPr>
          <w:rFonts w:ascii="仿宋" w:hAnsi="仿宋" w:cs="仿宋" w:hint="eastAsia"/>
          <w:szCs w:val="28"/>
        </w:rPr>
        <w:t>规</w:t>
      </w:r>
      <w:proofErr w:type="gramEnd"/>
      <w:r>
        <w:rPr>
          <w:rFonts w:ascii="仿宋" w:hAnsi="仿宋" w:cs="仿宋" w:hint="eastAsia"/>
          <w:szCs w:val="28"/>
        </w:rPr>
        <w:t>，采购的商品、服务符合市场价格，</w:t>
      </w:r>
      <w:r>
        <w:rPr>
          <w:rFonts w:ascii="仿宋" w:hAnsi="仿宋" w:cs="仿宋" w:hint="eastAsia"/>
          <w:szCs w:val="28"/>
        </w:rPr>
        <w:lastRenderedPageBreak/>
        <w:t>最大程度的利用好政府拨款。</w:t>
      </w:r>
    </w:p>
    <w:p w:rsidR="00A513E2" w:rsidRDefault="00A513E2">
      <w:pPr>
        <w:spacing w:line="480" w:lineRule="auto"/>
        <w:rPr>
          <w:rFonts w:ascii="仿宋" w:hAnsi="仿宋"/>
          <w:szCs w:val="28"/>
        </w:rPr>
      </w:pPr>
      <w:r>
        <w:rPr>
          <w:rFonts w:ascii="仿宋" w:hAnsi="仿宋" w:hint="eastAsia"/>
          <w:szCs w:val="28"/>
        </w:rPr>
        <w:t>四、评价局限性</w:t>
      </w:r>
      <w:bookmarkEnd w:id="3"/>
      <w:bookmarkEnd w:id="4"/>
      <w:bookmarkEnd w:id="5"/>
    </w:p>
    <w:p w:rsidR="00A513E2" w:rsidRDefault="00A513E2">
      <w:pPr>
        <w:spacing w:line="480" w:lineRule="auto"/>
        <w:ind w:firstLineChars="200" w:firstLine="560"/>
        <w:rPr>
          <w:rFonts w:ascii="仿宋" w:hAnsi="仿宋"/>
          <w:szCs w:val="28"/>
        </w:rPr>
      </w:pPr>
      <w:r>
        <w:rPr>
          <w:rFonts w:ascii="仿宋" w:hAnsi="仿宋" w:cs="仿宋" w:hint="eastAsia"/>
          <w:szCs w:val="28"/>
        </w:rPr>
        <w:t>本次评价属于事中评价，截至2017年12月31日工程还未完工，所以无法衡量该项目所产生的经济效益和社会效益；由于没有进行竣工结算所以无法考核项目的产出质量和产出成本，故本次项目组对绩效评价指标中不适用的指标暂不进行扣分。项目中不扣分的项目有：C312，C314，C321，C322。由于不扣分指标的存在将导致最终评分虚高。</w:t>
      </w:r>
    </w:p>
    <w:p w:rsidR="00A513E2" w:rsidRDefault="00A513E2">
      <w:pPr>
        <w:jc w:val="center"/>
        <w:rPr>
          <w:rFonts w:ascii="黑体" w:eastAsia="黑体" w:hAnsi="黑体"/>
          <w:b/>
        </w:rPr>
      </w:pPr>
      <w:r>
        <w:rPr>
          <w:rFonts w:ascii="仿宋" w:hAnsi="仿宋" w:hint="eastAsia"/>
          <w:szCs w:val="28"/>
        </w:rPr>
        <w:br w:type="page"/>
      </w:r>
      <w:r>
        <w:rPr>
          <w:rFonts w:ascii="黑体" w:eastAsia="黑体" w:hAnsi="黑体" w:hint="eastAsia"/>
          <w:b/>
          <w:sz w:val="32"/>
        </w:rPr>
        <w:lastRenderedPageBreak/>
        <w:t>忻州市五台山机场航站楼国际区改造项目绩效评价报告</w:t>
      </w:r>
    </w:p>
    <w:p w:rsidR="00A513E2" w:rsidRDefault="00A513E2">
      <w:pPr>
        <w:spacing w:line="480" w:lineRule="auto"/>
        <w:ind w:firstLineChars="200" w:firstLine="560"/>
        <w:rPr>
          <w:rFonts w:ascii="仿宋" w:hAnsi="仿宋"/>
          <w:b/>
        </w:rPr>
      </w:pPr>
      <w:r>
        <w:rPr>
          <w:rFonts w:ascii="仿宋" w:hAnsi="仿宋" w:hint="eastAsia"/>
          <w:szCs w:val="28"/>
        </w:rPr>
        <w:t>为规范和加强财政专项资金的管理，提高资金使用效率，根据《国务院关于印发落实“三互”推进大通关建设改革方案的通</w:t>
      </w:r>
      <w:r>
        <w:rPr>
          <w:rFonts w:ascii="仿宋" w:hAnsi="仿宋" w:cs="仿宋" w:hint="eastAsia"/>
          <w:szCs w:val="28"/>
        </w:rPr>
        <w:t>知》（国发[2014]68号）、</w:t>
      </w:r>
      <w:r>
        <w:rPr>
          <w:rFonts w:ascii="仿宋" w:hAnsi="仿宋" w:hint="eastAsia"/>
          <w:szCs w:val="28"/>
        </w:rPr>
        <w:t>《国务院关于改进口岸工作支持外贸发展的若干意见》（国发</w:t>
      </w:r>
      <w:r>
        <w:rPr>
          <w:rFonts w:ascii="仿宋" w:hAnsi="仿宋" w:cs="仿宋" w:hint="eastAsia"/>
          <w:szCs w:val="28"/>
        </w:rPr>
        <w:t>[2015]16号）、《国家口岸发展“十三五”规划》（</w:t>
      </w:r>
      <w:proofErr w:type="gramStart"/>
      <w:r>
        <w:rPr>
          <w:rFonts w:ascii="仿宋" w:hAnsi="仿宋" w:cs="仿宋" w:hint="eastAsia"/>
          <w:szCs w:val="28"/>
        </w:rPr>
        <w:t>署岸函</w:t>
      </w:r>
      <w:proofErr w:type="gramEnd"/>
      <w:r>
        <w:rPr>
          <w:rFonts w:ascii="仿宋" w:hAnsi="仿宋" w:cs="仿宋" w:hint="eastAsia"/>
          <w:szCs w:val="28"/>
        </w:rPr>
        <w:t>字[2016]111号）、</w:t>
      </w:r>
      <w:r>
        <w:rPr>
          <w:rFonts w:ascii="仿宋" w:hAnsi="仿宋" w:hint="eastAsia"/>
          <w:szCs w:val="28"/>
        </w:rPr>
        <w:t>《关于支持山西省进一步深化改革促进资源型经济转型发展的</w:t>
      </w:r>
      <w:r>
        <w:rPr>
          <w:rFonts w:ascii="仿宋" w:hAnsi="仿宋" w:cs="仿宋" w:hint="eastAsia"/>
          <w:szCs w:val="28"/>
        </w:rPr>
        <w:t>意见》（国发[2017]42号）等文件精神，</w:t>
      </w:r>
      <w:r>
        <w:rPr>
          <w:rFonts w:ascii="仿宋" w:hAnsi="仿宋" w:hint="eastAsia"/>
          <w:szCs w:val="28"/>
        </w:rPr>
        <w:t>受忻州市财政局预算投资评审中心委托，山西国元会计师事务所（有限公司）承担对忻州市五台山机场航站楼国际区改造项目财政支出进行绩效评价工作。现将此次绩效评价情况及评价结果报告如下：</w:t>
      </w:r>
    </w:p>
    <w:p w:rsidR="00A513E2" w:rsidRDefault="00A513E2">
      <w:pPr>
        <w:pStyle w:val="1"/>
        <w:spacing w:before="260" w:after="260"/>
      </w:pPr>
      <w:bookmarkStart w:id="6" w:name="_Toc508381086"/>
      <w:r>
        <w:rPr>
          <w:rFonts w:hint="eastAsia"/>
        </w:rPr>
        <w:t>一、项目基本情况</w:t>
      </w:r>
      <w:bookmarkEnd w:id="6"/>
    </w:p>
    <w:p w:rsidR="00A513E2" w:rsidRDefault="00A513E2">
      <w:pPr>
        <w:pStyle w:val="2"/>
      </w:pPr>
      <w:bookmarkStart w:id="7" w:name="_Toc508381087"/>
      <w:r>
        <w:rPr>
          <w:rFonts w:hint="eastAsia"/>
        </w:rPr>
        <w:t>（一）项目概况</w:t>
      </w:r>
      <w:bookmarkEnd w:id="7"/>
    </w:p>
    <w:p w:rsidR="00A513E2" w:rsidRDefault="00A513E2">
      <w:pPr>
        <w:spacing w:line="480" w:lineRule="auto"/>
        <w:ind w:firstLineChars="200" w:firstLine="560"/>
        <w:rPr>
          <w:rFonts w:ascii="仿宋" w:hAnsi="仿宋"/>
        </w:rPr>
      </w:pPr>
      <w:r>
        <w:rPr>
          <w:rFonts w:ascii="仿宋" w:hAnsi="仿宋" w:hint="eastAsia"/>
        </w:rPr>
        <w:t>1．项目立项背景及目的</w:t>
      </w:r>
    </w:p>
    <w:p w:rsidR="00A513E2" w:rsidRDefault="00A513E2">
      <w:pPr>
        <w:spacing w:line="480" w:lineRule="auto"/>
        <w:ind w:firstLineChars="200" w:firstLine="560"/>
        <w:rPr>
          <w:szCs w:val="28"/>
        </w:rPr>
      </w:pPr>
      <w:r>
        <w:rPr>
          <w:rFonts w:hint="eastAsia"/>
          <w:szCs w:val="28"/>
        </w:rPr>
        <w:t>口岸是国家对外开放的门户，是国家安全的重要保障，为适应对外开放新形势新要求，国务院出台了《国务院关于改进口岸工作支持外贸发展的若干意见》，为我国对外经济贸易持续健康发展提供了有利保障。在国家政策的支持下，山西积极融入国家重大战略，拓展转</w:t>
      </w:r>
      <w:r>
        <w:rPr>
          <w:rFonts w:hint="eastAsia"/>
          <w:szCs w:val="28"/>
        </w:rPr>
        <w:lastRenderedPageBreak/>
        <w:t>型升级新空间，进一步构建联接“一带一路”大通道并加强与“京津冀”协同发展的战略衔接。为此忻州市政府坚持以开放促改革，努力构建开放型经济体制，抓住国家支持内陆</w:t>
      </w:r>
      <w:proofErr w:type="gramStart"/>
      <w:r>
        <w:rPr>
          <w:rFonts w:hint="eastAsia"/>
          <w:szCs w:val="28"/>
        </w:rPr>
        <w:t>地区口岸</w:t>
      </w:r>
      <w:proofErr w:type="gramEnd"/>
      <w:r>
        <w:rPr>
          <w:rFonts w:hint="eastAsia"/>
          <w:szCs w:val="28"/>
        </w:rPr>
        <w:t>开放机遇，全力推进我省开放口岸体系建设，加快航空口岸的开放程度，为我省经济发展提供新的增长点，促进我省经济转型升级。</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为了扩大口岸开放程度，紧跟国家政策发展动向，忻州市政府决定对五台山机场航站楼的国际区实施改造工程，这一举措可以提升五台山景区的交通便捷程度，凭借五台山景区提升忻州知名度和对外开放水平，吸引国际商务旅客和游客，培育国际客运市场，以旅游资源为依托，带动相关文化产业及对外交流活动的发展，为忻州地区和山西经济社会转型发展奠定基础。</w:t>
      </w:r>
    </w:p>
    <w:p w:rsidR="00A513E2" w:rsidRDefault="00A513E2">
      <w:pPr>
        <w:spacing w:line="480" w:lineRule="auto"/>
        <w:ind w:firstLineChars="200" w:firstLine="560"/>
      </w:pPr>
      <w:r>
        <w:rPr>
          <w:rFonts w:hint="eastAsia"/>
        </w:rPr>
        <w:t>2</w:t>
      </w:r>
      <w:r>
        <w:rPr>
          <w:rFonts w:hint="eastAsia"/>
        </w:rPr>
        <w:t>．项目开展情况</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截止2017年12月31日，项目已完成五台山机场航站楼国际区改造区域的拆除及地面基础和电梯基础加固、混凝土结构、钢结构施工、地暖、砌墙等工作，总体上，主要工程已建设完成，给排水、消防等配套设施的材料已进场，准备开始施工。</w:t>
      </w:r>
    </w:p>
    <w:p w:rsidR="00A513E2" w:rsidRDefault="00A513E2">
      <w:pPr>
        <w:spacing w:line="480" w:lineRule="auto"/>
        <w:ind w:firstLineChars="200" w:firstLine="560"/>
      </w:pPr>
      <w:r>
        <w:rPr>
          <w:rFonts w:hint="eastAsia"/>
        </w:rPr>
        <w:t>3</w:t>
      </w:r>
      <w:r>
        <w:rPr>
          <w:rFonts w:hint="eastAsia"/>
        </w:rPr>
        <w:t>．项目评价范围</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本次绩效评价的对象是忻州市财政局2017年度拨付的债券资金，</w:t>
      </w:r>
      <w:r>
        <w:rPr>
          <w:rFonts w:ascii="仿宋" w:hAnsi="仿宋" w:cs="仿宋" w:hint="eastAsia"/>
          <w:szCs w:val="28"/>
        </w:rPr>
        <w:lastRenderedPageBreak/>
        <w:t>共计5,000万元。绩效评价范围为忻州市机场建设有限公司在使用资金过程中的合</w:t>
      </w:r>
      <w:proofErr w:type="gramStart"/>
      <w:r>
        <w:rPr>
          <w:rFonts w:ascii="仿宋" w:hAnsi="仿宋" w:cs="仿宋" w:hint="eastAsia"/>
          <w:szCs w:val="28"/>
        </w:rPr>
        <w:t>规</w:t>
      </w:r>
      <w:proofErr w:type="gramEnd"/>
      <w:r>
        <w:rPr>
          <w:rFonts w:ascii="仿宋" w:hAnsi="仿宋" w:cs="仿宋" w:hint="eastAsia"/>
          <w:szCs w:val="28"/>
        </w:rPr>
        <w:t>性以及能够实现的产出</w:t>
      </w:r>
      <w:r>
        <w:rPr>
          <w:rFonts w:ascii="仿宋" w:hAnsi="仿宋" w:cs="仿宋"/>
          <w:szCs w:val="28"/>
        </w:rPr>
        <w:t>，具体绩效评价范围包括项目</w:t>
      </w:r>
      <w:r>
        <w:rPr>
          <w:rFonts w:ascii="仿宋" w:hAnsi="仿宋" w:cs="仿宋" w:hint="eastAsia"/>
          <w:szCs w:val="28"/>
        </w:rPr>
        <w:t>决策、项目管理、项目绩效。</w:t>
      </w:r>
    </w:p>
    <w:p w:rsidR="00A513E2" w:rsidRDefault="00A513E2">
      <w:pPr>
        <w:pStyle w:val="2"/>
      </w:pPr>
      <w:bookmarkStart w:id="8" w:name="_Toc508381088"/>
      <w:r>
        <w:rPr>
          <w:rFonts w:hint="eastAsia"/>
        </w:rPr>
        <w:t>（二）项目资金情况</w:t>
      </w:r>
      <w:bookmarkEnd w:id="8"/>
    </w:p>
    <w:p w:rsidR="00A513E2" w:rsidRDefault="00A513E2">
      <w:pPr>
        <w:spacing w:line="480" w:lineRule="auto"/>
        <w:ind w:firstLineChars="200" w:firstLine="560"/>
        <w:rPr>
          <w:rFonts w:ascii="仿宋" w:hAnsi="仿宋" w:cs="仿宋"/>
          <w:szCs w:val="28"/>
        </w:rPr>
      </w:pPr>
      <w:r>
        <w:rPr>
          <w:rFonts w:ascii="仿宋" w:hAnsi="仿宋" w:cs="仿宋" w:hint="eastAsia"/>
          <w:szCs w:val="28"/>
        </w:rPr>
        <w:t>1．资金来源及安排</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2017年忻州市政府筹措资金5800.00万元，省级出资补助800.00万元，剩余资金还未到位。本次绩效评价的范围是由忻州市政府拨付的5,000.00万元债券资金，忻州市财政局根据财政实际情况，于2017年6月29拨付了这笔款项。</w:t>
      </w:r>
    </w:p>
    <w:p w:rsidR="00A513E2" w:rsidRDefault="00A513E2">
      <w:pPr>
        <w:ind w:firstLineChars="200" w:firstLine="560"/>
        <w:rPr>
          <w:rFonts w:ascii="仿宋" w:hAnsi="仿宋" w:cs="仿宋"/>
          <w:szCs w:val="28"/>
        </w:rPr>
      </w:pPr>
      <w:r>
        <w:rPr>
          <w:rFonts w:ascii="仿宋" w:hAnsi="仿宋" w:cs="仿宋" w:hint="eastAsia"/>
          <w:szCs w:val="28"/>
        </w:rPr>
        <w:t>2．资金运行情况</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截止2017年12月31日，共下拨资金6,600.00万元，项目实际支出2,212.00万元，主要用于支付工程款、监理费、设计费、审计费以及职工薪酬，具体支付</w:t>
      </w:r>
      <w:proofErr w:type="gramStart"/>
      <w:r>
        <w:rPr>
          <w:rFonts w:ascii="仿宋" w:hAnsi="仿宋" w:cs="仿宋" w:hint="eastAsia"/>
          <w:szCs w:val="28"/>
        </w:rPr>
        <w:t>明细见</w:t>
      </w:r>
      <w:proofErr w:type="gramEnd"/>
      <w:r>
        <w:rPr>
          <w:rFonts w:ascii="仿宋" w:hAnsi="仿宋" w:cs="仿宋" w:hint="eastAsia"/>
          <w:szCs w:val="28"/>
        </w:rPr>
        <w:t>忻州市五台山机场口岸建设项目资金运行情况表（表2-1）：</w:t>
      </w:r>
    </w:p>
    <w:p w:rsidR="00A513E2" w:rsidRDefault="00A513E2">
      <w:pPr>
        <w:spacing w:line="240" w:lineRule="atLeast"/>
        <w:ind w:leftChars="74" w:left="207"/>
        <w:jc w:val="center"/>
        <w:rPr>
          <w:rFonts w:ascii="仿宋" w:hAnsi="仿宋" w:cs="仿宋"/>
          <w:sz w:val="24"/>
          <w:szCs w:val="28"/>
          <w:highlight w:val="yellow"/>
        </w:rPr>
      </w:pPr>
      <w:r>
        <w:rPr>
          <w:rFonts w:ascii="仿宋" w:hAnsi="仿宋" w:cs="仿宋" w:hint="eastAsia"/>
          <w:sz w:val="24"/>
          <w:szCs w:val="28"/>
        </w:rPr>
        <w:t>表2-1忻州市五台山机场口岸</w:t>
      </w:r>
      <w:r>
        <w:rPr>
          <w:rFonts w:ascii="仿宋" w:hAnsi="仿宋" w:hint="eastAsia"/>
          <w:sz w:val="24"/>
          <w:szCs w:val="28"/>
        </w:rPr>
        <w:t>建设</w:t>
      </w:r>
      <w:r>
        <w:rPr>
          <w:rFonts w:ascii="仿宋" w:hAnsi="仿宋" w:cs="仿宋" w:hint="eastAsia"/>
          <w:sz w:val="24"/>
          <w:szCs w:val="28"/>
        </w:rPr>
        <w:t>项目资金运行情况表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6"/>
        <w:gridCol w:w="2996"/>
      </w:tblGrid>
      <w:tr w:rsidR="00A513E2">
        <w:trPr>
          <w:trHeight w:val="285"/>
          <w:tblHeader/>
          <w:jc w:val="center"/>
        </w:trPr>
        <w:tc>
          <w:tcPr>
            <w:tcW w:w="3816" w:type="dxa"/>
          </w:tcPr>
          <w:p w:rsidR="00A513E2" w:rsidRDefault="00A513E2">
            <w:pPr>
              <w:jc w:val="center"/>
              <w:rPr>
                <w:rFonts w:ascii="仿宋" w:hAnsi="仿宋"/>
                <w:sz w:val="24"/>
                <w:szCs w:val="24"/>
              </w:rPr>
            </w:pPr>
            <w:r>
              <w:rPr>
                <w:rFonts w:ascii="仿宋" w:hAnsi="仿宋" w:hint="eastAsia"/>
                <w:sz w:val="24"/>
                <w:szCs w:val="24"/>
              </w:rPr>
              <w:t>用途</w:t>
            </w:r>
          </w:p>
        </w:tc>
        <w:tc>
          <w:tcPr>
            <w:tcW w:w="2996" w:type="dxa"/>
          </w:tcPr>
          <w:p w:rsidR="00A513E2" w:rsidRDefault="00A513E2">
            <w:pPr>
              <w:jc w:val="center"/>
              <w:rPr>
                <w:rFonts w:ascii="仿宋" w:hAnsi="仿宋"/>
                <w:sz w:val="24"/>
                <w:szCs w:val="24"/>
              </w:rPr>
            </w:pPr>
            <w:r>
              <w:rPr>
                <w:rFonts w:ascii="仿宋" w:hAnsi="仿宋" w:hint="eastAsia"/>
                <w:sz w:val="24"/>
                <w:szCs w:val="24"/>
              </w:rPr>
              <w:t>金额（元）</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山西省六建公司工程款</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15,792,439.35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第六设计院可</w:t>
            </w:r>
            <w:proofErr w:type="gramStart"/>
            <w:r>
              <w:rPr>
                <w:rFonts w:ascii="仿宋" w:hAnsi="仿宋" w:hint="eastAsia"/>
                <w:sz w:val="24"/>
                <w:szCs w:val="24"/>
              </w:rPr>
              <w:t>研</w:t>
            </w:r>
            <w:proofErr w:type="gramEnd"/>
            <w:r>
              <w:rPr>
                <w:rFonts w:ascii="仿宋" w:hAnsi="仿宋" w:hint="eastAsia"/>
                <w:sz w:val="24"/>
                <w:szCs w:val="24"/>
              </w:rPr>
              <w:t>费、设计费</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4,575,500.00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山西省建设监理有限公司</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360,000.00 </w:t>
            </w:r>
          </w:p>
        </w:tc>
      </w:tr>
      <w:tr w:rsidR="00A513E2">
        <w:trPr>
          <w:trHeight w:val="285"/>
          <w:jc w:val="center"/>
        </w:trPr>
        <w:tc>
          <w:tcPr>
            <w:tcW w:w="3816" w:type="dxa"/>
          </w:tcPr>
          <w:p w:rsidR="00A513E2" w:rsidRDefault="00A513E2">
            <w:pPr>
              <w:rPr>
                <w:rFonts w:ascii="仿宋" w:hAnsi="仿宋"/>
                <w:sz w:val="24"/>
                <w:szCs w:val="24"/>
              </w:rPr>
            </w:pPr>
            <w:proofErr w:type="gramStart"/>
            <w:r>
              <w:rPr>
                <w:rFonts w:ascii="仿宋" w:hAnsi="仿宋" w:hint="eastAsia"/>
                <w:sz w:val="24"/>
                <w:szCs w:val="24"/>
              </w:rPr>
              <w:t>旺源规划</w:t>
            </w:r>
            <w:proofErr w:type="gramEnd"/>
            <w:r>
              <w:rPr>
                <w:rFonts w:ascii="仿宋" w:hAnsi="仿宋" w:hint="eastAsia"/>
                <w:sz w:val="24"/>
                <w:szCs w:val="24"/>
              </w:rPr>
              <w:t>费</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88,000.00 </w:t>
            </w:r>
          </w:p>
        </w:tc>
      </w:tr>
      <w:tr w:rsidR="00A513E2">
        <w:trPr>
          <w:trHeight w:val="285"/>
          <w:jc w:val="center"/>
        </w:trPr>
        <w:tc>
          <w:tcPr>
            <w:tcW w:w="3816" w:type="dxa"/>
          </w:tcPr>
          <w:p w:rsidR="00A513E2" w:rsidRDefault="00A513E2">
            <w:pPr>
              <w:rPr>
                <w:rFonts w:ascii="仿宋" w:hAnsi="仿宋"/>
                <w:sz w:val="24"/>
                <w:szCs w:val="24"/>
              </w:rPr>
            </w:pPr>
            <w:proofErr w:type="gramStart"/>
            <w:r>
              <w:rPr>
                <w:rFonts w:ascii="仿宋" w:hAnsi="仿宋" w:hint="eastAsia"/>
                <w:sz w:val="24"/>
                <w:szCs w:val="24"/>
              </w:rPr>
              <w:t>华源图审</w:t>
            </w:r>
            <w:proofErr w:type="gramEnd"/>
            <w:r>
              <w:rPr>
                <w:rFonts w:ascii="仿宋" w:hAnsi="仿宋" w:hint="eastAsia"/>
                <w:sz w:val="24"/>
                <w:szCs w:val="24"/>
              </w:rPr>
              <w:t>费</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80,956.00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如海安装工程款</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511,700.40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众益电力工程款</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503,024.20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lastRenderedPageBreak/>
              <w:t>手续费</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65.00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差旅费</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43,719.50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审计费</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50,000.00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办公费</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20,198.00 </w:t>
            </w:r>
          </w:p>
        </w:tc>
      </w:tr>
      <w:tr w:rsidR="00A513E2">
        <w:trPr>
          <w:trHeight w:val="285"/>
          <w:jc w:val="center"/>
        </w:trPr>
        <w:tc>
          <w:tcPr>
            <w:tcW w:w="3816" w:type="dxa"/>
          </w:tcPr>
          <w:p w:rsidR="00A513E2" w:rsidRDefault="00A513E2">
            <w:pPr>
              <w:rPr>
                <w:rFonts w:ascii="仿宋" w:hAnsi="仿宋"/>
                <w:sz w:val="24"/>
                <w:szCs w:val="24"/>
              </w:rPr>
            </w:pPr>
            <w:r>
              <w:rPr>
                <w:rFonts w:ascii="仿宋" w:hAnsi="仿宋" w:hint="eastAsia"/>
                <w:sz w:val="24"/>
                <w:szCs w:val="24"/>
              </w:rPr>
              <w:t>支</w:t>
            </w:r>
            <w:proofErr w:type="gramStart"/>
            <w:r>
              <w:rPr>
                <w:rFonts w:ascii="仿宋" w:hAnsi="仿宋" w:hint="eastAsia"/>
                <w:sz w:val="24"/>
                <w:szCs w:val="24"/>
              </w:rPr>
              <w:t>付职</w:t>
            </w:r>
            <w:proofErr w:type="gramEnd"/>
            <w:r>
              <w:rPr>
                <w:rFonts w:ascii="仿宋" w:hAnsi="仿宋" w:hint="eastAsia"/>
                <w:sz w:val="24"/>
                <w:szCs w:val="24"/>
              </w:rPr>
              <w:t>工薪酬</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94,437.86 </w:t>
            </w:r>
          </w:p>
        </w:tc>
      </w:tr>
      <w:tr w:rsidR="00A513E2">
        <w:trPr>
          <w:trHeight w:val="285"/>
          <w:jc w:val="center"/>
        </w:trPr>
        <w:tc>
          <w:tcPr>
            <w:tcW w:w="3816" w:type="dxa"/>
          </w:tcPr>
          <w:p w:rsidR="00A513E2" w:rsidRDefault="00A513E2">
            <w:pPr>
              <w:jc w:val="center"/>
              <w:rPr>
                <w:rFonts w:ascii="仿宋" w:hAnsi="仿宋"/>
                <w:sz w:val="24"/>
                <w:szCs w:val="24"/>
              </w:rPr>
            </w:pPr>
            <w:r>
              <w:rPr>
                <w:rFonts w:ascii="仿宋" w:hAnsi="仿宋" w:hint="eastAsia"/>
                <w:sz w:val="24"/>
                <w:szCs w:val="24"/>
              </w:rPr>
              <w:t>合计</w:t>
            </w:r>
          </w:p>
        </w:tc>
        <w:tc>
          <w:tcPr>
            <w:tcW w:w="2996" w:type="dxa"/>
          </w:tcPr>
          <w:p w:rsidR="00A513E2" w:rsidRDefault="00A513E2">
            <w:pPr>
              <w:jc w:val="right"/>
              <w:rPr>
                <w:rFonts w:ascii="仿宋" w:hAnsi="仿宋"/>
                <w:sz w:val="24"/>
                <w:szCs w:val="24"/>
              </w:rPr>
            </w:pPr>
            <w:r>
              <w:rPr>
                <w:rFonts w:ascii="仿宋" w:hAnsi="仿宋" w:hint="eastAsia"/>
                <w:sz w:val="24"/>
                <w:szCs w:val="24"/>
              </w:rPr>
              <w:t xml:space="preserve">22,120,040.31 </w:t>
            </w:r>
          </w:p>
        </w:tc>
      </w:tr>
    </w:tbl>
    <w:p w:rsidR="00A513E2" w:rsidRDefault="00A513E2">
      <w:pPr>
        <w:pStyle w:val="2"/>
      </w:pPr>
      <w:bookmarkStart w:id="9" w:name="_Toc508381089"/>
      <w:r>
        <w:rPr>
          <w:rFonts w:hint="eastAsia"/>
        </w:rPr>
        <w:t>（三）绩效目标</w:t>
      </w:r>
      <w:bookmarkEnd w:id="9"/>
    </w:p>
    <w:p w:rsidR="00A513E2" w:rsidRDefault="00A513E2">
      <w:pPr>
        <w:spacing w:line="480" w:lineRule="auto"/>
        <w:ind w:firstLineChars="200" w:firstLine="560"/>
        <w:rPr>
          <w:rFonts w:ascii="仿宋" w:hAnsi="仿宋" w:cs="仿宋"/>
          <w:szCs w:val="28"/>
        </w:rPr>
      </w:pPr>
      <w:r>
        <w:rPr>
          <w:rFonts w:ascii="仿宋" w:hAnsi="仿宋" w:cs="仿宋" w:hint="eastAsia"/>
          <w:szCs w:val="28"/>
        </w:rPr>
        <w:t>1.</w:t>
      </w:r>
      <w:r w:rsidR="0005057A">
        <w:rPr>
          <w:rFonts w:ascii="仿宋" w:hAnsi="仿宋" w:cs="仿宋" w:hint="eastAsia"/>
          <w:szCs w:val="28"/>
        </w:rPr>
        <w:t>项</w:t>
      </w:r>
      <w:r>
        <w:rPr>
          <w:rFonts w:ascii="仿宋" w:hAnsi="仿宋" w:cs="仿宋" w:hint="eastAsia"/>
          <w:szCs w:val="28"/>
        </w:rPr>
        <w:t>目绩效总目标</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实施五台山机场航站楼国际区改造项目的总目标是带动山西及周边地区经济发展，提高互联互通水平，积极融入“一带一路”建设中，利用山西省能源、文化历史资源，发挥优势，推动山西经济社会转型发展。</w:t>
      </w:r>
    </w:p>
    <w:p w:rsidR="00A513E2" w:rsidRDefault="00A513E2">
      <w:pPr>
        <w:ind w:firstLineChars="200" w:firstLine="560"/>
        <w:rPr>
          <w:rFonts w:ascii="仿宋" w:hAnsi="仿宋" w:cs="仿宋"/>
          <w:szCs w:val="28"/>
        </w:rPr>
      </w:pPr>
      <w:r>
        <w:rPr>
          <w:rFonts w:ascii="仿宋" w:hAnsi="仿宋" w:cs="仿宋" w:hint="eastAsia"/>
          <w:szCs w:val="28"/>
        </w:rPr>
        <w:t>2.项目绩效阶段性目标</w:t>
      </w:r>
    </w:p>
    <w:p w:rsidR="00A513E2" w:rsidRDefault="00A513E2">
      <w:pPr>
        <w:spacing w:line="480" w:lineRule="auto"/>
        <w:ind w:left="560"/>
        <w:rPr>
          <w:rFonts w:ascii="仿宋" w:hAnsi="仿宋" w:cs="仿宋"/>
          <w:szCs w:val="28"/>
        </w:rPr>
      </w:pPr>
      <w:r>
        <w:rPr>
          <w:rFonts w:ascii="仿宋" w:hAnsi="仿宋" w:cs="仿宋" w:hint="eastAsia"/>
          <w:szCs w:val="28"/>
        </w:rPr>
        <w:t>（1）设计方案获得“一关两检”部门的认可；</w:t>
      </w:r>
    </w:p>
    <w:p w:rsidR="00A513E2" w:rsidRDefault="00A513E2">
      <w:pPr>
        <w:spacing w:line="480" w:lineRule="auto"/>
        <w:ind w:left="560"/>
        <w:rPr>
          <w:rFonts w:ascii="仿宋" w:hAnsi="仿宋" w:cs="仿宋"/>
          <w:szCs w:val="28"/>
        </w:rPr>
      </w:pPr>
      <w:r>
        <w:rPr>
          <w:rFonts w:ascii="仿宋" w:hAnsi="仿宋" w:cs="仿宋" w:hint="eastAsia"/>
          <w:szCs w:val="28"/>
        </w:rPr>
        <w:t>（2）可行性研究报告和初步设计报</w:t>
      </w:r>
      <w:proofErr w:type="gramStart"/>
      <w:r>
        <w:rPr>
          <w:rFonts w:ascii="仿宋" w:hAnsi="仿宋" w:cs="仿宋" w:hint="eastAsia"/>
          <w:szCs w:val="28"/>
        </w:rPr>
        <w:t>山西省发改委</w:t>
      </w:r>
      <w:proofErr w:type="gramEnd"/>
      <w:r>
        <w:rPr>
          <w:rFonts w:ascii="仿宋" w:hAnsi="仿宋" w:cs="仿宋" w:hint="eastAsia"/>
          <w:szCs w:val="28"/>
        </w:rPr>
        <w:t>批复；</w:t>
      </w:r>
    </w:p>
    <w:p w:rsidR="00A513E2" w:rsidRDefault="00A513E2">
      <w:pPr>
        <w:spacing w:line="480" w:lineRule="auto"/>
        <w:ind w:left="560"/>
        <w:rPr>
          <w:rFonts w:ascii="仿宋" w:hAnsi="仿宋" w:cs="仿宋"/>
          <w:szCs w:val="28"/>
        </w:rPr>
      </w:pPr>
      <w:r>
        <w:rPr>
          <w:rFonts w:ascii="仿宋" w:hAnsi="仿宋" w:cs="仿宋" w:hint="eastAsia"/>
          <w:szCs w:val="28"/>
        </w:rPr>
        <w:t>（3）工程</w:t>
      </w:r>
      <w:proofErr w:type="gramStart"/>
      <w:r>
        <w:rPr>
          <w:rFonts w:ascii="仿宋" w:hAnsi="仿宋" w:cs="仿宋" w:hint="eastAsia"/>
          <w:szCs w:val="28"/>
        </w:rPr>
        <w:t>控制价报忻州</w:t>
      </w:r>
      <w:proofErr w:type="gramEnd"/>
      <w:r>
        <w:rPr>
          <w:rFonts w:ascii="仿宋" w:hAnsi="仿宋" w:cs="仿宋" w:hint="eastAsia"/>
          <w:szCs w:val="28"/>
        </w:rPr>
        <w:t>市财政评审中心审核；</w:t>
      </w:r>
    </w:p>
    <w:p w:rsidR="00A513E2" w:rsidRDefault="00A513E2">
      <w:pPr>
        <w:spacing w:line="480" w:lineRule="auto"/>
        <w:ind w:left="560"/>
        <w:rPr>
          <w:rFonts w:ascii="仿宋" w:hAnsi="仿宋" w:cs="仿宋"/>
          <w:szCs w:val="28"/>
        </w:rPr>
      </w:pPr>
      <w:r>
        <w:rPr>
          <w:rFonts w:ascii="仿宋" w:hAnsi="仿宋" w:cs="仿宋" w:hint="eastAsia"/>
          <w:szCs w:val="28"/>
        </w:rPr>
        <w:t>（4）工程造价、设计、监理、实施项目以及配套工程完成招标并签订合同；</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（5）项目资金拨付有完整的审批程序、手续和监管措施；</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（6）项目经费专款专用率达到100%；</w:t>
      </w:r>
    </w:p>
    <w:p w:rsidR="00A513E2" w:rsidRDefault="00A513E2">
      <w:pPr>
        <w:spacing w:line="480" w:lineRule="auto"/>
        <w:ind w:left="560"/>
        <w:rPr>
          <w:rFonts w:ascii="仿宋" w:hAnsi="仿宋" w:cs="仿宋"/>
          <w:szCs w:val="28"/>
        </w:rPr>
      </w:pPr>
      <w:r>
        <w:rPr>
          <w:rFonts w:ascii="仿宋" w:hAnsi="仿宋" w:cs="仿宋" w:hint="eastAsia"/>
          <w:szCs w:val="28"/>
        </w:rPr>
        <w:t>（7）预计在2017年底完成主体工程的建设，包括拆除工程，加</w:t>
      </w:r>
      <w:r>
        <w:rPr>
          <w:rFonts w:ascii="仿宋" w:hAnsi="仿宋" w:cs="仿宋" w:hint="eastAsia"/>
          <w:szCs w:val="28"/>
        </w:rPr>
        <w:lastRenderedPageBreak/>
        <w:t>固工程，在原航站楼东侧办公部分庭院加建楼顶，加建三层钢结构楼板，对原航管楼、国内部分办公用房进行改造。</w:t>
      </w:r>
    </w:p>
    <w:p w:rsidR="00A513E2" w:rsidRDefault="00A513E2">
      <w:pPr>
        <w:pStyle w:val="1"/>
        <w:spacing w:before="260" w:after="260"/>
      </w:pPr>
      <w:bookmarkStart w:id="10" w:name="_Toc508381090"/>
      <w:r>
        <w:rPr>
          <w:rFonts w:hint="eastAsia"/>
        </w:rPr>
        <w:t>二、项目评价工作情况</w:t>
      </w:r>
      <w:bookmarkEnd w:id="10"/>
    </w:p>
    <w:p w:rsidR="00A513E2" w:rsidRDefault="00A513E2">
      <w:pPr>
        <w:pStyle w:val="2"/>
      </w:pPr>
      <w:bookmarkStart w:id="11" w:name="_Toc508381091"/>
      <w:r>
        <w:rPr>
          <w:rFonts w:hint="eastAsia"/>
        </w:rPr>
        <w:t>（一）绩效评价目的</w:t>
      </w:r>
      <w:bookmarkEnd w:id="11"/>
    </w:p>
    <w:p w:rsidR="00A513E2" w:rsidRDefault="00A513E2">
      <w:pPr>
        <w:spacing w:line="480" w:lineRule="auto"/>
        <w:ind w:firstLineChars="200" w:firstLine="560"/>
        <w:rPr>
          <w:rFonts w:ascii="仿宋" w:hAnsi="仿宋" w:cs="仿宋"/>
          <w:szCs w:val="28"/>
        </w:rPr>
      </w:pPr>
      <w:r>
        <w:rPr>
          <w:rFonts w:ascii="仿宋" w:hAnsi="仿宋" w:cs="仿宋" w:hint="eastAsia"/>
          <w:szCs w:val="28"/>
        </w:rPr>
        <w:t>运用科学合理的绩效指标体系及标准、评估方法，对五台山机场航站楼国际区改造工程财政支出资金产出和结果的经济性、效率性、效益性进行评价，了解这一资金的使用情况，提高资金使用效益，规范资金支出，强化预算单位的绩效管理意识，为下一年度预算资金安排提供参考，也为其他财政项目支出提供借鉴。</w:t>
      </w:r>
    </w:p>
    <w:p w:rsidR="00A513E2" w:rsidRDefault="00A513E2">
      <w:pPr>
        <w:pStyle w:val="2"/>
      </w:pPr>
      <w:bookmarkStart w:id="12" w:name="_Toc508381092"/>
      <w:r>
        <w:rPr>
          <w:rFonts w:hint="eastAsia"/>
        </w:rPr>
        <w:t>（二）绩效评价原则</w:t>
      </w:r>
      <w:bookmarkEnd w:id="12"/>
    </w:p>
    <w:p w:rsidR="00A513E2" w:rsidRDefault="00A513E2">
      <w:pPr>
        <w:spacing w:line="480" w:lineRule="auto"/>
        <w:ind w:firstLineChars="200" w:firstLine="560"/>
        <w:rPr>
          <w:rFonts w:ascii="仿宋" w:hAnsi="仿宋" w:cs="仿宋"/>
          <w:szCs w:val="28"/>
        </w:rPr>
      </w:pPr>
      <w:r>
        <w:rPr>
          <w:rFonts w:ascii="仿宋" w:hAnsi="仿宋" w:cs="仿宋" w:hint="eastAsia"/>
          <w:szCs w:val="28"/>
        </w:rPr>
        <w:t>1.科学规范原则</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本次绩效评价工作严格执行山西省绩效评价规定的相关程序，根据项目的主要建设内容作为基础取与之密切相关的指标进行评价，对体系中各个指标的名称进行阐述，对计量方法和选取依据进行说明，采用定量与定性相结合的方法对指标进行分析，使其符合科学可行的要求。</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2.公开公正原则</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lastRenderedPageBreak/>
        <w:t>本次绩效评价的全过程公开透明，并秉持第三方机构应遵循的公正原则展开评价工作。项目实施单位所提供的数据经过工作人员的现场核实，符合真实、客观的要求，保证评价结果客观公正，并积极接受社会公开监督。</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3.绩效相关原则</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针对各项支出及其产出绩效进行比较，使评价结果清晰反映支出和产出绩效之间的对应关系。本次评价流程及指标设计，以专项资金效率最大化为出发点，综合分析项目专项资金管理、使用、绩效等因素，合理设置考核内容，力求评价内容与强化资金管理、优化资金使用效率。</w:t>
      </w:r>
    </w:p>
    <w:p w:rsidR="00A513E2" w:rsidRDefault="00A513E2">
      <w:pPr>
        <w:pStyle w:val="2"/>
      </w:pPr>
      <w:bookmarkStart w:id="13" w:name="_Toc508381093"/>
      <w:r>
        <w:rPr>
          <w:rFonts w:hint="eastAsia"/>
        </w:rPr>
        <w:t>（三）评价方法</w:t>
      </w:r>
      <w:bookmarkEnd w:id="13"/>
    </w:p>
    <w:p w:rsidR="00A513E2" w:rsidRDefault="00A513E2">
      <w:pPr>
        <w:spacing w:line="480" w:lineRule="auto"/>
        <w:ind w:firstLineChars="200" w:firstLine="560"/>
        <w:rPr>
          <w:rFonts w:ascii="仿宋" w:hAnsi="仿宋" w:cs="仿宋"/>
          <w:szCs w:val="28"/>
        </w:rPr>
      </w:pPr>
      <w:r>
        <w:rPr>
          <w:rFonts w:ascii="仿宋" w:hAnsi="仿宋" w:cs="仿宋" w:hint="eastAsia"/>
          <w:szCs w:val="28"/>
        </w:rPr>
        <w:t>按照《财政支出绩效评价管理暂行办法》（财预〔2011〕285号）等文件要求，本次绩效评价旨在对忻州市五台山航站楼国际区改造项目开展绩效评价工作。根据项目情况本次使用的评价方法将包括但不限于以下几种方法：</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1.比较法。是指通过对绩效目标与资金使用效果进行比较，综合分析绩效目标实现程度。本次财政专项资金项目绩效评价主要通过将项目工作的绩忻州市五台山机场航站楼国际区改造</w:t>
      </w:r>
      <w:proofErr w:type="gramStart"/>
      <w:r>
        <w:rPr>
          <w:rFonts w:ascii="仿宋" w:hAnsi="仿宋" w:cs="仿宋" w:hint="eastAsia"/>
          <w:szCs w:val="28"/>
        </w:rPr>
        <w:t>效</w:t>
      </w:r>
      <w:proofErr w:type="gramEnd"/>
      <w:r>
        <w:rPr>
          <w:rFonts w:ascii="仿宋" w:hAnsi="仿宋" w:cs="仿宋" w:hint="eastAsia"/>
          <w:szCs w:val="28"/>
        </w:rPr>
        <w:t>目标与完成情</w:t>
      </w:r>
      <w:r>
        <w:rPr>
          <w:rFonts w:ascii="仿宋" w:hAnsi="仿宋" w:cs="仿宋" w:hint="eastAsia"/>
          <w:szCs w:val="28"/>
        </w:rPr>
        <w:lastRenderedPageBreak/>
        <w:t>况进行比较，以综合分析绩效目标的实现程度。</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2.因素分析法。是指通过综合分析影响绩效目标实现、实施效果的内外因素，评价绩效目标实现程度。本次绩效评价主要从项目目标、决策过程、资金管理、项目管控、项目产出、项目效果等因素进行分析评价。</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3.公众评判法。是指通过专家评价、公众问卷及抽样调查等对财政支出效果进行评判，评价绩效目标的实现程度。本次财政专项资金项目绩效评价工作，主要通过专家对指标体系进行打分的方式进行。</w:t>
      </w:r>
    </w:p>
    <w:p w:rsidR="00A513E2" w:rsidRDefault="00A513E2">
      <w:pPr>
        <w:pStyle w:val="2"/>
      </w:pPr>
      <w:bookmarkStart w:id="14" w:name="_Toc508381094"/>
      <w:r>
        <w:rPr>
          <w:rFonts w:hint="eastAsia"/>
        </w:rPr>
        <w:t>（四）评价依据</w:t>
      </w:r>
      <w:bookmarkEnd w:id="14"/>
    </w:p>
    <w:p w:rsidR="00A513E2" w:rsidRDefault="00A513E2">
      <w:pPr>
        <w:spacing w:line="480" w:lineRule="auto"/>
        <w:ind w:firstLineChars="200" w:firstLine="560"/>
        <w:rPr>
          <w:rFonts w:ascii="仿宋" w:hAnsi="仿宋" w:cs="仿宋"/>
          <w:szCs w:val="28"/>
        </w:rPr>
      </w:pPr>
      <w:r>
        <w:rPr>
          <w:rFonts w:ascii="仿宋" w:hAnsi="仿宋" w:cs="仿宋" w:hint="eastAsia"/>
          <w:szCs w:val="28"/>
        </w:rPr>
        <w:t>评价依据是评价所依据的法律、法规规章、政策文件，包括但不限于：</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1.《国务院关于印发落实“三互”推进大通关建设改革方案的通知》（国发[2014]68号）</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2.《国务院关于改进口岸工作支持外贸发展的若干意见》（国发[2015]16号）</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3.《关于支持山西省进一步深化改革促进资源型经济转型发展的意见》（国发[2017]42号）</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4.《民用机场建设管理规定》（民航局215号令）</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lastRenderedPageBreak/>
        <w:t>5.《国家口岸发展“十三五”规划》（</w:t>
      </w:r>
      <w:proofErr w:type="gramStart"/>
      <w:r>
        <w:rPr>
          <w:rFonts w:ascii="仿宋" w:hAnsi="仿宋" w:cs="仿宋" w:hint="eastAsia"/>
          <w:szCs w:val="28"/>
        </w:rPr>
        <w:t>署岸函</w:t>
      </w:r>
      <w:proofErr w:type="gramEnd"/>
      <w:r>
        <w:rPr>
          <w:rFonts w:ascii="仿宋" w:hAnsi="仿宋" w:cs="仿宋" w:hint="eastAsia"/>
          <w:szCs w:val="28"/>
        </w:rPr>
        <w:t>字[2016]111号）</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6.《关于印发&lt;财政支出绩效评价管理暂行办法&gt;的通知》（财预[2011]285号）</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7.《山西省财政厅关于印发&lt;山西省预算绩效评价管理办理&gt;的通知》（晋财资[2014]36号）</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8.忻州市财政局预算投资评审中心《关于开展预算绩效评价项目工作的通知》</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9.中国注册会计师协会关于印发《会计师事务所财政支出绩效评价业务指引》的通知（</w:t>
      </w:r>
      <w:proofErr w:type="gramStart"/>
      <w:r>
        <w:rPr>
          <w:rFonts w:ascii="仿宋" w:hAnsi="仿宋" w:cs="仿宋" w:hint="eastAsia"/>
          <w:szCs w:val="28"/>
        </w:rPr>
        <w:t>会协〔2016〕</w:t>
      </w:r>
      <w:proofErr w:type="gramEnd"/>
      <w:r>
        <w:rPr>
          <w:rFonts w:ascii="仿宋" w:hAnsi="仿宋" w:cs="仿宋" w:hint="eastAsia"/>
          <w:szCs w:val="28"/>
        </w:rPr>
        <w:t>10号）</w:t>
      </w:r>
    </w:p>
    <w:p w:rsidR="00A513E2" w:rsidRDefault="00A513E2">
      <w:pPr>
        <w:pStyle w:val="2"/>
      </w:pPr>
      <w:bookmarkStart w:id="15" w:name="_Toc508381095"/>
      <w:r>
        <w:rPr>
          <w:rFonts w:hint="eastAsia"/>
        </w:rPr>
        <w:t>（五）评价指标体系</w:t>
      </w:r>
      <w:bookmarkEnd w:id="15"/>
    </w:p>
    <w:p w:rsidR="00A513E2" w:rsidRDefault="00A513E2">
      <w:pPr>
        <w:spacing w:line="480" w:lineRule="auto"/>
        <w:ind w:firstLineChars="200" w:firstLine="560"/>
        <w:rPr>
          <w:rFonts w:ascii="仿宋" w:hAnsi="仿宋" w:cs="仿宋"/>
          <w:szCs w:val="28"/>
        </w:rPr>
      </w:pPr>
      <w:r>
        <w:rPr>
          <w:rFonts w:ascii="仿宋" w:hAnsi="仿宋" w:cs="仿宋" w:hint="eastAsia"/>
          <w:szCs w:val="28"/>
        </w:rPr>
        <w:t>项目组根据《财政支出绩效评价管理暂行办法》（财预〔2011〕285号）、《山西省预算绩效评价管理办法》（晋财资〔2014〕36号）等文件精神，依据科学规范、公正公开、绩效相关的原则，结合项目的实际情况，从可操作性和可以量化的角度考虑，编制了忻州市五台山航站楼国际区改造项目的绩效评价指标体系（见表3-1），该评价指标体系分为3个一级指标，6个二级指标，20个三级指标。</w:t>
      </w:r>
    </w:p>
    <w:p w:rsidR="00A513E2" w:rsidRDefault="00A513E2">
      <w:pPr>
        <w:spacing w:line="480" w:lineRule="auto"/>
        <w:ind w:firstLineChars="200" w:firstLine="480"/>
        <w:jc w:val="center"/>
        <w:rPr>
          <w:rFonts w:ascii="仿宋" w:hAnsi="仿宋" w:cs="仿宋"/>
          <w:sz w:val="24"/>
          <w:szCs w:val="24"/>
        </w:rPr>
      </w:pPr>
      <w:r>
        <w:rPr>
          <w:rFonts w:ascii="仿宋" w:hAnsi="仿宋" w:cs="仿宋" w:hint="eastAsia"/>
          <w:sz w:val="24"/>
          <w:szCs w:val="24"/>
        </w:rPr>
        <w:t>表3-1    忻州市五台山航站楼国际区改造项目指标体系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A513E2">
        <w:trPr>
          <w:tblHeader/>
        </w:trPr>
        <w:tc>
          <w:tcPr>
            <w:tcW w:w="2840" w:type="dxa"/>
          </w:tcPr>
          <w:p w:rsidR="00A513E2" w:rsidRDefault="00A513E2">
            <w:pPr>
              <w:rPr>
                <w:rFonts w:ascii="仿宋" w:hAnsi="仿宋"/>
                <w:sz w:val="24"/>
                <w:szCs w:val="24"/>
              </w:rPr>
            </w:pPr>
            <w:r>
              <w:rPr>
                <w:rFonts w:ascii="仿宋" w:hAnsi="仿宋" w:hint="eastAsia"/>
                <w:sz w:val="24"/>
                <w:szCs w:val="24"/>
              </w:rPr>
              <w:t>一级指标</w:t>
            </w:r>
          </w:p>
        </w:tc>
        <w:tc>
          <w:tcPr>
            <w:tcW w:w="2841" w:type="dxa"/>
          </w:tcPr>
          <w:p w:rsidR="00A513E2" w:rsidRDefault="00A513E2">
            <w:pPr>
              <w:rPr>
                <w:rFonts w:ascii="仿宋" w:hAnsi="仿宋"/>
                <w:sz w:val="24"/>
                <w:szCs w:val="24"/>
              </w:rPr>
            </w:pPr>
            <w:r>
              <w:rPr>
                <w:rFonts w:ascii="仿宋" w:hAnsi="仿宋" w:hint="eastAsia"/>
                <w:sz w:val="24"/>
                <w:szCs w:val="24"/>
              </w:rPr>
              <w:t>二级指标</w:t>
            </w:r>
          </w:p>
        </w:tc>
        <w:tc>
          <w:tcPr>
            <w:tcW w:w="2841" w:type="dxa"/>
          </w:tcPr>
          <w:p w:rsidR="00A513E2" w:rsidRDefault="00A513E2">
            <w:pPr>
              <w:rPr>
                <w:rFonts w:ascii="仿宋" w:hAnsi="仿宋"/>
                <w:sz w:val="24"/>
                <w:szCs w:val="24"/>
              </w:rPr>
            </w:pPr>
            <w:r>
              <w:rPr>
                <w:rFonts w:ascii="仿宋" w:hAnsi="仿宋" w:hint="eastAsia"/>
                <w:sz w:val="24"/>
                <w:szCs w:val="24"/>
              </w:rPr>
              <w:t>三级指标</w:t>
            </w:r>
          </w:p>
        </w:tc>
      </w:tr>
      <w:tr w:rsidR="00A513E2">
        <w:tc>
          <w:tcPr>
            <w:tcW w:w="2840" w:type="dxa"/>
            <w:vMerge w:val="restart"/>
            <w:vAlign w:val="center"/>
          </w:tcPr>
          <w:p w:rsidR="00A513E2" w:rsidRDefault="00A513E2">
            <w:pPr>
              <w:jc w:val="center"/>
              <w:rPr>
                <w:rFonts w:ascii="仿宋" w:hAnsi="仿宋"/>
                <w:sz w:val="24"/>
                <w:szCs w:val="24"/>
              </w:rPr>
            </w:pPr>
            <w:r>
              <w:rPr>
                <w:rFonts w:ascii="仿宋" w:hAnsi="仿宋" w:hint="eastAsia"/>
                <w:sz w:val="24"/>
                <w:szCs w:val="24"/>
              </w:rPr>
              <w:t>A1项目决策</w:t>
            </w:r>
          </w:p>
        </w:tc>
        <w:tc>
          <w:tcPr>
            <w:tcW w:w="2841" w:type="dxa"/>
            <w:vMerge w:val="restart"/>
            <w:vAlign w:val="center"/>
          </w:tcPr>
          <w:p w:rsidR="00A513E2" w:rsidRDefault="00A513E2">
            <w:pPr>
              <w:jc w:val="left"/>
              <w:rPr>
                <w:rFonts w:ascii="仿宋" w:hAnsi="仿宋" w:cs="宋体"/>
                <w:color w:val="000000"/>
                <w:sz w:val="24"/>
                <w:szCs w:val="24"/>
              </w:rPr>
            </w:pPr>
            <w:r>
              <w:rPr>
                <w:rFonts w:ascii="仿宋" w:hAnsi="仿宋" w:hint="eastAsia"/>
                <w:color w:val="000000"/>
                <w:sz w:val="24"/>
                <w:szCs w:val="24"/>
              </w:rPr>
              <w:t>B11项目目标</w:t>
            </w:r>
          </w:p>
        </w:tc>
        <w:tc>
          <w:tcPr>
            <w:tcW w:w="2841" w:type="dxa"/>
          </w:tcPr>
          <w:p w:rsidR="00A513E2" w:rsidRDefault="00A513E2">
            <w:pPr>
              <w:rPr>
                <w:rFonts w:ascii="仿宋" w:hAnsi="仿宋"/>
                <w:sz w:val="24"/>
                <w:szCs w:val="24"/>
              </w:rPr>
            </w:pPr>
            <w:r>
              <w:rPr>
                <w:rFonts w:ascii="仿宋" w:hAnsi="仿宋" w:hint="eastAsia"/>
                <w:sz w:val="24"/>
                <w:szCs w:val="24"/>
              </w:rPr>
              <w:t>C111目标规范</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jc w:val="left"/>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C112目标合理</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jc w:val="left"/>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C113指标明确</w:t>
            </w:r>
          </w:p>
        </w:tc>
      </w:tr>
      <w:tr w:rsidR="00A513E2">
        <w:tc>
          <w:tcPr>
            <w:tcW w:w="2840" w:type="dxa"/>
            <w:vMerge/>
          </w:tcPr>
          <w:p w:rsidR="00A513E2" w:rsidRDefault="00A513E2">
            <w:pPr>
              <w:rPr>
                <w:rFonts w:ascii="仿宋" w:hAnsi="仿宋"/>
                <w:sz w:val="24"/>
                <w:szCs w:val="24"/>
              </w:rPr>
            </w:pPr>
          </w:p>
        </w:tc>
        <w:tc>
          <w:tcPr>
            <w:tcW w:w="2841" w:type="dxa"/>
            <w:vMerge w:val="restart"/>
            <w:vAlign w:val="center"/>
          </w:tcPr>
          <w:p w:rsidR="00A513E2" w:rsidRDefault="00A513E2">
            <w:pPr>
              <w:jc w:val="left"/>
              <w:rPr>
                <w:rFonts w:ascii="仿宋" w:hAnsi="仿宋" w:cs="宋体"/>
                <w:color w:val="000000"/>
                <w:sz w:val="24"/>
                <w:szCs w:val="24"/>
              </w:rPr>
            </w:pPr>
            <w:r>
              <w:rPr>
                <w:rFonts w:ascii="仿宋" w:hAnsi="仿宋" w:hint="eastAsia"/>
                <w:color w:val="000000"/>
                <w:sz w:val="24"/>
                <w:szCs w:val="24"/>
              </w:rPr>
              <w:t>B12决策过程</w:t>
            </w:r>
          </w:p>
        </w:tc>
        <w:tc>
          <w:tcPr>
            <w:tcW w:w="2841" w:type="dxa"/>
          </w:tcPr>
          <w:p w:rsidR="00A513E2" w:rsidRDefault="00A513E2">
            <w:pPr>
              <w:rPr>
                <w:rFonts w:ascii="仿宋" w:hAnsi="仿宋"/>
                <w:sz w:val="24"/>
                <w:szCs w:val="24"/>
              </w:rPr>
            </w:pPr>
            <w:r>
              <w:rPr>
                <w:rFonts w:ascii="仿宋" w:hAnsi="仿宋" w:hint="eastAsia"/>
                <w:sz w:val="24"/>
                <w:szCs w:val="24"/>
              </w:rPr>
              <w:t>C121决策依据</w:t>
            </w:r>
          </w:p>
        </w:tc>
      </w:tr>
      <w:tr w:rsidR="00A513E2">
        <w:tc>
          <w:tcPr>
            <w:tcW w:w="2840" w:type="dxa"/>
            <w:vMerge/>
          </w:tcPr>
          <w:p w:rsidR="00A513E2" w:rsidRDefault="00A513E2">
            <w:pPr>
              <w:rPr>
                <w:rFonts w:ascii="仿宋" w:hAnsi="仿宋"/>
                <w:sz w:val="24"/>
                <w:szCs w:val="24"/>
              </w:rPr>
            </w:pPr>
          </w:p>
        </w:tc>
        <w:tc>
          <w:tcPr>
            <w:tcW w:w="2841" w:type="dxa"/>
            <w:vMerge/>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C122决策程序</w:t>
            </w:r>
          </w:p>
        </w:tc>
      </w:tr>
      <w:tr w:rsidR="00A513E2">
        <w:tc>
          <w:tcPr>
            <w:tcW w:w="2840" w:type="dxa"/>
            <w:vMerge w:val="restart"/>
            <w:vAlign w:val="center"/>
          </w:tcPr>
          <w:p w:rsidR="00A513E2" w:rsidRDefault="00A513E2">
            <w:pPr>
              <w:jc w:val="center"/>
              <w:rPr>
                <w:rFonts w:ascii="仿宋" w:hAnsi="仿宋"/>
                <w:sz w:val="24"/>
                <w:szCs w:val="24"/>
              </w:rPr>
            </w:pPr>
            <w:r>
              <w:rPr>
                <w:rFonts w:ascii="仿宋" w:hAnsi="仿宋" w:hint="eastAsia"/>
                <w:sz w:val="24"/>
                <w:szCs w:val="24"/>
              </w:rPr>
              <w:t>A2项目管理</w:t>
            </w:r>
          </w:p>
        </w:tc>
        <w:tc>
          <w:tcPr>
            <w:tcW w:w="2841" w:type="dxa"/>
            <w:vMerge w:val="restart"/>
            <w:vAlign w:val="center"/>
          </w:tcPr>
          <w:p w:rsidR="00A513E2" w:rsidRDefault="00A513E2">
            <w:pPr>
              <w:rPr>
                <w:rFonts w:ascii="仿宋" w:hAnsi="仿宋" w:cs="宋体"/>
                <w:color w:val="000000"/>
                <w:sz w:val="24"/>
                <w:szCs w:val="24"/>
              </w:rPr>
            </w:pPr>
            <w:r>
              <w:rPr>
                <w:rFonts w:ascii="仿宋" w:hAnsi="仿宋" w:hint="eastAsia"/>
                <w:color w:val="000000"/>
                <w:sz w:val="24"/>
                <w:szCs w:val="24"/>
              </w:rPr>
              <w:t>B21资金管理</w:t>
            </w:r>
          </w:p>
        </w:tc>
        <w:tc>
          <w:tcPr>
            <w:tcW w:w="2841" w:type="dxa"/>
          </w:tcPr>
          <w:p w:rsidR="00A513E2" w:rsidRDefault="00A513E2">
            <w:pPr>
              <w:rPr>
                <w:rFonts w:ascii="仿宋" w:hAnsi="仿宋"/>
                <w:sz w:val="24"/>
                <w:szCs w:val="24"/>
              </w:rPr>
            </w:pPr>
            <w:r>
              <w:rPr>
                <w:rFonts w:ascii="仿宋" w:hAnsi="仿宋" w:hint="eastAsia"/>
                <w:sz w:val="24"/>
                <w:szCs w:val="24"/>
              </w:rPr>
              <w:t>C211资金到位</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C212资金使用</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C213财务管理</w:t>
            </w:r>
          </w:p>
        </w:tc>
      </w:tr>
      <w:tr w:rsidR="00A513E2">
        <w:tc>
          <w:tcPr>
            <w:tcW w:w="2840" w:type="dxa"/>
            <w:vMerge/>
          </w:tcPr>
          <w:p w:rsidR="00A513E2" w:rsidRDefault="00A513E2">
            <w:pPr>
              <w:rPr>
                <w:rFonts w:ascii="仿宋" w:hAnsi="仿宋"/>
                <w:sz w:val="24"/>
                <w:szCs w:val="24"/>
              </w:rPr>
            </w:pPr>
          </w:p>
        </w:tc>
        <w:tc>
          <w:tcPr>
            <w:tcW w:w="2841" w:type="dxa"/>
            <w:vMerge w:val="restart"/>
            <w:vAlign w:val="center"/>
          </w:tcPr>
          <w:p w:rsidR="00A513E2" w:rsidRDefault="00A513E2">
            <w:pPr>
              <w:rPr>
                <w:rFonts w:ascii="仿宋" w:hAnsi="仿宋" w:cs="宋体"/>
                <w:color w:val="000000"/>
                <w:sz w:val="24"/>
                <w:szCs w:val="24"/>
              </w:rPr>
            </w:pPr>
          </w:p>
          <w:p w:rsidR="00A513E2" w:rsidRDefault="00A513E2">
            <w:pPr>
              <w:rPr>
                <w:rFonts w:ascii="仿宋" w:hAnsi="仿宋" w:cs="宋体"/>
                <w:color w:val="000000"/>
                <w:sz w:val="24"/>
                <w:szCs w:val="24"/>
              </w:rPr>
            </w:pPr>
            <w:r>
              <w:rPr>
                <w:rFonts w:ascii="仿宋" w:hAnsi="仿宋" w:hint="eastAsia"/>
                <w:color w:val="000000"/>
                <w:sz w:val="24"/>
                <w:szCs w:val="24"/>
              </w:rPr>
              <w:t>B22项目管控</w:t>
            </w:r>
          </w:p>
        </w:tc>
        <w:tc>
          <w:tcPr>
            <w:tcW w:w="2841" w:type="dxa"/>
          </w:tcPr>
          <w:p w:rsidR="00A513E2" w:rsidRDefault="00A513E2">
            <w:pPr>
              <w:rPr>
                <w:rFonts w:ascii="仿宋" w:hAnsi="仿宋"/>
                <w:sz w:val="24"/>
                <w:szCs w:val="24"/>
              </w:rPr>
            </w:pPr>
            <w:r>
              <w:rPr>
                <w:rFonts w:ascii="仿宋" w:hAnsi="仿宋" w:hint="eastAsia"/>
                <w:sz w:val="24"/>
                <w:szCs w:val="24"/>
              </w:rPr>
              <w:t>C221制度有效</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C222进度管理</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C223成本管理</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C224质量管理</w:t>
            </w:r>
          </w:p>
        </w:tc>
      </w:tr>
      <w:tr w:rsidR="00A513E2">
        <w:tc>
          <w:tcPr>
            <w:tcW w:w="2840" w:type="dxa"/>
            <w:vMerge w:val="restart"/>
            <w:vAlign w:val="center"/>
          </w:tcPr>
          <w:p w:rsidR="00A513E2" w:rsidRDefault="00A513E2">
            <w:pPr>
              <w:jc w:val="center"/>
              <w:rPr>
                <w:rFonts w:ascii="仿宋" w:hAnsi="仿宋"/>
                <w:sz w:val="24"/>
                <w:szCs w:val="24"/>
              </w:rPr>
            </w:pPr>
            <w:r>
              <w:rPr>
                <w:rFonts w:ascii="仿宋" w:hAnsi="仿宋" w:hint="eastAsia"/>
                <w:sz w:val="24"/>
                <w:szCs w:val="24"/>
              </w:rPr>
              <w:t>A3项目绩效</w:t>
            </w:r>
          </w:p>
        </w:tc>
        <w:tc>
          <w:tcPr>
            <w:tcW w:w="2841" w:type="dxa"/>
            <w:vMerge w:val="restart"/>
            <w:vAlign w:val="center"/>
          </w:tcPr>
          <w:p w:rsidR="00A513E2" w:rsidRDefault="00A513E2">
            <w:pPr>
              <w:rPr>
                <w:rFonts w:ascii="仿宋" w:hAnsi="仿宋" w:cs="宋体"/>
                <w:color w:val="000000"/>
                <w:sz w:val="24"/>
                <w:szCs w:val="24"/>
              </w:rPr>
            </w:pPr>
            <w:r>
              <w:rPr>
                <w:rFonts w:ascii="仿宋" w:hAnsi="仿宋" w:cs="宋体" w:hint="eastAsia"/>
                <w:color w:val="000000"/>
                <w:sz w:val="24"/>
                <w:szCs w:val="24"/>
              </w:rPr>
              <w:t>B31项目产出</w:t>
            </w:r>
          </w:p>
        </w:tc>
        <w:tc>
          <w:tcPr>
            <w:tcW w:w="2841" w:type="dxa"/>
          </w:tcPr>
          <w:p w:rsidR="00A513E2" w:rsidRDefault="00A513E2">
            <w:pPr>
              <w:rPr>
                <w:rFonts w:ascii="仿宋" w:hAnsi="仿宋"/>
                <w:sz w:val="24"/>
                <w:szCs w:val="24"/>
              </w:rPr>
            </w:pPr>
            <w:r>
              <w:rPr>
                <w:rFonts w:ascii="仿宋" w:hAnsi="仿宋" w:hint="eastAsia"/>
                <w:sz w:val="24"/>
                <w:szCs w:val="24"/>
              </w:rPr>
              <w:t>C311产出数量</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C312产出质量</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C313产出时效</w:t>
            </w:r>
          </w:p>
        </w:tc>
      </w:tr>
      <w:tr w:rsidR="00A513E2">
        <w:tc>
          <w:tcPr>
            <w:tcW w:w="2840" w:type="dxa"/>
            <w:vMerge/>
          </w:tcPr>
          <w:p w:rsidR="00A513E2" w:rsidRDefault="00A513E2">
            <w:pPr>
              <w:rPr>
                <w:rFonts w:ascii="仿宋" w:hAnsi="仿宋"/>
                <w:sz w:val="24"/>
                <w:szCs w:val="24"/>
              </w:rPr>
            </w:pPr>
          </w:p>
        </w:tc>
        <w:tc>
          <w:tcPr>
            <w:tcW w:w="2841" w:type="dxa"/>
            <w:vMerge/>
            <w:vAlign w:val="center"/>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C314产出成本</w:t>
            </w:r>
          </w:p>
        </w:tc>
      </w:tr>
      <w:tr w:rsidR="00A513E2">
        <w:tc>
          <w:tcPr>
            <w:tcW w:w="2840" w:type="dxa"/>
            <w:vMerge/>
          </w:tcPr>
          <w:p w:rsidR="00A513E2" w:rsidRDefault="00A513E2">
            <w:pPr>
              <w:rPr>
                <w:rFonts w:ascii="仿宋" w:hAnsi="仿宋"/>
                <w:sz w:val="24"/>
                <w:szCs w:val="24"/>
              </w:rPr>
            </w:pPr>
          </w:p>
        </w:tc>
        <w:tc>
          <w:tcPr>
            <w:tcW w:w="2841" w:type="dxa"/>
            <w:vMerge w:val="restart"/>
            <w:vAlign w:val="center"/>
          </w:tcPr>
          <w:p w:rsidR="00A513E2" w:rsidRDefault="00A513E2">
            <w:pPr>
              <w:rPr>
                <w:rFonts w:ascii="仿宋" w:hAnsi="仿宋" w:cs="宋体"/>
                <w:color w:val="000000"/>
                <w:sz w:val="24"/>
                <w:szCs w:val="24"/>
              </w:rPr>
            </w:pPr>
            <w:r>
              <w:rPr>
                <w:rFonts w:ascii="仿宋" w:hAnsi="仿宋" w:cs="宋体" w:hint="eastAsia"/>
                <w:color w:val="000000"/>
                <w:sz w:val="24"/>
                <w:szCs w:val="24"/>
              </w:rPr>
              <w:t>B32项目效果</w:t>
            </w:r>
          </w:p>
        </w:tc>
        <w:tc>
          <w:tcPr>
            <w:tcW w:w="2841" w:type="dxa"/>
          </w:tcPr>
          <w:p w:rsidR="00A513E2" w:rsidRDefault="00A513E2">
            <w:pPr>
              <w:rPr>
                <w:rFonts w:ascii="仿宋" w:hAnsi="仿宋"/>
                <w:sz w:val="24"/>
                <w:szCs w:val="24"/>
              </w:rPr>
            </w:pPr>
            <w:r>
              <w:rPr>
                <w:rFonts w:ascii="仿宋" w:hAnsi="仿宋" w:hint="eastAsia"/>
                <w:sz w:val="24"/>
                <w:szCs w:val="24"/>
              </w:rPr>
              <w:t>C321经济效益</w:t>
            </w:r>
          </w:p>
        </w:tc>
      </w:tr>
      <w:tr w:rsidR="00A513E2">
        <w:tc>
          <w:tcPr>
            <w:tcW w:w="2840" w:type="dxa"/>
            <w:vMerge/>
          </w:tcPr>
          <w:p w:rsidR="00A513E2" w:rsidRDefault="00A513E2">
            <w:pPr>
              <w:rPr>
                <w:rFonts w:ascii="仿宋" w:hAnsi="仿宋"/>
                <w:sz w:val="24"/>
                <w:szCs w:val="24"/>
              </w:rPr>
            </w:pPr>
          </w:p>
        </w:tc>
        <w:tc>
          <w:tcPr>
            <w:tcW w:w="2841" w:type="dxa"/>
            <w:vMerge/>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C322社会效益</w:t>
            </w:r>
          </w:p>
        </w:tc>
      </w:tr>
      <w:tr w:rsidR="00A513E2">
        <w:tc>
          <w:tcPr>
            <w:tcW w:w="2840" w:type="dxa"/>
            <w:vMerge/>
          </w:tcPr>
          <w:p w:rsidR="00A513E2" w:rsidRDefault="00A513E2">
            <w:pPr>
              <w:rPr>
                <w:rFonts w:ascii="仿宋" w:hAnsi="仿宋"/>
                <w:sz w:val="24"/>
                <w:szCs w:val="24"/>
              </w:rPr>
            </w:pPr>
          </w:p>
        </w:tc>
        <w:tc>
          <w:tcPr>
            <w:tcW w:w="2841" w:type="dxa"/>
            <w:vMerge/>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C323可持续影响</w:t>
            </w:r>
          </w:p>
        </w:tc>
      </w:tr>
      <w:tr w:rsidR="00A513E2">
        <w:tc>
          <w:tcPr>
            <w:tcW w:w="2840" w:type="dxa"/>
            <w:vMerge/>
          </w:tcPr>
          <w:p w:rsidR="00A513E2" w:rsidRDefault="00A513E2">
            <w:pPr>
              <w:rPr>
                <w:rFonts w:ascii="仿宋" w:hAnsi="仿宋"/>
                <w:sz w:val="24"/>
                <w:szCs w:val="24"/>
              </w:rPr>
            </w:pPr>
          </w:p>
        </w:tc>
        <w:tc>
          <w:tcPr>
            <w:tcW w:w="2841" w:type="dxa"/>
            <w:vMerge/>
          </w:tcPr>
          <w:p w:rsidR="00A513E2" w:rsidRDefault="00A513E2">
            <w:pPr>
              <w:rPr>
                <w:rFonts w:ascii="仿宋" w:hAnsi="仿宋"/>
                <w:sz w:val="24"/>
                <w:szCs w:val="24"/>
              </w:rPr>
            </w:pPr>
          </w:p>
        </w:tc>
        <w:tc>
          <w:tcPr>
            <w:tcW w:w="2841" w:type="dxa"/>
          </w:tcPr>
          <w:p w:rsidR="00A513E2" w:rsidRDefault="00A513E2">
            <w:pPr>
              <w:rPr>
                <w:rFonts w:ascii="仿宋" w:hAnsi="仿宋"/>
                <w:sz w:val="24"/>
                <w:szCs w:val="24"/>
              </w:rPr>
            </w:pPr>
            <w:r>
              <w:rPr>
                <w:rFonts w:ascii="仿宋" w:hAnsi="仿宋" w:hint="eastAsia"/>
                <w:sz w:val="24"/>
                <w:szCs w:val="24"/>
              </w:rPr>
              <w:t>C324服务对象满意度</w:t>
            </w:r>
          </w:p>
        </w:tc>
      </w:tr>
    </w:tbl>
    <w:p w:rsidR="00A513E2" w:rsidRDefault="00A513E2">
      <w:pPr>
        <w:pStyle w:val="2"/>
      </w:pPr>
      <w:bookmarkStart w:id="16" w:name="_Toc508381096"/>
      <w:r>
        <w:t>（六）时间安排</w:t>
      </w:r>
      <w:bookmarkEnd w:id="16"/>
    </w:p>
    <w:p w:rsidR="00A513E2" w:rsidRDefault="00A513E2">
      <w:pPr>
        <w:spacing w:line="480" w:lineRule="auto"/>
        <w:ind w:firstLineChars="200" w:firstLine="560"/>
        <w:rPr>
          <w:rFonts w:ascii="仿宋" w:hAnsi="仿宋"/>
        </w:rPr>
      </w:pPr>
      <w:r>
        <w:rPr>
          <w:rFonts w:ascii="仿宋" w:hAnsi="仿宋"/>
        </w:rPr>
        <w:t>2018年1月4日至2018年1月19日为评价准备阶段。</w:t>
      </w:r>
    </w:p>
    <w:p w:rsidR="00A513E2" w:rsidRDefault="00A513E2">
      <w:pPr>
        <w:spacing w:line="480" w:lineRule="auto"/>
        <w:ind w:firstLineChars="200" w:firstLine="560"/>
        <w:rPr>
          <w:rFonts w:ascii="仿宋" w:hAnsi="仿宋"/>
        </w:rPr>
      </w:pPr>
      <w:r>
        <w:rPr>
          <w:rFonts w:ascii="仿宋" w:hAnsi="仿宋"/>
        </w:rPr>
        <w:t>2018年1月20日至2018年2月5日为评价实施阶段。</w:t>
      </w:r>
    </w:p>
    <w:p w:rsidR="00A513E2" w:rsidRDefault="00A513E2">
      <w:pPr>
        <w:spacing w:line="480" w:lineRule="auto"/>
        <w:ind w:firstLineChars="200" w:firstLine="560"/>
        <w:rPr>
          <w:rFonts w:ascii="仿宋" w:hAnsi="仿宋"/>
        </w:rPr>
      </w:pPr>
      <w:r>
        <w:rPr>
          <w:rFonts w:ascii="仿宋" w:hAnsi="仿宋"/>
        </w:rPr>
        <w:t>2018年2月6日至2018年</w:t>
      </w:r>
      <w:r w:rsidR="004B176A">
        <w:rPr>
          <w:rFonts w:ascii="仿宋" w:hAnsi="仿宋"/>
        </w:rPr>
        <w:t>3</w:t>
      </w:r>
      <w:r>
        <w:rPr>
          <w:rFonts w:ascii="仿宋" w:hAnsi="仿宋"/>
        </w:rPr>
        <w:t>月</w:t>
      </w:r>
      <w:r w:rsidR="004B176A">
        <w:rPr>
          <w:rFonts w:ascii="仿宋" w:hAnsi="仿宋"/>
        </w:rPr>
        <w:t>9</w:t>
      </w:r>
      <w:r>
        <w:rPr>
          <w:rFonts w:ascii="仿宋" w:hAnsi="仿宋"/>
        </w:rPr>
        <w:t>日为撰写报告阶段。</w:t>
      </w:r>
    </w:p>
    <w:p w:rsidR="00A513E2" w:rsidRDefault="004B176A">
      <w:pPr>
        <w:spacing w:line="480" w:lineRule="auto"/>
        <w:ind w:firstLineChars="200" w:firstLine="560"/>
        <w:rPr>
          <w:rFonts w:ascii="仿宋" w:hAnsi="仿宋"/>
        </w:rPr>
      </w:pPr>
      <w:r>
        <w:rPr>
          <w:rFonts w:ascii="仿宋" w:hAnsi="仿宋"/>
        </w:rPr>
        <w:t>2018年3月</w:t>
      </w:r>
      <w:r w:rsidR="00B319AC">
        <w:rPr>
          <w:rFonts w:ascii="仿宋" w:hAnsi="仿宋"/>
        </w:rPr>
        <w:t>10</w:t>
      </w:r>
      <w:r>
        <w:rPr>
          <w:rFonts w:ascii="仿宋" w:hAnsi="仿宋"/>
        </w:rPr>
        <w:t>日</w:t>
      </w:r>
      <w:r>
        <w:rPr>
          <w:rFonts w:ascii="仿宋" w:hAnsi="仿宋" w:hint="eastAsia"/>
        </w:rPr>
        <w:t>至2018年5月9日</w:t>
      </w:r>
      <w:r w:rsidR="00A513E2">
        <w:rPr>
          <w:rFonts w:ascii="仿宋" w:hAnsi="仿宋" w:hint="eastAsia"/>
        </w:rPr>
        <w:t>为整理底稿归档阶段。</w:t>
      </w:r>
    </w:p>
    <w:p w:rsidR="00A513E2" w:rsidRDefault="00A513E2">
      <w:pPr>
        <w:pStyle w:val="2"/>
      </w:pPr>
      <w:bookmarkStart w:id="17" w:name="_Toc508381097"/>
      <w:r>
        <w:rPr>
          <w:rFonts w:hint="eastAsia"/>
        </w:rPr>
        <w:t>（七）绩效评价工作过程</w:t>
      </w:r>
      <w:bookmarkEnd w:id="17"/>
    </w:p>
    <w:p w:rsidR="00A513E2" w:rsidRDefault="00A513E2">
      <w:pPr>
        <w:pStyle w:val="30"/>
        <w:ind w:firstLine="560"/>
      </w:pPr>
      <w:r>
        <w:rPr>
          <w:rFonts w:hint="eastAsia"/>
        </w:rPr>
        <w:t>1.前期了解与准备（2018年1月4日至2018年1月19日）</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山西国元会计师事务所（有限公司）于2018年1月4日参加了</w:t>
      </w:r>
      <w:r>
        <w:rPr>
          <w:rFonts w:ascii="仿宋" w:hAnsi="仿宋" w:cs="仿宋" w:hint="eastAsia"/>
          <w:szCs w:val="28"/>
        </w:rPr>
        <w:lastRenderedPageBreak/>
        <w:t>在忻州市财政局举办的“忻州市机场口岸建设项目评价工作会议”，会上确定了由山西国元会计师事务所（有限公司）承接忻州市五台山航站楼国际区改造项目的绩效评价工作。</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为确保此次绩效评价工作顺利开展，山西国元会计师事务所（有限公司）于2018年1月5日成立了绩效评价项目组。绩效评价项目组分领导组和工作组：领导组主要负责评价方案的制定、组织评价人员的培训、实施过程的组织协调和督导、报告的撰写、审核等；工作组主要负责现场核查、相关资料的收集、整理等工作。</w:t>
      </w:r>
      <w:r>
        <w:rPr>
          <w:rFonts w:ascii="仿宋" w:hAnsi="仿宋" w:cs="仿宋"/>
          <w:szCs w:val="28"/>
        </w:rPr>
        <w:t>领导组人员及分工见表</w:t>
      </w:r>
      <w:r>
        <w:rPr>
          <w:rFonts w:ascii="仿宋" w:hAnsi="仿宋" w:cs="仿宋" w:hint="eastAsia"/>
          <w:szCs w:val="28"/>
        </w:rPr>
        <w:t>4</w:t>
      </w:r>
      <w:r>
        <w:rPr>
          <w:rFonts w:ascii="仿宋" w:hAnsi="仿宋" w:cs="仿宋"/>
          <w:szCs w:val="28"/>
        </w:rPr>
        <w:t>-1。</w:t>
      </w:r>
    </w:p>
    <w:p w:rsidR="00A513E2" w:rsidRDefault="00A513E2">
      <w:pPr>
        <w:spacing w:line="480" w:lineRule="auto"/>
        <w:ind w:firstLineChars="200" w:firstLine="480"/>
        <w:jc w:val="center"/>
        <w:rPr>
          <w:rFonts w:ascii="仿宋" w:hAnsi="仿宋" w:cs="仿宋"/>
          <w:szCs w:val="28"/>
        </w:rPr>
      </w:pPr>
      <w:r>
        <w:rPr>
          <w:rFonts w:ascii="仿宋" w:hAnsi="仿宋" w:cs="仿宋" w:hint="eastAsia"/>
          <w:kern w:val="0"/>
          <w:sz w:val="24"/>
          <w:szCs w:val="28"/>
        </w:rPr>
        <w:t>表4-1       领导组人员分工表</w:t>
      </w:r>
    </w:p>
    <w:tbl>
      <w:tblPr>
        <w:tblW w:w="0" w:type="auto"/>
        <w:tblInd w:w="93" w:type="dxa"/>
        <w:tblLayout w:type="fixed"/>
        <w:tblLook w:val="0000" w:firstRow="0" w:lastRow="0" w:firstColumn="0" w:lastColumn="0" w:noHBand="0" w:noVBand="0"/>
      </w:tblPr>
      <w:tblGrid>
        <w:gridCol w:w="1291"/>
        <w:gridCol w:w="1276"/>
        <w:gridCol w:w="1858"/>
        <w:gridCol w:w="4245"/>
      </w:tblGrid>
      <w:tr w:rsidR="00A513E2">
        <w:trPr>
          <w:trHeight w:val="285"/>
        </w:trPr>
        <w:tc>
          <w:tcPr>
            <w:tcW w:w="1291" w:type="dxa"/>
            <w:tcBorders>
              <w:top w:val="single" w:sz="4" w:space="0" w:color="auto"/>
              <w:left w:val="single" w:sz="4" w:space="0" w:color="auto"/>
              <w:bottom w:val="single" w:sz="4" w:space="0" w:color="auto"/>
              <w:right w:val="single" w:sz="4" w:space="0" w:color="auto"/>
            </w:tcBorders>
            <w:vAlign w:val="center"/>
          </w:tcPr>
          <w:p w:rsidR="00A513E2" w:rsidRDefault="00A513E2">
            <w:pPr>
              <w:rPr>
                <w:rFonts w:ascii="仿宋" w:hAnsi="仿宋"/>
                <w:sz w:val="24"/>
                <w:szCs w:val="24"/>
              </w:rPr>
            </w:pPr>
            <w:r>
              <w:rPr>
                <w:rFonts w:ascii="仿宋" w:hAnsi="仿宋"/>
                <w:sz w:val="24"/>
                <w:szCs w:val="24"/>
              </w:rPr>
              <w:t xml:space="preserve">　</w:t>
            </w:r>
          </w:p>
        </w:tc>
        <w:tc>
          <w:tcPr>
            <w:tcW w:w="1276" w:type="dxa"/>
            <w:tcBorders>
              <w:top w:val="single" w:sz="4" w:space="0" w:color="auto"/>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kern w:val="0"/>
                <w:sz w:val="24"/>
                <w:szCs w:val="24"/>
              </w:rPr>
              <w:t>姓名</w:t>
            </w:r>
          </w:p>
        </w:tc>
        <w:tc>
          <w:tcPr>
            <w:tcW w:w="1858" w:type="dxa"/>
            <w:tcBorders>
              <w:top w:val="single" w:sz="4" w:space="0" w:color="auto"/>
              <w:left w:val="nil"/>
              <w:bottom w:val="single" w:sz="4" w:space="0" w:color="auto"/>
              <w:right w:val="single" w:sz="4" w:space="0" w:color="auto"/>
            </w:tcBorders>
            <w:vAlign w:val="center"/>
          </w:tcPr>
          <w:p w:rsidR="00A513E2" w:rsidRDefault="00A513E2">
            <w:pPr>
              <w:widowControl/>
              <w:ind w:firstLine="480"/>
              <w:jc w:val="center"/>
              <w:rPr>
                <w:rFonts w:ascii="仿宋" w:hAnsi="仿宋"/>
                <w:kern w:val="0"/>
                <w:sz w:val="24"/>
                <w:szCs w:val="24"/>
              </w:rPr>
            </w:pPr>
            <w:r>
              <w:rPr>
                <w:rFonts w:ascii="仿宋" w:hAnsi="仿宋"/>
                <w:kern w:val="0"/>
                <w:sz w:val="24"/>
                <w:szCs w:val="24"/>
              </w:rPr>
              <w:t>职务</w:t>
            </w:r>
          </w:p>
        </w:tc>
        <w:tc>
          <w:tcPr>
            <w:tcW w:w="4245" w:type="dxa"/>
            <w:tcBorders>
              <w:top w:val="single" w:sz="4" w:space="0" w:color="auto"/>
              <w:left w:val="nil"/>
              <w:bottom w:val="single" w:sz="4" w:space="0" w:color="auto"/>
              <w:right w:val="single" w:sz="4" w:space="0" w:color="auto"/>
            </w:tcBorders>
            <w:vAlign w:val="center"/>
          </w:tcPr>
          <w:p w:rsidR="00A513E2" w:rsidRDefault="00A513E2">
            <w:pPr>
              <w:widowControl/>
              <w:ind w:firstLine="480"/>
              <w:jc w:val="center"/>
              <w:rPr>
                <w:rFonts w:ascii="仿宋" w:hAnsi="仿宋"/>
                <w:kern w:val="0"/>
                <w:sz w:val="24"/>
                <w:szCs w:val="24"/>
              </w:rPr>
            </w:pPr>
            <w:r>
              <w:rPr>
                <w:rFonts w:ascii="仿宋" w:hAnsi="仿宋"/>
                <w:kern w:val="0"/>
                <w:sz w:val="24"/>
                <w:szCs w:val="24"/>
              </w:rPr>
              <w:t>职责分工</w:t>
            </w:r>
          </w:p>
        </w:tc>
      </w:tr>
      <w:tr w:rsidR="00A513E2">
        <w:trPr>
          <w:trHeight w:val="285"/>
        </w:trPr>
        <w:tc>
          <w:tcPr>
            <w:tcW w:w="1291" w:type="dxa"/>
            <w:tcBorders>
              <w:top w:val="nil"/>
              <w:left w:val="single" w:sz="4" w:space="0" w:color="auto"/>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kern w:val="0"/>
                <w:sz w:val="24"/>
                <w:szCs w:val="24"/>
              </w:rPr>
              <w:t>组长</w:t>
            </w:r>
          </w:p>
        </w:tc>
        <w:tc>
          <w:tcPr>
            <w:tcW w:w="1276" w:type="dxa"/>
            <w:tcBorders>
              <w:top w:val="nil"/>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hint="eastAsia"/>
                <w:kern w:val="0"/>
                <w:sz w:val="24"/>
                <w:szCs w:val="24"/>
              </w:rPr>
              <w:t>范凯</w:t>
            </w:r>
          </w:p>
        </w:tc>
        <w:tc>
          <w:tcPr>
            <w:tcW w:w="1858" w:type="dxa"/>
            <w:tcBorders>
              <w:top w:val="nil"/>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kern w:val="0"/>
                <w:sz w:val="24"/>
                <w:szCs w:val="24"/>
              </w:rPr>
              <w:t>项目负责人</w:t>
            </w:r>
          </w:p>
        </w:tc>
        <w:tc>
          <w:tcPr>
            <w:tcW w:w="4245" w:type="dxa"/>
            <w:tcBorders>
              <w:top w:val="nil"/>
              <w:left w:val="nil"/>
              <w:bottom w:val="single" w:sz="4" w:space="0" w:color="auto"/>
              <w:right w:val="single" w:sz="4" w:space="0" w:color="auto"/>
            </w:tcBorders>
            <w:vAlign w:val="center"/>
          </w:tcPr>
          <w:p w:rsidR="00A513E2" w:rsidRDefault="00A513E2">
            <w:pPr>
              <w:widowControl/>
              <w:ind w:firstLine="480"/>
              <w:jc w:val="center"/>
              <w:rPr>
                <w:rFonts w:ascii="仿宋" w:hAnsi="仿宋"/>
                <w:kern w:val="0"/>
                <w:sz w:val="24"/>
                <w:szCs w:val="24"/>
              </w:rPr>
            </w:pPr>
            <w:r>
              <w:rPr>
                <w:rFonts w:ascii="仿宋" w:hAnsi="仿宋"/>
                <w:kern w:val="0"/>
                <w:sz w:val="24"/>
                <w:szCs w:val="24"/>
              </w:rPr>
              <w:t>负责统筹协调</w:t>
            </w:r>
          </w:p>
        </w:tc>
      </w:tr>
      <w:tr w:rsidR="00A513E2">
        <w:trPr>
          <w:trHeight w:val="285"/>
        </w:trPr>
        <w:tc>
          <w:tcPr>
            <w:tcW w:w="1291" w:type="dxa"/>
            <w:tcBorders>
              <w:top w:val="nil"/>
              <w:left w:val="single" w:sz="4" w:space="0" w:color="auto"/>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kern w:val="0"/>
                <w:sz w:val="24"/>
                <w:szCs w:val="24"/>
              </w:rPr>
              <w:t>副组长</w:t>
            </w:r>
          </w:p>
        </w:tc>
        <w:tc>
          <w:tcPr>
            <w:tcW w:w="1276" w:type="dxa"/>
            <w:tcBorders>
              <w:top w:val="nil"/>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hint="eastAsia"/>
                <w:kern w:val="0"/>
                <w:sz w:val="24"/>
                <w:szCs w:val="24"/>
              </w:rPr>
              <w:t>李娟</w:t>
            </w:r>
          </w:p>
        </w:tc>
        <w:tc>
          <w:tcPr>
            <w:tcW w:w="1858" w:type="dxa"/>
            <w:tcBorders>
              <w:top w:val="nil"/>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kern w:val="0"/>
                <w:sz w:val="24"/>
                <w:szCs w:val="24"/>
              </w:rPr>
              <w:t>项目经理</w:t>
            </w:r>
          </w:p>
        </w:tc>
        <w:tc>
          <w:tcPr>
            <w:tcW w:w="4245" w:type="dxa"/>
            <w:tcBorders>
              <w:top w:val="nil"/>
              <w:left w:val="nil"/>
              <w:bottom w:val="single" w:sz="4" w:space="0" w:color="auto"/>
              <w:right w:val="single" w:sz="4" w:space="0" w:color="auto"/>
            </w:tcBorders>
            <w:vAlign w:val="center"/>
          </w:tcPr>
          <w:p w:rsidR="00A513E2" w:rsidRDefault="00A513E2">
            <w:pPr>
              <w:widowControl/>
              <w:ind w:firstLine="480"/>
              <w:jc w:val="center"/>
              <w:rPr>
                <w:rFonts w:ascii="仿宋" w:hAnsi="仿宋"/>
                <w:kern w:val="0"/>
                <w:sz w:val="24"/>
                <w:szCs w:val="24"/>
              </w:rPr>
            </w:pPr>
            <w:r>
              <w:rPr>
                <w:rFonts w:ascii="仿宋" w:hAnsi="仿宋" w:hint="eastAsia"/>
                <w:kern w:val="0"/>
                <w:sz w:val="24"/>
                <w:szCs w:val="24"/>
              </w:rPr>
              <w:t>负责评价方案的制定</w:t>
            </w:r>
          </w:p>
        </w:tc>
      </w:tr>
      <w:tr w:rsidR="00A513E2">
        <w:trPr>
          <w:trHeight w:val="285"/>
        </w:trPr>
        <w:tc>
          <w:tcPr>
            <w:tcW w:w="1291" w:type="dxa"/>
            <w:tcBorders>
              <w:top w:val="nil"/>
              <w:left w:val="single" w:sz="4" w:space="0" w:color="auto"/>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kern w:val="0"/>
                <w:sz w:val="24"/>
                <w:szCs w:val="24"/>
              </w:rPr>
              <w:t>副组长</w:t>
            </w:r>
          </w:p>
        </w:tc>
        <w:tc>
          <w:tcPr>
            <w:tcW w:w="1276" w:type="dxa"/>
            <w:tcBorders>
              <w:top w:val="nil"/>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hint="eastAsia"/>
                <w:kern w:val="0"/>
                <w:sz w:val="24"/>
                <w:szCs w:val="24"/>
              </w:rPr>
              <w:t>梁凯琴</w:t>
            </w:r>
          </w:p>
        </w:tc>
        <w:tc>
          <w:tcPr>
            <w:tcW w:w="1858" w:type="dxa"/>
            <w:tcBorders>
              <w:top w:val="nil"/>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kern w:val="0"/>
                <w:sz w:val="24"/>
                <w:szCs w:val="24"/>
              </w:rPr>
              <w:t>项目经理</w:t>
            </w:r>
          </w:p>
        </w:tc>
        <w:tc>
          <w:tcPr>
            <w:tcW w:w="4245" w:type="dxa"/>
            <w:tcBorders>
              <w:top w:val="nil"/>
              <w:left w:val="nil"/>
              <w:bottom w:val="single" w:sz="4" w:space="0" w:color="auto"/>
              <w:right w:val="single" w:sz="4" w:space="0" w:color="auto"/>
            </w:tcBorders>
            <w:vAlign w:val="center"/>
          </w:tcPr>
          <w:p w:rsidR="00A513E2" w:rsidRDefault="00A513E2">
            <w:pPr>
              <w:widowControl/>
              <w:ind w:firstLine="480"/>
              <w:jc w:val="center"/>
              <w:rPr>
                <w:rFonts w:ascii="仿宋" w:hAnsi="仿宋"/>
                <w:kern w:val="0"/>
                <w:sz w:val="24"/>
                <w:szCs w:val="24"/>
              </w:rPr>
            </w:pPr>
            <w:r>
              <w:rPr>
                <w:rFonts w:ascii="仿宋" w:hAnsi="仿宋" w:hint="eastAsia"/>
                <w:kern w:val="0"/>
                <w:sz w:val="24"/>
                <w:szCs w:val="24"/>
              </w:rPr>
              <w:t>组织评价人员的培训、实施过程的组织协调和督导</w:t>
            </w:r>
          </w:p>
        </w:tc>
      </w:tr>
      <w:tr w:rsidR="00A513E2">
        <w:trPr>
          <w:trHeight w:val="285"/>
        </w:trPr>
        <w:tc>
          <w:tcPr>
            <w:tcW w:w="1291" w:type="dxa"/>
            <w:tcBorders>
              <w:top w:val="single" w:sz="4" w:space="0" w:color="auto"/>
              <w:left w:val="single" w:sz="4" w:space="0" w:color="auto"/>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hint="eastAsia"/>
                <w:kern w:val="0"/>
                <w:sz w:val="24"/>
                <w:szCs w:val="24"/>
              </w:rPr>
              <w:t>副组长</w:t>
            </w:r>
          </w:p>
        </w:tc>
        <w:tc>
          <w:tcPr>
            <w:tcW w:w="1276" w:type="dxa"/>
            <w:tcBorders>
              <w:top w:val="single" w:sz="4" w:space="0" w:color="auto"/>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hint="eastAsia"/>
                <w:kern w:val="0"/>
                <w:sz w:val="24"/>
                <w:szCs w:val="24"/>
              </w:rPr>
              <w:t>李亚娜</w:t>
            </w:r>
          </w:p>
        </w:tc>
        <w:tc>
          <w:tcPr>
            <w:tcW w:w="1858" w:type="dxa"/>
            <w:tcBorders>
              <w:top w:val="single" w:sz="4" w:space="0" w:color="auto"/>
              <w:left w:val="nil"/>
              <w:bottom w:val="single" w:sz="4" w:space="0" w:color="auto"/>
              <w:right w:val="single" w:sz="4" w:space="0" w:color="auto"/>
            </w:tcBorders>
            <w:vAlign w:val="center"/>
          </w:tcPr>
          <w:p w:rsidR="00A513E2" w:rsidRDefault="00A513E2">
            <w:pPr>
              <w:widowControl/>
              <w:jc w:val="center"/>
              <w:rPr>
                <w:rFonts w:ascii="仿宋" w:hAnsi="仿宋"/>
                <w:kern w:val="0"/>
                <w:sz w:val="24"/>
                <w:szCs w:val="24"/>
              </w:rPr>
            </w:pPr>
            <w:r>
              <w:rPr>
                <w:rFonts w:ascii="仿宋" w:hAnsi="仿宋"/>
                <w:kern w:val="0"/>
                <w:sz w:val="24"/>
                <w:szCs w:val="24"/>
              </w:rPr>
              <w:t>项目经理</w:t>
            </w:r>
          </w:p>
        </w:tc>
        <w:tc>
          <w:tcPr>
            <w:tcW w:w="4245" w:type="dxa"/>
            <w:tcBorders>
              <w:top w:val="single" w:sz="4" w:space="0" w:color="auto"/>
              <w:left w:val="nil"/>
              <w:bottom w:val="single" w:sz="4" w:space="0" w:color="auto"/>
              <w:right w:val="single" w:sz="4" w:space="0" w:color="auto"/>
            </w:tcBorders>
            <w:vAlign w:val="center"/>
          </w:tcPr>
          <w:p w:rsidR="00A513E2" w:rsidRDefault="00A513E2">
            <w:pPr>
              <w:widowControl/>
              <w:ind w:firstLine="480"/>
              <w:jc w:val="center"/>
              <w:rPr>
                <w:rFonts w:ascii="仿宋" w:hAnsi="仿宋"/>
                <w:kern w:val="0"/>
                <w:sz w:val="24"/>
                <w:szCs w:val="24"/>
              </w:rPr>
            </w:pPr>
            <w:r>
              <w:rPr>
                <w:rFonts w:ascii="仿宋" w:hAnsi="仿宋" w:hint="eastAsia"/>
                <w:kern w:val="0"/>
                <w:sz w:val="24"/>
                <w:szCs w:val="24"/>
              </w:rPr>
              <w:t>报告的撰写、审核</w:t>
            </w:r>
          </w:p>
        </w:tc>
      </w:tr>
    </w:tbl>
    <w:p w:rsidR="00A513E2" w:rsidRDefault="00A513E2">
      <w:pPr>
        <w:pStyle w:val="30"/>
        <w:ind w:firstLine="560"/>
      </w:pPr>
      <w:r>
        <w:rPr>
          <w:rFonts w:hint="eastAsia"/>
        </w:rPr>
        <w:t>2.中期</w:t>
      </w:r>
      <w:r>
        <w:t>现场审核与调查</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评价实施阶段（2018年1月20日至2018年2月5</w:t>
      </w:r>
      <w:r>
        <w:rPr>
          <w:rFonts w:ascii="仿宋" w:hAnsi="仿宋" w:cs="仿宋"/>
          <w:szCs w:val="28"/>
        </w:rPr>
        <w:t>日</w:t>
      </w:r>
      <w:r>
        <w:rPr>
          <w:rFonts w:ascii="仿宋" w:hAnsi="仿宋" w:cs="仿宋" w:hint="eastAsia"/>
          <w:szCs w:val="28"/>
        </w:rPr>
        <w:t>）</w:t>
      </w:r>
    </w:p>
    <w:p w:rsidR="00A513E2" w:rsidRDefault="00A513E2">
      <w:pPr>
        <w:spacing w:line="480" w:lineRule="auto"/>
        <w:ind w:firstLineChars="200" w:firstLine="560"/>
        <w:rPr>
          <w:rFonts w:ascii="仿宋" w:hAnsi="仿宋" w:cs="仿宋"/>
          <w:szCs w:val="28"/>
        </w:rPr>
      </w:pPr>
      <w:r>
        <w:rPr>
          <w:rFonts w:ascii="仿宋" w:hAnsi="仿宋" w:cs="仿宋"/>
          <w:szCs w:val="28"/>
        </w:rPr>
        <w:t>（1）收集、审核资料。项目组在全面收集资料的基础上，根据经审核后的评价工作方案，对已收集的资料进行分类整理、审查和分析。</w:t>
      </w:r>
    </w:p>
    <w:p w:rsidR="00A513E2" w:rsidRDefault="00A513E2">
      <w:pPr>
        <w:spacing w:line="480" w:lineRule="auto"/>
        <w:ind w:firstLineChars="200" w:firstLine="560"/>
        <w:rPr>
          <w:rFonts w:ascii="仿宋" w:hAnsi="仿宋" w:cs="仿宋"/>
          <w:szCs w:val="28"/>
        </w:rPr>
      </w:pPr>
      <w:r>
        <w:rPr>
          <w:rFonts w:ascii="仿宋" w:hAnsi="仿宋" w:cs="仿宋"/>
          <w:szCs w:val="28"/>
        </w:rPr>
        <w:lastRenderedPageBreak/>
        <w:t>（</w:t>
      </w:r>
      <w:r>
        <w:rPr>
          <w:rFonts w:ascii="仿宋" w:hAnsi="仿宋" w:cs="仿宋" w:hint="eastAsia"/>
          <w:szCs w:val="28"/>
        </w:rPr>
        <w:t>2</w:t>
      </w:r>
      <w:r>
        <w:rPr>
          <w:rFonts w:ascii="仿宋" w:hAnsi="仿宋" w:cs="仿宋"/>
          <w:szCs w:val="28"/>
        </w:rPr>
        <w:t>）现场</w:t>
      </w:r>
      <w:r>
        <w:rPr>
          <w:rFonts w:ascii="仿宋" w:hAnsi="仿宋" w:cs="仿宋" w:hint="eastAsia"/>
          <w:szCs w:val="28"/>
        </w:rPr>
        <w:t>核验账簿和施工进度情况</w:t>
      </w:r>
      <w:r>
        <w:rPr>
          <w:rFonts w:ascii="仿宋" w:hAnsi="仿宋" w:cs="仿宋"/>
          <w:szCs w:val="28"/>
        </w:rPr>
        <w:t>。根据评价对象的特点和项目单位提供的数据资料，现场检查相关收入</w:t>
      </w:r>
      <w:r>
        <w:rPr>
          <w:rFonts w:ascii="仿宋" w:hAnsi="仿宋" w:cs="仿宋" w:hint="eastAsia"/>
          <w:szCs w:val="28"/>
        </w:rPr>
        <w:t>、</w:t>
      </w:r>
      <w:r>
        <w:rPr>
          <w:rFonts w:ascii="仿宋" w:hAnsi="仿宋" w:cs="仿宋"/>
          <w:szCs w:val="28"/>
        </w:rPr>
        <w:t>支出</w:t>
      </w:r>
      <w:r>
        <w:rPr>
          <w:rFonts w:ascii="仿宋" w:hAnsi="仿宋" w:cs="仿宋" w:hint="eastAsia"/>
          <w:szCs w:val="28"/>
        </w:rPr>
        <w:t>，</w:t>
      </w:r>
      <w:r>
        <w:rPr>
          <w:rFonts w:ascii="仿宋" w:hAnsi="仿宋" w:cs="仿宋"/>
          <w:szCs w:val="28"/>
        </w:rPr>
        <w:t>项目施工进度情况是否符合被评价单位提供的资料</w:t>
      </w:r>
      <w:r>
        <w:rPr>
          <w:rFonts w:ascii="仿宋" w:hAnsi="仿宋" w:cs="仿宋" w:hint="eastAsia"/>
          <w:szCs w:val="28"/>
        </w:rPr>
        <w:t>。</w:t>
      </w:r>
    </w:p>
    <w:p w:rsidR="00A513E2" w:rsidRDefault="00A513E2">
      <w:pPr>
        <w:spacing w:line="480" w:lineRule="auto"/>
        <w:ind w:firstLineChars="200" w:firstLine="560"/>
        <w:rPr>
          <w:rFonts w:ascii="仿宋" w:hAnsi="仿宋" w:cs="仿宋"/>
          <w:szCs w:val="28"/>
        </w:rPr>
      </w:pPr>
      <w:r>
        <w:rPr>
          <w:rFonts w:ascii="仿宋" w:hAnsi="仿宋" w:cs="仿宋"/>
          <w:szCs w:val="28"/>
        </w:rPr>
        <w:t>（</w:t>
      </w:r>
      <w:r>
        <w:rPr>
          <w:rFonts w:ascii="仿宋" w:hAnsi="仿宋" w:cs="仿宋" w:hint="eastAsia"/>
          <w:szCs w:val="28"/>
        </w:rPr>
        <w:t>3</w:t>
      </w:r>
      <w:r>
        <w:rPr>
          <w:rFonts w:ascii="仿宋" w:hAnsi="仿宋" w:cs="仿宋"/>
          <w:szCs w:val="28"/>
        </w:rPr>
        <w:t>）综合评价。项目组根据评价工作方案</w:t>
      </w:r>
      <w:r>
        <w:rPr>
          <w:rFonts w:ascii="仿宋" w:hAnsi="仿宋" w:cs="仿宋" w:hint="eastAsia"/>
          <w:szCs w:val="28"/>
        </w:rPr>
        <w:t>中</w:t>
      </w:r>
      <w:r>
        <w:rPr>
          <w:rFonts w:ascii="仿宋" w:hAnsi="仿宋" w:cs="仿宋"/>
          <w:szCs w:val="28"/>
        </w:rPr>
        <w:t>确定的评价指标、评价权重、评价标准和评价方法，对评价对象的绩效情况进行全面的定量定性分析和综合评价，形成评价结论。</w:t>
      </w:r>
    </w:p>
    <w:p w:rsidR="00A513E2" w:rsidRDefault="00A513E2">
      <w:pPr>
        <w:spacing w:line="480" w:lineRule="auto"/>
        <w:ind w:firstLineChars="200" w:firstLine="560"/>
        <w:rPr>
          <w:rFonts w:ascii="仿宋" w:hAnsi="仿宋"/>
        </w:rPr>
      </w:pPr>
      <w:r>
        <w:rPr>
          <w:rFonts w:ascii="仿宋" w:hAnsi="仿宋" w:hint="eastAsia"/>
        </w:rPr>
        <w:t>3.</w:t>
      </w:r>
      <w:r>
        <w:rPr>
          <w:rFonts w:ascii="仿宋" w:hAnsi="仿宋"/>
        </w:rPr>
        <w:t>后期分析与评价</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撰写报告阶段（2018年2月6日至2018年</w:t>
      </w:r>
      <w:r w:rsidR="007A799A">
        <w:rPr>
          <w:rFonts w:ascii="仿宋" w:hAnsi="仿宋" w:cs="仿宋" w:hint="eastAsia"/>
          <w:szCs w:val="28"/>
        </w:rPr>
        <w:t>3</w:t>
      </w:r>
      <w:r>
        <w:rPr>
          <w:rFonts w:ascii="仿宋" w:hAnsi="仿宋" w:cs="仿宋" w:hint="eastAsia"/>
          <w:szCs w:val="28"/>
        </w:rPr>
        <w:t>月</w:t>
      </w:r>
      <w:r w:rsidR="007A799A">
        <w:rPr>
          <w:rFonts w:ascii="仿宋" w:hAnsi="仿宋" w:cs="仿宋" w:hint="eastAsia"/>
          <w:szCs w:val="28"/>
        </w:rPr>
        <w:t>9</w:t>
      </w:r>
      <w:r>
        <w:rPr>
          <w:rFonts w:ascii="仿宋" w:hAnsi="仿宋" w:cs="仿宋" w:hint="eastAsia"/>
          <w:szCs w:val="28"/>
        </w:rPr>
        <w:t>日）</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（1）</w:t>
      </w:r>
      <w:r>
        <w:rPr>
          <w:rFonts w:ascii="仿宋" w:hAnsi="仿宋" w:cs="仿宋"/>
          <w:szCs w:val="28"/>
        </w:rPr>
        <w:t>撰写报告。项目组根据被评价单位的绩效评价情况，按要求撰写评价报告。</w:t>
      </w:r>
    </w:p>
    <w:p w:rsidR="00A513E2" w:rsidRDefault="00A513E2">
      <w:pPr>
        <w:spacing w:line="480" w:lineRule="auto"/>
        <w:ind w:firstLineChars="200" w:firstLine="560"/>
        <w:rPr>
          <w:rFonts w:ascii="仿宋" w:hAnsi="仿宋" w:cs="仿宋"/>
          <w:szCs w:val="28"/>
        </w:rPr>
      </w:pPr>
      <w:r>
        <w:rPr>
          <w:rFonts w:ascii="仿宋" w:hAnsi="仿宋" w:cs="仿宋"/>
          <w:szCs w:val="28"/>
        </w:rPr>
        <w:t>（</w:t>
      </w:r>
      <w:r>
        <w:rPr>
          <w:rFonts w:ascii="仿宋" w:hAnsi="仿宋" w:cs="仿宋" w:hint="eastAsia"/>
          <w:szCs w:val="28"/>
        </w:rPr>
        <w:t>2</w:t>
      </w:r>
      <w:r>
        <w:rPr>
          <w:rFonts w:ascii="仿宋" w:hAnsi="仿宋" w:cs="仿宋"/>
          <w:szCs w:val="28"/>
        </w:rPr>
        <w:t>）项目组在征求</w:t>
      </w:r>
      <w:r>
        <w:rPr>
          <w:rFonts w:ascii="仿宋" w:hAnsi="仿宋" w:cs="仿宋" w:hint="eastAsia"/>
          <w:szCs w:val="28"/>
        </w:rPr>
        <w:t>忻州市财政局预算投资评审中心</w:t>
      </w:r>
      <w:r>
        <w:rPr>
          <w:rFonts w:ascii="仿宋" w:hAnsi="仿宋" w:cs="仿宋"/>
          <w:szCs w:val="28"/>
        </w:rPr>
        <w:t>、</w:t>
      </w:r>
      <w:r>
        <w:rPr>
          <w:rFonts w:ascii="仿宋" w:hAnsi="仿宋" w:cs="仿宋" w:hint="eastAsia"/>
          <w:szCs w:val="28"/>
        </w:rPr>
        <w:t>忻州市机场建设有限公司</w:t>
      </w:r>
      <w:r>
        <w:rPr>
          <w:rFonts w:ascii="仿宋" w:hAnsi="仿宋" w:cs="仿宋"/>
          <w:szCs w:val="28"/>
        </w:rPr>
        <w:t>的意见后，对报告进行修改完善</w:t>
      </w:r>
      <w:r>
        <w:rPr>
          <w:rFonts w:ascii="仿宋" w:hAnsi="仿宋" w:cs="仿宋" w:hint="eastAsia"/>
          <w:szCs w:val="28"/>
        </w:rPr>
        <w:t>。</w:t>
      </w:r>
    </w:p>
    <w:p w:rsidR="00A513E2" w:rsidRDefault="00A513E2">
      <w:pPr>
        <w:spacing w:line="480" w:lineRule="auto"/>
        <w:ind w:firstLineChars="200" w:firstLine="560"/>
        <w:rPr>
          <w:rFonts w:ascii="仿宋" w:hAnsi="仿宋" w:cs="仿宋"/>
          <w:szCs w:val="28"/>
        </w:rPr>
      </w:pPr>
      <w:r>
        <w:rPr>
          <w:rFonts w:ascii="仿宋" w:hAnsi="仿宋" w:cs="仿宋"/>
          <w:szCs w:val="28"/>
        </w:rPr>
        <w:t>（</w:t>
      </w:r>
      <w:r>
        <w:rPr>
          <w:rFonts w:ascii="仿宋" w:hAnsi="仿宋" w:cs="仿宋" w:hint="eastAsia"/>
          <w:szCs w:val="28"/>
        </w:rPr>
        <w:t>3</w:t>
      </w:r>
      <w:r>
        <w:rPr>
          <w:rFonts w:ascii="仿宋" w:hAnsi="仿宋" w:cs="仿宋"/>
          <w:szCs w:val="28"/>
        </w:rPr>
        <w:t>）项目组根据专家评审意见修改评价报告，</w:t>
      </w:r>
      <w:r>
        <w:rPr>
          <w:rFonts w:ascii="仿宋" w:hAnsi="仿宋" w:cs="仿宋" w:hint="eastAsia"/>
          <w:szCs w:val="28"/>
        </w:rPr>
        <w:t>在规定的时间内</w:t>
      </w:r>
      <w:r>
        <w:rPr>
          <w:rFonts w:ascii="仿宋" w:hAnsi="仿宋" w:cs="仿宋"/>
          <w:szCs w:val="28"/>
        </w:rPr>
        <w:t>提交正式评价报告。</w:t>
      </w:r>
    </w:p>
    <w:p w:rsidR="00A513E2" w:rsidRDefault="00A513E2">
      <w:pPr>
        <w:spacing w:line="480" w:lineRule="auto"/>
        <w:ind w:firstLineChars="200" w:firstLine="560"/>
        <w:rPr>
          <w:rFonts w:ascii="仿宋" w:hAnsi="仿宋" w:cs="仿宋"/>
          <w:szCs w:val="28"/>
        </w:rPr>
      </w:pPr>
      <w:r>
        <w:rPr>
          <w:rFonts w:ascii="仿宋" w:hAnsi="仿宋" w:cs="仿宋"/>
          <w:szCs w:val="28"/>
        </w:rPr>
        <w:t>（</w:t>
      </w:r>
      <w:r>
        <w:rPr>
          <w:rFonts w:ascii="仿宋" w:hAnsi="仿宋" w:cs="仿宋" w:hint="eastAsia"/>
          <w:szCs w:val="28"/>
        </w:rPr>
        <w:t>4</w:t>
      </w:r>
      <w:r>
        <w:rPr>
          <w:rFonts w:ascii="仿宋" w:hAnsi="仿宋" w:cs="仿宋"/>
          <w:szCs w:val="28"/>
        </w:rPr>
        <w:t>）建立档案。评价工作结束后，评价工作组应妥善保管工作底稿和评价报告等有关资料，建立绩效评价工作档案</w:t>
      </w:r>
      <w:r>
        <w:rPr>
          <w:rFonts w:ascii="仿宋" w:hAnsi="仿宋" w:cs="仿宋" w:hint="eastAsia"/>
          <w:szCs w:val="28"/>
        </w:rPr>
        <w:t>。</w:t>
      </w:r>
    </w:p>
    <w:p w:rsidR="00A513E2" w:rsidRDefault="00A513E2">
      <w:pPr>
        <w:pStyle w:val="1"/>
        <w:spacing w:before="260" w:after="260"/>
      </w:pPr>
      <w:bookmarkStart w:id="18" w:name="_Toc508381098"/>
      <w:r>
        <w:rPr>
          <w:rFonts w:hint="eastAsia"/>
        </w:rPr>
        <w:lastRenderedPageBreak/>
        <w:t>三、绩效评价指标分析情况</w:t>
      </w:r>
      <w:bookmarkEnd w:id="18"/>
    </w:p>
    <w:p w:rsidR="00A513E2" w:rsidRDefault="00A513E2">
      <w:pPr>
        <w:pStyle w:val="2"/>
      </w:pPr>
      <w:bookmarkStart w:id="19" w:name="_Toc508381099"/>
      <w:r>
        <w:rPr>
          <w:rFonts w:hint="eastAsia"/>
        </w:rPr>
        <w:t>（一）项目决策指标分析</w:t>
      </w:r>
      <w:bookmarkEnd w:id="19"/>
    </w:p>
    <w:p w:rsidR="00A513E2" w:rsidRDefault="00A513E2">
      <w:pPr>
        <w:spacing w:line="480" w:lineRule="auto"/>
        <w:ind w:firstLineChars="200" w:firstLine="560"/>
        <w:rPr>
          <w:rFonts w:ascii="仿宋" w:hAnsi="仿宋" w:cs="仿宋"/>
          <w:szCs w:val="28"/>
        </w:rPr>
      </w:pPr>
      <w:r>
        <w:rPr>
          <w:rFonts w:ascii="仿宋" w:hAnsi="仿宋" w:cs="仿宋" w:hint="eastAsia"/>
          <w:szCs w:val="28"/>
        </w:rPr>
        <w:t>项目决策指标从项目目标和决策过程两个方面对项目的前期立项合</w:t>
      </w:r>
      <w:proofErr w:type="gramStart"/>
      <w:r>
        <w:rPr>
          <w:rFonts w:ascii="仿宋" w:hAnsi="仿宋" w:cs="仿宋" w:hint="eastAsia"/>
          <w:szCs w:val="28"/>
        </w:rPr>
        <w:t>规</w:t>
      </w:r>
      <w:proofErr w:type="gramEnd"/>
      <w:r>
        <w:rPr>
          <w:rFonts w:ascii="仿宋" w:hAnsi="仿宋" w:cs="仿宋" w:hint="eastAsia"/>
          <w:szCs w:val="28"/>
        </w:rPr>
        <w:t>性、认定程序及标准的规范性、认定结果的公平性进行考察，具体分别从以下三级指标进行分析。</w:t>
      </w:r>
    </w:p>
    <w:p w:rsidR="00A513E2" w:rsidRDefault="0066095D">
      <w:pPr>
        <w:spacing w:line="480" w:lineRule="auto"/>
      </w:pPr>
      <w:r>
        <w:rPr>
          <w:noProof/>
        </w:rPr>
        <w:drawing>
          <wp:inline distT="0" distB="0" distL="0" distR="0" wp14:anchorId="07C3927D" wp14:editId="74D77E6D">
            <wp:extent cx="5276850" cy="1441450"/>
            <wp:effectExtent l="0" t="0" r="0" b="25400"/>
            <wp:docPr id="10" name="图示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项目决策指标主要从项目目标及决策过程两方面对忻州市五台山机场航站楼国际区改造项目进行绩效评价。</w:t>
      </w:r>
    </w:p>
    <w:p w:rsidR="00A513E2" w:rsidRDefault="00A513E2">
      <w:pPr>
        <w:pStyle w:val="30"/>
        <w:ind w:firstLine="560"/>
      </w:pPr>
      <w:r>
        <w:rPr>
          <w:rFonts w:hint="eastAsia"/>
        </w:rPr>
        <w:t>1.B11项目目标</w:t>
      </w:r>
    </w:p>
    <w:p w:rsidR="00A513E2" w:rsidRDefault="0066095D">
      <w:pPr>
        <w:spacing w:line="480" w:lineRule="auto"/>
        <w:ind w:left="720"/>
      </w:pPr>
      <w:r>
        <w:rPr>
          <w:noProof/>
        </w:rPr>
        <w:drawing>
          <wp:inline distT="0" distB="0" distL="0" distR="0" wp14:anchorId="0A1A2492" wp14:editId="27F9AA04">
            <wp:extent cx="5324475" cy="1336040"/>
            <wp:effectExtent l="0" t="0" r="0" b="16510"/>
            <wp:docPr id="1" name="图示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2185"/>
        <w:gridCol w:w="2185"/>
        <w:gridCol w:w="2187"/>
      </w:tblGrid>
      <w:tr w:rsidR="00A513E2">
        <w:trPr>
          <w:trHeight w:val="333"/>
          <w:tblHeader/>
        </w:trPr>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三级指标</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权重</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得分</w:t>
            </w:r>
          </w:p>
        </w:tc>
        <w:tc>
          <w:tcPr>
            <w:tcW w:w="2187" w:type="dxa"/>
            <w:vAlign w:val="center"/>
          </w:tcPr>
          <w:p w:rsidR="00A513E2" w:rsidRDefault="00A513E2">
            <w:pPr>
              <w:rPr>
                <w:rFonts w:ascii="仿宋" w:hAnsi="仿宋" w:cs="仿宋"/>
                <w:sz w:val="24"/>
                <w:szCs w:val="24"/>
              </w:rPr>
            </w:pPr>
            <w:r>
              <w:rPr>
                <w:rFonts w:ascii="仿宋" w:hAnsi="仿宋" w:cs="仿宋" w:hint="eastAsia"/>
                <w:sz w:val="24"/>
                <w:szCs w:val="24"/>
              </w:rPr>
              <w:t>得分率</w:t>
            </w:r>
          </w:p>
        </w:tc>
      </w:tr>
      <w:tr w:rsidR="00A513E2">
        <w:trPr>
          <w:trHeight w:val="317"/>
        </w:trPr>
        <w:tc>
          <w:tcPr>
            <w:tcW w:w="2185" w:type="dxa"/>
          </w:tcPr>
          <w:p w:rsidR="00A513E2" w:rsidRDefault="00A513E2">
            <w:pPr>
              <w:rPr>
                <w:rFonts w:ascii="仿宋" w:hAnsi="仿宋"/>
                <w:sz w:val="24"/>
                <w:szCs w:val="24"/>
              </w:rPr>
            </w:pPr>
            <w:r>
              <w:rPr>
                <w:rFonts w:ascii="仿宋" w:hAnsi="仿宋" w:hint="eastAsia"/>
                <w:color w:val="000000"/>
                <w:sz w:val="24"/>
                <w:szCs w:val="24"/>
              </w:rPr>
              <w:t>C111目标规范</w:t>
            </w:r>
          </w:p>
        </w:tc>
        <w:tc>
          <w:tcPr>
            <w:tcW w:w="2185" w:type="dxa"/>
          </w:tcPr>
          <w:p w:rsidR="00A513E2" w:rsidRDefault="00A513E2">
            <w:pPr>
              <w:rPr>
                <w:rFonts w:ascii="仿宋" w:hAnsi="仿宋"/>
                <w:sz w:val="24"/>
                <w:szCs w:val="24"/>
              </w:rPr>
            </w:pPr>
            <w:r>
              <w:rPr>
                <w:rFonts w:ascii="仿宋" w:hAnsi="仿宋" w:hint="eastAsia"/>
                <w:sz w:val="24"/>
                <w:szCs w:val="24"/>
              </w:rPr>
              <w:t>3.00</w:t>
            </w:r>
          </w:p>
        </w:tc>
        <w:tc>
          <w:tcPr>
            <w:tcW w:w="2185" w:type="dxa"/>
          </w:tcPr>
          <w:p w:rsidR="00A513E2" w:rsidRDefault="00A513E2">
            <w:pPr>
              <w:rPr>
                <w:rFonts w:ascii="仿宋" w:hAnsi="仿宋"/>
                <w:sz w:val="24"/>
                <w:szCs w:val="24"/>
              </w:rPr>
            </w:pPr>
            <w:r>
              <w:rPr>
                <w:rFonts w:ascii="仿宋" w:hAnsi="仿宋" w:hint="eastAsia"/>
                <w:sz w:val="24"/>
                <w:szCs w:val="24"/>
              </w:rPr>
              <w:t>3.00</w:t>
            </w:r>
          </w:p>
        </w:tc>
        <w:tc>
          <w:tcPr>
            <w:tcW w:w="2187" w:type="dxa"/>
          </w:tcPr>
          <w:p w:rsidR="00A513E2" w:rsidRDefault="00A513E2">
            <w:pPr>
              <w:rPr>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rFonts w:ascii="仿宋" w:hAnsi="仿宋"/>
                <w:sz w:val="24"/>
                <w:szCs w:val="24"/>
              </w:rPr>
            </w:pPr>
            <w:r>
              <w:rPr>
                <w:rFonts w:ascii="仿宋" w:hAnsi="仿宋" w:hint="eastAsia"/>
                <w:color w:val="000000"/>
                <w:sz w:val="24"/>
                <w:szCs w:val="24"/>
              </w:rPr>
              <w:t>C112目标合理</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7" w:type="dxa"/>
          </w:tcPr>
          <w:p w:rsidR="00A513E2" w:rsidRDefault="00A513E2">
            <w:pPr>
              <w:rPr>
                <w:sz w:val="24"/>
                <w:szCs w:val="24"/>
              </w:rPr>
            </w:pPr>
            <w:r>
              <w:rPr>
                <w:rFonts w:ascii="仿宋" w:hAnsi="仿宋" w:hint="eastAsia"/>
                <w:sz w:val="24"/>
                <w:szCs w:val="24"/>
              </w:rPr>
              <w:t>100.00%</w:t>
            </w:r>
          </w:p>
        </w:tc>
      </w:tr>
      <w:tr w:rsidR="00A513E2">
        <w:trPr>
          <w:trHeight w:val="317"/>
        </w:trPr>
        <w:tc>
          <w:tcPr>
            <w:tcW w:w="2185" w:type="dxa"/>
          </w:tcPr>
          <w:p w:rsidR="00A513E2" w:rsidRDefault="00A513E2">
            <w:pPr>
              <w:rPr>
                <w:rFonts w:ascii="仿宋" w:hAnsi="仿宋"/>
                <w:sz w:val="24"/>
                <w:szCs w:val="24"/>
              </w:rPr>
            </w:pPr>
            <w:r>
              <w:rPr>
                <w:rFonts w:ascii="仿宋" w:hAnsi="仿宋" w:hint="eastAsia"/>
                <w:color w:val="000000"/>
                <w:sz w:val="24"/>
                <w:szCs w:val="24"/>
              </w:rPr>
              <w:t>C113指标明确</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7" w:type="dxa"/>
          </w:tcPr>
          <w:p w:rsidR="00A513E2" w:rsidRDefault="00A513E2">
            <w:pPr>
              <w:rPr>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rFonts w:ascii="仿宋" w:hAnsi="仿宋"/>
                <w:sz w:val="24"/>
                <w:szCs w:val="24"/>
              </w:rPr>
            </w:pPr>
            <w:r>
              <w:rPr>
                <w:rFonts w:ascii="仿宋" w:hAnsi="仿宋"/>
                <w:sz w:val="24"/>
                <w:szCs w:val="24"/>
              </w:rPr>
              <w:t>合计</w:t>
            </w:r>
          </w:p>
        </w:tc>
        <w:tc>
          <w:tcPr>
            <w:tcW w:w="2185" w:type="dxa"/>
          </w:tcPr>
          <w:p w:rsidR="00A513E2" w:rsidRDefault="00A513E2">
            <w:pPr>
              <w:rPr>
                <w:rFonts w:ascii="仿宋" w:hAnsi="仿宋"/>
                <w:sz w:val="24"/>
                <w:szCs w:val="24"/>
              </w:rPr>
            </w:pPr>
            <w:r>
              <w:rPr>
                <w:rFonts w:ascii="仿宋" w:hAnsi="仿宋" w:hint="eastAsia"/>
                <w:sz w:val="24"/>
                <w:szCs w:val="24"/>
              </w:rPr>
              <w:t>7.00</w:t>
            </w:r>
          </w:p>
        </w:tc>
        <w:tc>
          <w:tcPr>
            <w:tcW w:w="2185" w:type="dxa"/>
          </w:tcPr>
          <w:p w:rsidR="00A513E2" w:rsidRDefault="00A513E2">
            <w:pPr>
              <w:rPr>
                <w:rFonts w:ascii="仿宋" w:hAnsi="仿宋"/>
                <w:sz w:val="24"/>
                <w:szCs w:val="24"/>
              </w:rPr>
            </w:pPr>
            <w:r>
              <w:rPr>
                <w:rFonts w:ascii="仿宋" w:hAnsi="仿宋" w:hint="eastAsia"/>
                <w:sz w:val="24"/>
                <w:szCs w:val="24"/>
              </w:rPr>
              <w:t>7.00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bl>
    <w:p w:rsidR="00A513E2" w:rsidRDefault="00A513E2">
      <w:pPr>
        <w:pStyle w:val="30"/>
        <w:ind w:firstLine="560"/>
      </w:pPr>
      <w:r>
        <w:rPr>
          <w:rFonts w:hint="eastAsia"/>
        </w:rPr>
        <w:t>（1）C111目标规范（3分）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lastRenderedPageBreak/>
        <w:t>目标规范主要考核目标的设定是否符合地区经济发展规划。项目组根据《忻州市国民经济和社会发展第十三个五年规划纲要》和《忻州市“十三五”开放型经济发展实施意见》，认为机场口岸的建设符合地区经济发展规划，有助于拓展新的发展空间，为山西经济发展助力。</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根据评分标准，该项指标得3分。</w:t>
      </w:r>
    </w:p>
    <w:p w:rsidR="00A513E2" w:rsidRDefault="00A513E2">
      <w:pPr>
        <w:pStyle w:val="30"/>
        <w:ind w:firstLine="560"/>
      </w:pPr>
      <w:r>
        <w:rPr>
          <w:rFonts w:hint="eastAsia"/>
        </w:rPr>
        <w:t>（2）C112目标合理（2分）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目标合理主要考核目标是否切实可行。鉴于经济政治、历史地理等背景，五台山机场航站楼国际区改造项目可以实现带动山西及周边地区经济发展，提高互联互通水平，积极融入“一带一路”建设中，推动山西经济社会转型发展。所以忻州市五台山机场航站楼国际区改造项目目标设置合理，切实可行。</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根据评分标准，该项指标得2分。</w:t>
      </w:r>
    </w:p>
    <w:p w:rsidR="00A513E2" w:rsidRDefault="00A513E2">
      <w:pPr>
        <w:pStyle w:val="30"/>
        <w:ind w:firstLine="560"/>
      </w:pPr>
      <w:r>
        <w:rPr>
          <w:rFonts w:hint="eastAsia"/>
        </w:rPr>
        <w:t>（3）C112指标明确（2分）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指标明确主要考核项目立项目标是否明确。五台山机场开放航空口岸能够满足忻州市日趋发达的外向型经济发展的需要，而且符合《国家口岸发展“十三五”规划》，立项目标明确，所以根据评分标准，该项指标得2分。</w:t>
      </w:r>
    </w:p>
    <w:p w:rsidR="00A513E2" w:rsidRDefault="00A513E2">
      <w:pPr>
        <w:pStyle w:val="30"/>
        <w:ind w:firstLine="560"/>
      </w:pPr>
      <w:r>
        <w:rPr>
          <w:rFonts w:hint="eastAsia"/>
        </w:rPr>
        <w:lastRenderedPageBreak/>
        <w:t>2.B12决策过程</w:t>
      </w:r>
    </w:p>
    <w:p w:rsidR="00A513E2" w:rsidRDefault="0066095D">
      <w:pPr>
        <w:spacing w:line="480" w:lineRule="auto"/>
      </w:pPr>
      <w:r>
        <w:rPr>
          <w:noProof/>
        </w:rPr>
        <w:drawing>
          <wp:inline distT="0" distB="0" distL="0" distR="0" wp14:anchorId="2FFC1F0A" wp14:editId="763F9653">
            <wp:extent cx="5438775" cy="1508125"/>
            <wp:effectExtent l="0" t="0" r="0" b="15875"/>
            <wp:docPr id="3" name="图示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2185"/>
        <w:gridCol w:w="2185"/>
        <w:gridCol w:w="2187"/>
      </w:tblGrid>
      <w:tr w:rsidR="00A513E2">
        <w:trPr>
          <w:trHeight w:val="333"/>
          <w:tblHeader/>
        </w:trPr>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三级指标</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权重</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得分</w:t>
            </w:r>
          </w:p>
        </w:tc>
        <w:tc>
          <w:tcPr>
            <w:tcW w:w="2187" w:type="dxa"/>
            <w:vAlign w:val="center"/>
          </w:tcPr>
          <w:p w:rsidR="00A513E2" w:rsidRDefault="00A513E2">
            <w:pPr>
              <w:rPr>
                <w:rFonts w:ascii="仿宋" w:hAnsi="仿宋" w:cs="仿宋"/>
                <w:sz w:val="24"/>
                <w:szCs w:val="24"/>
              </w:rPr>
            </w:pPr>
            <w:r>
              <w:rPr>
                <w:rFonts w:ascii="仿宋" w:hAnsi="仿宋" w:cs="仿宋" w:hint="eastAsia"/>
                <w:sz w:val="24"/>
                <w:szCs w:val="24"/>
              </w:rPr>
              <w:t>得分率</w:t>
            </w:r>
          </w:p>
        </w:tc>
      </w:tr>
      <w:tr w:rsidR="00A513E2">
        <w:trPr>
          <w:trHeight w:val="317"/>
        </w:trPr>
        <w:tc>
          <w:tcPr>
            <w:tcW w:w="2185" w:type="dxa"/>
          </w:tcPr>
          <w:p w:rsidR="00A513E2" w:rsidRDefault="00A513E2">
            <w:pPr>
              <w:rPr>
                <w:rFonts w:ascii="仿宋" w:hAnsi="仿宋"/>
                <w:sz w:val="24"/>
                <w:szCs w:val="24"/>
              </w:rPr>
            </w:pPr>
            <w:r>
              <w:rPr>
                <w:rFonts w:ascii="仿宋" w:hAnsi="仿宋" w:hint="eastAsia"/>
                <w:color w:val="000000"/>
                <w:sz w:val="24"/>
                <w:szCs w:val="24"/>
              </w:rPr>
              <w:t>C121决策依据</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rFonts w:ascii="仿宋" w:hAnsi="仿宋"/>
                <w:sz w:val="24"/>
                <w:szCs w:val="24"/>
              </w:rPr>
            </w:pPr>
            <w:r>
              <w:rPr>
                <w:rFonts w:ascii="仿宋" w:hAnsi="仿宋" w:hint="eastAsia"/>
                <w:color w:val="000000"/>
                <w:sz w:val="24"/>
                <w:szCs w:val="24"/>
              </w:rPr>
              <w:t>C122决策程序</w:t>
            </w:r>
          </w:p>
        </w:tc>
        <w:tc>
          <w:tcPr>
            <w:tcW w:w="2185" w:type="dxa"/>
          </w:tcPr>
          <w:p w:rsidR="00A513E2" w:rsidRDefault="00A513E2">
            <w:pPr>
              <w:rPr>
                <w:rFonts w:ascii="仿宋" w:hAnsi="仿宋"/>
                <w:sz w:val="24"/>
                <w:szCs w:val="24"/>
              </w:rPr>
            </w:pPr>
            <w:r>
              <w:rPr>
                <w:rFonts w:ascii="仿宋" w:hAnsi="仿宋" w:hint="eastAsia"/>
                <w:sz w:val="24"/>
                <w:szCs w:val="24"/>
              </w:rPr>
              <w:t>6.00</w:t>
            </w:r>
          </w:p>
        </w:tc>
        <w:tc>
          <w:tcPr>
            <w:tcW w:w="2185" w:type="dxa"/>
          </w:tcPr>
          <w:p w:rsidR="00A513E2" w:rsidRDefault="00A513E2">
            <w:pPr>
              <w:rPr>
                <w:rFonts w:ascii="仿宋" w:hAnsi="仿宋"/>
                <w:sz w:val="24"/>
                <w:szCs w:val="24"/>
              </w:rPr>
            </w:pPr>
            <w:r>
              <w:rPr>
                <w:rFonts w:ascii="仿宋" w:hAnsi="仿宋" w:hint="eastAsia"/>
                <w:sz w:val="24"/>
                <w:szCs w:val="24"/>
              </w:rPr>
              <w:t>6.00</w:t>
            </w:r>
          </w:p>
        </w:tc>
        <w:tc>
          <w:tcPr>
            <w:tcW w:w="2187" w:type="dxa"/>
          </w:tcPr>
          <w:p w:rsidR="00A513E2" w:rsidRDefault="00A513E2">
            <w:pPr>
              <w:rPr>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rFonts w:ascii="仿宋" w:hAnsi="仿宋"/>
                <w:sz w:val="24"/>
                <w:szCs w:val="24"/>
              </w:rPr>
            </w:pPr>
            <w:r>
              <w:rPr>
                <w:rFonts w:ascii="仿宋" w:hAnsi="仿宋"/>
                <w:sz w:val="24"/>
                <w:szCs w:val="24"/>
              </w:rPr>
              <w:t>合计</w:t>
            </w:r>
          </w:p>
        </w:tc>
        <w:tc>
          <w:tcPr>
            <w:tcW w:w="2185" w:type="dxa"/>
          </w:tcPr>
          <w:p w:rsidR="00A513E2" w:rsidRDefault="00A513E2">
            <w:pPr>
              <w:rPr>
                <w:rFonts w:ascii="仿宋" w:hAnsi="仿宋"/>
                <w:sz w:val="24"/>
                <w:szCs w:val="24"/>
              </w:rPr>
            </w:pPr>
            <w:r>
              <w:rPr>
                <w:rFonts w:ascii="仿宋" w:hAnsi="仿宋" w:hint="eastAsia"/>
                <w:sz w:val="24"/>
                <w:szCs w:val="24"/>
              </w:rPr>
              <w:t>8.00</w:t>
            </w:r>
          </w:p>
        </w:tc>
        <w:tc>
          <w:tcPr>
            <w:tcW w:w="2185" w:type="dxa"/>
          </w:tcPr>
          <w:p w:rsidR="00A513E2" w:rsidRDefault="00A513E2">
            <w:pPr>
              <w:rPr>
                <w:rFonts w:ascii="仿宋" w:hAnsi="仿宋"/>
                <w:sz w:val="24"/>
                <w:szCs w:val="24"/>
              </w:rPr>
            </w:pPr>
            <w:r>
              <w:rPr>
                <w:rFonts w:ascii="仿宋" w:hAnsi="仿宋" w:hint="eastAsia"/>
                <w:sz w:val="24"/>
                <w:szCs w:val="24"/>
              </w:rPr>
              <w:t>8.00</w:t>
            </w:r>
          </w:p>
        </w:tc>
        <w:tc>
          <w:tcPr>
            <w:tcW w:w="2187" w:type="dxa"/>
          </w:tcPr>
          <w:p w:rsidR="00A513E2" w:rsidRDefault="00A513E2">
            <w:pPr>
              <w:rPr>
                <w:sz w:val="24"/>
                <w:szCs w:val="24"/>
              </w:rPr>
            </w:pPr>
            <w:r>
              <w:rPr>
                <w:rFonts w:ascii="仿宋" w:hAnsi="仿宋" w:hint="eastAsia"/>
                <w:sz w:val="24"/>
                <w:szCs w:val="24"/>
              </w:rPr>
              <w:t>100.00%</w:t>
            </w:r>
          </w:p>
        </w:tc>
      </w:tr>
    </w:tbl>
    <w:p w:rsidR="00A513E2" w:rsidRDefault="00A513E2">
      <w:pPr>
        <w:pStyle w:val="30"/>
        <w:ind w:firstLine="560"/>
      </w:pPr>
      <w:r>
        <w:rPr>
          <w:rFonts w:hint="eastAsia"/>
        </w:rPr>
        <w:t>（1）C121决策依据（2分）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决策依据主要考核项目是否符合国家口岸发展规划。本项目已列入《国家口岸发展“十三五”规划》并且根据可行性研究报告完全有必要也有条件开展机场航站楼国际区改造项目，整体上也符合经济社会发展规划。</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根据评分标准，该项指标得2分。</w:t>
      </w:r>
    </w:p>
    <w:p w:rsidR="00A513E2" w:rsidRDefault="00A513E2">
      <w:pPr>
        <w:pStyle w:val="30"/>
        <w:ind w:firstLine="560"/>
      </w:pPr>
      <w:r>
        <w:rPr>
          <w:rFonts w:hint="eastAsia"/>
        </w:rPr>
        <w:t>（2）C122决策程序（6分）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决策程序主要考核项目是否符合申报条件，事前是否已经过必要的可行性研究、专家论证、风险评估、集体决策等，申报、批复程序是否符合相关管理办法。项目组通过对现场资料核查以及对项目实施单位提供的资料整理分析后发现，忻州市五台山机场航站楼国际区改造项目有可行性研究报告，以及《关于五台山机场航站楼国际区改造</w:t>
      </w:r>
      <w:r>
        <w:rPr>
          <w:rFonts w:ascii="仿宋" w:hAnsi="仿宋" w:cs="仿宋" w:hint="eastAsia"/>
          <w:szCs w:val="28"/>
        </w:rPr>
        <w:lastRenderedPageBreak/>
        <w:t>工程可行性研究报告的批复》（</w:t>
      </w:r>
      <w:proofErr w:type="gramStart"/>
      <w:r>
        <w:rPr>
          <w:rFonts w:ascii="仿宋" w:hAnsi="仿宋" w:cs="仿宋" w:hint="eastAsia"/>
          <w:szCs w:val="28"/>
        </w:rPr>
        <w:t>晋发改交通发</w:t>
      </w:r>
      <w:proofErr w:type="gramEnd"/>
      <w:r>
        <w:rPr>
          <w:rFonts w:ascii="仿宋" w:hAnsi="仿宋" w:cs="仿宋" w:hint="eastAsia"/>
          <w:szCs w:val="28"/>
        </w:rPr>
        <w:t>〔2017〕517号）和《关于五台山机场航站楼国际区改造工程初步设计的批复》（</w:t>
      </w:r>
      <w:proofErr w:type="gramStart"/>
      <w:r>
        <w:rPr>
          <w:rFonts w:ascii="仿宋" w:hAnsi="仿宋" w:cs="仿宋" w:hint="eastAsia"/>
          <w:szCs w:val="28"/>
        </w:rPr>
        <w:t>晋发改</w:t>
      </w:r>
      <w:proofErr w:type="gramEnd"/>
      <w:r>
        <w:rPr>
          <w:rFonts w:ascii="仿宋" w:hAnsi="仿宋" w:cs="仿宋" w:hint="eastAsia"/>
          <w:szCs w:val="28"/>
        </w:rPr>
        <w:t>设计发〔2017〕818号）等文件，申报、批复程序符合管理办法，故根据评分标准，该项指标得6分。</w:t>
      </w:r>
    </w:p>
    <w:p w:rsidR="00A513E2" w:rsidRDefault="00A513E2">
      <w:pPr>
        <w:pStyle w:val="2"/>
        <w:rPr>
          <w:rFonts w:ascii="Times New Roman" w:hAnsi="Times New Roman"/>
          <w:szCs w:val="44"/>
        </w:rPr>
      </w:pPr>
      <w:bookmarkStart w:id="20" w:name="_Toc508381100"/>
      <w:r>
        <w:rPr>
          <w:rFonts w:hint="eastAsia"/>
        </w:rPr>
        <w:t>（二）项目管理指标分析</w:t>
      </w:r>
      <w:bookmarkEnd w:id="20"/>
    </w:p>
    <w:p w:rsidR="00A513E2" w:rsidRDefault="0066095D">
      <w:pPr>
        <w:spacing w:line="480" w:lineRule="auto"/>
      </w:pPr>
      <w:r>
        <w:rPr>
          <w:noProof/>
        </w:rPr>
        <w:drawing>
          <wp:inline distT="0" distB="0" distL="0" distR="0" wp14:anchorId="0076EA3D" wp14:editId="6D04D1D7">
            <wp:extent cx="5381625" cy="1577975"/>
            <wp:effectExtent l="0" t="0" r="0" b="22225"/>
            <wp:docPr id="4" name="图示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项目管理主要从资金管理和项目管控两个方面，对忻州市五台山机场航站楼国际区改造项目进行绩效评价。</w:t>
      </w:r>
    </w:p>
    <w:p w:rsidR="00A513E2" w:rsidRDefault="00A513E2">
      <w:pPr>
        <w:pStyle w:val="30"/>
        <w:ind w:firstLine="560"/>
      </w:pPr>
      <w:r>
        <w:rPr>
          <w:rFonts w:hint="eastAsia"/>
        </w:rPr>
        <w:t>1.B21资金管理</w:t>
      </w:r>
    </w:p>
    <w:p w:rsidR="00A513E2" w:rsidRDefault="0066095D">
      <w:pPr>
        <w:spacing w:line="480" w:lineRule="auto"/>
      </w:pPr>
      <w:r>
        <w:rPr>
          <w:noProof/>
        </w:rPr>
        <w:drawing>
          <wp:inline distT="0" distB="0" distL="0" distR="0" wp14:anchorId="6CF32156" wp14:editId="4652CBC4">
            <wp:extent cx="5276850" cy="1511300"/>
            <wp:effectExtent l="0" t="0" r="0" b="12700"/>
            <wp:docPr id="5" name="图示 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2185"/>
        <w:gridCol w:w="2185"/>
        <w:gridCol w:w="2187"/>
      </w:tblGrid>
      <w:tr w:rsidR="00A513E2">
        <w:trPr>
          <w:trHeight w:val="333"/>
          <w:tblHeader/>
        </w:trPr>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三级指标</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权重</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得分</w:t>
            </w:r>
          </w:p>
        </w:tc>
        <w:tc>
          <w:tcPr>
            <w:tcW w:w="2187" w:type="dxa"/>
            <w:vAlign w:val="center"/>
          </w:tcPr>
          <w:p w:rsidR="00A513E2" w:rsidRDefault="00A513E2">
            <w:pPr>
              <w:rPr>
                <w:rFonts w:ascii="仿宋" w:hAnsi="仿宋" w:cs="仿宋"/>
                <w:sz w:val="24"/>
                <w:szCs w:val="24"/>
              </w:rPr>
            </w:pPr>
            <w:r>
              <w:rPr>
                <w:rFonts w:ascii="仿宋" w:hAnsi="仿宋" w:cs="仿宋" w:hint="eastAsia"/>
                <w:sz w:val="24"/>
                <w:szCs w:val="24"/>
              </w:rPr>
              <w:t>得分率</w:t>
            </w:r>
          </w:p>
        </w:tc>
      </w:tr>
      <w:tr w:rsidR="00A513E2">
        <w:trPr>
          <w:trHeight w:val="317"/>
        </w:trPr>
        <w:tc>
          <w:tcPr>
            <w:tcW w:w="2185" w:type="dxa"/>
          </w:tcPr>
          <w:p w:rsidR="00A513E2" w:rsidRDefault="00A513E2">
            <w:pPr>
              <w:rPr>
                <w:rFonts w:ascii="仿宋" w:hAnsi="仿宋"/>
                <w:sz w:val="24"/>
                <w:szCs w:val="24"/>
              </w:rPr>
            </w:pPr>
            <w:r>
              <w:rPr>
                <w:rFonts w:ascii="仿宋" w:hAnsi="仿宋" w:hint="eastAsia"/>
                <w:sz w:val="24"/>
                <w:szCs w:val="24"/>
              </w:rPr>
              <w:t>C211资金到位</w:t>
            </w:r>
          </w:p>
        </w:tc>
        <w:tc>
          <w:tcPr>
            <w:tcW w:w="2185" w:type="dxa"/>
          </w:tcPr>
          <w:p w:rsidR="00A513E2" w:rsidRDefault="00A513E2">
            <w:pPr>
              <w:rPr>
                <w:rFonts w:ascii="仿宋" w:hAnsi="仿宋"/>
                <w:sz w:val="24"/>
                <w:szCs w:val="24"/>
              </w:rPr>
            </w:pPr>
            <w:r>
              <w:rPr>
                <w:rFonts w:ascii="仿宋" w:hAnsi="仿宋" w:hint="eastAsia"/>
                <w:sz w:val="24"/>
                <w:szCs w:val="24"/>
              </w:rPr>
              <w:t>4.00</w:t>
            </w:r>
          </w:p>
        </w:tc>
        <w:tc>
          <w:tcPr>
            <w:tcW w:w="2185" w:type="dxa"/>
          </w:tcPr>
          <w:p w:rsidR="00A513E2" w:rsidRDefault="00A513E2">
            <w:pPr>
              <w:rPr>
                <w:rFonts w:ascii="仿宋" w:hAnsi="仿宋"/>
                <w:sz w:val="24"/>
                <w:szCs w:val="24"/>
              </w:rPr>
            </w:pPr>
            <w:r>
              <w:rPr>
                <w:rFonts w:ascii="仿宋" w:hAnsi="仿宋" w:hint="eastAsia"/>
                <w:sz w:val="24"/>
                <w:szCs w:val="24"/>
              </w:rPr>
              <w:t>4.00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rFonts w:ascii="仿宋" w:hAnsi="仿宋"/>
                <w:sz w:val="24"/>
                <w:szCs w:val="24"/>
              </w:rPr>
            </w:pPr>
            <w:r>
              <w:rPr>
                <w:rFonts w:ascii="仿宋" w:hAnsi="仿宋" w:hint="eastAsia"/>
                <w:sz w:val="24"/>
                <w:szCs w:val="24"/>
              </w:rPr>
              <w:t>C212资金使用</w:t>
            </w:r>
          </w:p>
        </w:tc>
        <w:tc>
          <w:tcPr>
            <w:tcW w:w="2185" w:type="dxa"/>
          </w:tcPr>
          <w:p w:rsidR="00A513E2" w:rsidRDefault="00A513E2">
            <w:pPr>
              <w:rPr>
                <w:rFonts w:ascii="仿宋" w:hAnsi="仿宋"/>
                <w:sz w:val="24"/>
                <w:szCs w:val="24"/>
              </w:rPr>
            </w:pPr>
            <w:r>
              <w:rPr>
                <w:rFonts w:ascii="仿宋" w:hAnsi="仿宋" w:hint="eastAsia"/>
                <w:sz w:val="24"/>
                <w:szCs w:val="24"/>
              </w:rPr>
              <w:t>8.00</w:t>
            </w:r>
          </w:p>
        </w:tc>
        <w:tc>
          <w:tcPr>
            <w:tcW w:w="2185" w:type="dxa"/>
          </w:tcPr>
          <w:p w:rsidR="00A513E2" w:rsidRDefault="00A513E2">
            <w:pPr>
              <w:rPr>
                <w:rFonts w:ascii="仿宋" w:hAnsi="仿宋"/>
                <w:sz w:val="24"/>
                <w:szCs w:val="24"/>
              </w:rPr>
            </w:pPr>
            <w:r>
              <w:rPr>
                <w:rFonts w:ascii="仿宋" w:hAnsi="仿宋" w:hint="eastAsia"/>
                <w:sz w:val="24"/>
                <w:szCs w:val="24"/>
              </w:rPr>
              <w:t>8.00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17"/>
        </w:trPr>
        <w:tc>
          <w:tcPr>
            <w:tcW w:w="2185" w:type="dxa"/>
          </w:tcPr>
          <w:p w:rsidR="00A513E2" w:rsidRDefault="00A513E2">
            <w:pPr>
              <w:rPr>
                <w:rFonts w:ascii="仿宋" w:hAnsi="仿宋"/>
                <w:sz w:val="24"/>
                <w:szCs w:val="24"/>
              </w:rPr>
            </w:pPr>
            <w:r>
              <w:rPr>
                <w:rFonts w:ascii="仿宋" w:hAnsi="仿宋" w:hint="eastAsia"/>
                <w:sz w:val="24"/>
                <w:szCs w:val="24"/>
              </w:rPr>
              <w:t>C213财务管理</w:t>
            </w:r>
          </w:p>
        </w:tc>
        <w:tc>
          <w:tcPr>
            <w:tcW w:w="2185" w:type="dxa"/>
          </w:tcPr>
          <w:p w:rsidR="00A513E2" w:rsidRDefault="00A513E2">
            <w:pPr>
              <w:rPr>
                <w:rFonts w:ascii="仿宋" w:hAnsi="仿宋"/>
                <w:sz w:val="24"/>
                <w:szCs w:val="24"/>
              </w:rPr>
            </w:pPr>
            <w:r>
              <w:rPr>
                <w:rFonts w:ascii="仿宋" w:hAnsi="仿宋" w:hint="eastAsia"/>
                <w:sz w:val="24"/>
                <w:szCs w:val="24"/>
              </w:rPr>
              <w:t>8.00</w:t>
            </w:r>
          </w:p>
        </w:tc>
        <w:tc>
          <w:tcPr>
            <w:tcW w:w="2185" w:type="dxa"/>
          </w:tcPr>
          <w:p w:rsidR="00A513E2" w:rsidRDefault="00A513E2">
            <w:pPr>
              <w:rPr>
                <w:rFonts w:ascii="仿宋" w:hAnsi="仿宋"/>
                <w:sz w:val="24"/>
                <w:szCs w:val="24"/>
              </w:rPr>
            </w:pPr>
            <w:r>
              <w:rPr>
                <w:rFonts w:ascii="仿宋" w:hAnsi="仿宋" w:hint="eastAsia"/>
                <w:sz w:val="24"/>
                <w:szCs w:val="24"/>
              </w:rPr>
              <w:t>4.00</w:t>
            </w:r>
          </w:p>
        </w:tc>
        <w:tc>
          <w:tcPr>
            <w:tcW w:w="2187" w:type="dxa"/>
          </w:tcPr>
          <w:p w:rsidR="00A513E2" w:rsidRDefault="00A513E2">
            <w:pPr>
              <w:rPr>
                <w:rFonts w:ascii="仿宋" w:hAnsi="仿宋"/>
                <w:sz w:val="24"/>
                <w:szCs w:val="24"/>
              </w:rPr>
            </w:pPr>
            <w:r>
              <w:rPr>
                <w:rFonts w:ascii="仿宋" w:hAnsi="仿宋" w:hint="eastAsia"/>
                <w:sz w:val="24"/>
                <w:szCs w:val="24"/>
              </w:rPr>
              <w:t>50.00%</w:t>
            </w:r>
          </w:p>
        </w:tc>
      </w:tr>
      <w:tr w:rsidR="00A513E2">
        <w:trPr>
          <w:trHeight w:val="333"/>
        </w:trPr>
        <w:tc>
          <w:tcPr>
            <w:tcW w:w="2185" w:type="dxa"/>
          </w:tcPr>
          <w:p w:rsidR="00A513E2" w:rsidRDefault="00A513E2">
            <w:pPr>
              <w:rPr>
                <w:rFonts w:ascii="仿宋" w:hAnsi="仿宋"/>
                <w:sz w:val="24"/>
                <w:szCs w:val="24"/>
              </w:rPr>
            </w:pPr>
            <w:r>
              <w:rPr>
                <w:rFonts w:ascii="仿宋" w:hAnsi="仿宋"/>
                <w:sz w:val="24"/>
                <w:szCs w:val="24"/>
              </w:rPr>
              <w:t>合计</w:t>
            </w:r>
          </w:p>
        </w:tc>
        <w:tc>
          <w:tcPr>
            <w:tcW w:w="2185" w:type="dxa"/>
          </w:tcPr>
          <w:p w:rsidR="00A513E2" w:rsidRDefault="00A513E2">
            <w:pPr>
              <w:rPr>
                <w:rFonts w:ascii="仿宋" w:hAnsi="仿宋"/>
                <w:sz w:val="24"/>
                <w:szCs w:val="24"/>
              </w:rPr>
            </w:pPr>
            <w:r>
              <w:rPr>
                <w:rFonts w:ascii="仿宋" w:hAnsi="仿宋" w:hint="eastAsia"/>
                <w:sz w:val="24"/>
                <w:szCs w:val="24"/>
              </w:rPr>
              <w:t>20.00</w:t>
            </w:r>
          </w:p>
        </w:tc>
        <w:tc>
          <w:tcPr>
            <w:tcW w:w="2185" w:type="dxa"/>
          </w:tcPr>
          <w:p w:rsidR="00A513E2" w:rsidRDefault="00A513E2">
            <w:pPr>
              <w:rPr>
                <w:rFonts w:ascii="仿宋" w:hAnsi="仿宋"/>
                <w:sz w:val="24"/>
                <w:szCs w:val="24"/>
              </w:rPr>
            </w:pPr>
            <w:r>
              <w:rPr>
                <w:rFonts w:ascii="仿宋" w:hAnsi="仿宋" w:hint="eastAsia"/>
                <w:sz w:val="24"/>
                <w:szCs w:val="24"/>
              </w:rPr>
              <w:t>15.00</w:t>
            </w:r>
          </w:p>
        </w:tc>
        <w:tc>
          <w:tcPr>
            <w:tcW w:w="2187" w:type="dxa"/>
          </w:tcPr>
          <w:p w:rsidR="00A513E2" w:rsidRDefault="00A513E2">
            <w:pPr>
              <w:rPr>
                <w:rFonts w:ascii="仿宋" w:hAnsi="仿宋"/>
                <w:sz w:val="24"/>
                <w:szCs w:val="24"/>
              </w:rPr>
            </w:pPr>
            <w:r>
              <w:rPr>
                <w:rFonts w:ascii="仿宋" w:hAnsi="仿宋" w:hint="eastAsia"/>
                <w:sz w:val="24"/>
                <w:szCs w:val="24"/>
              </w:rPr>
              <w:t>75.00%</w:t>
            </w:r>
          </w:p>
        </w:tc>
      </w:tr>
    </w:tbl>
    <w:p w:rsidR="00A513E2" w:rsidRDefault="00A513E2">
      <w:pPr>
        <w:pStyle w:val="30"/>
        <w:ind w:firstLine="560"/>
      </w:pPr>
      <w:r>
        <w:rPr>
          <w:rFonts w:hint="eastAsia"/>
        </w:rPr>
        <w:t>（1）C211资金到位（4分）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lastRenderedPageBreak/>
        <w:t>资金到位主要考核资金到位率和到位及时率，其中：</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①资金到位率=实际到位资金/计划投入资金*100%</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=50000000/50000000*100%=100%</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根据评分标准，该项指标得2分。</w:t>
      </w:r>
    </w:p>
    <w:p w:rsidR="00A513E2" w:rsidRDefault="00A513E2">
      <w:pPr>
        <w:spacing w:line="480" w:lineRule="auto"/>
        <w:ind w:firstLineChars="200" w:firstLine="560"/>
      </w:pPr>
      <w:r>
        <w:rPr>
          <w:rFonts w:ascii="仿宋" w:hAnsi="仿宋" w:cs="仿宋" w:hint="eastAsia"/>
          <w:szCs w:val="28"/>
        </w:rPr>
        <w:t>②到位及时率主要考核资金在文件下达多长时间后到位。《关于下达2017年第二批政府债券资金的通知》（</w:t>
      </w:r>
      <w:proofErr w:type="gramStart"/>
      <w:r>
        <w:rPr>
          <w:rFonts w:ascii="仿宋" w:hAnsi="仿宋" w:cs="仿宋" w:hint="eastAsia"/>
          <w:szCs w:val="28"/>
        </w:rPr>
        <w:t>忻财煤</w:t>
      </w:r>
      <w:proofErr w:type="gramEnd"/>
      <w:r>
        <w:rPr>
          <w:rFonts w:ascii="仿宋" w:hAnsi="仿宋" w:cs="仿宋" w:hint="eastAsia"/>
          <w:szCs w:val="28"/>
        </w:rPr>
        <w:t>〔2017〕13号）于2017年6月29日印发，资金于2017年7月21日到账，资金在一个季度内到位，所以根据评分标准，该项指标得2分</w:t>
      </w:r>
      <w:r>
        <w:rPr>
          <w:rFonts w:hint="eastAsia"/>
        </w:rPr>
        <w:t>。</w:t>
      </w:r>
    </w:p>
    <w:p w:rsidR="00A513E2" w:rsidRDefault="00A513E2">
      <w:pPr>
        <w:pStyle w:val="30"/>
        <w:ind w:firstLine="560"/>
      </w:pPr>
      <w:r>
        <w:rPr>
          <w:rFonts w:hint="eastAsia"/>
        </w:rPr>
        <w:t>（2）C212资金使用（8分）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资金使用主要考核资金是否存在虚列（套取），支出依据不合</w:t>
      </w:r>
      <w:proofErr w:type="gramStart"/>
      <w:r>
        <w:rPr>
          <w:rFonts w:ascii="仿宋" w:hAnsi="仿宋" w:cs="仿宋" w:hint="eastAsia"/>
          <w:szCs w:val="28"/>
        </w:rPr>
        <w:t>规</w:t>
      </w:r>
      <w:proofErr w:type="gramEnd"/>
      <w:r>
        <w:rPr>
          <w:rFonts w:ascii="仿宋" w:hAnsi="仿宋" w:cs="仿宋" w:hint="eastAsia"/>
          <w:szCs w:val="28"/>
        </w:rPr>
        <w:t>，截留、挤占、挪用，超标准开支等现象。项目组通过对现场资料核查以及对账簿记录进行大额资金抽查整理分析后发现，忻州市五台山机场航站楼国际区改造项目的资金严格按照资金申请报告使用，支出依据合</w:t>
      </w:r>
      <w:proofErr w:type="gramStart"/>
      <w:r>
        <w:rPr>
          <w:rFonts w:ascii="仿宋" w:hAnsi="仿宋" w:cs="仿宋" w:hint="eastAsia"/>
          <w:szCs w:val="28"/>
        </w:rPr>
        <w:t>规</w:t>
      </w:r>
      <w:proofErr w:type="gramEnd"/>
      <w:r>
        <w:rPr>
          <w:rFonts w:ascii="仿宋" w:hAnsi="仿宋" w:cs="仿宋" w:hint="eastAsia"/>
          <w:szCs w:val="28"/>
        </w:rPr>
        <w:t>，得2分；不存在虚列支出，得2分；不存在截留、挤占、挪用，得2分；不存在超支等情况，得2分。</w:t>
      </w:r>
      <w:r>
        <w:rPr>
          <w:rFonts w:ascii="仿宋" w:hAnsi="仿宋" w:cs="仿宋"/>
          <w:szCs w:val="28"/>
        </w:rPr>
        <w:t xml:space="preserve"> </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根据评分标准，该项指标共得8分。</w:t>
      </w:r>
    </w:p>
    <w:p w:rsidR="00A513E2" w:rsidRDefault="00A513E2">
      <w:pPr>
        <w:pStyle w:val="30"/>
        <w:ind w:firstLine="560"/>
      </w:pPr>
      <w:r>
        <w:rPr>
          <w:rFonts w:hint="eastAsia"/>
        </w:rPr>
        <w:t>（3）C213财务管理（8分）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财务管理主要考核财务管理制度是否健全；是否严格执行制度；</w:t>
      </w:r>
      <w:r>
        <w:rPr>
          <w:rFonts w:ascii="仿宋" w:hAnsi="仿宋" w:cs="仿宋" w:hint="eastAsia"/>
          <w:szCs w:val="28"/>
        </w:rPr>
        <w:lastRenderedPageBreak/>
        <w:t>会计核算是否规范；是否进行了财务监督。</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①</w:t>
      </w:r>
      <w:r>
        <w:rPr>
          <w:rFonts w:ascii="仿宋" w:hAnsi="仿宋" w:cs="仿宋" w:hint="eastAsia"/>
        </w:rPr>
        <w:t>财务制度健全（1分）</w:t>
      </w:r>
    </w:p>
    <w:p w:rsidR="00A513E2" w:rsidRDefault="00A513E2">
      <w:pPr>
        <w:pStyle w:val="10"/>
        <w:ind w:firstLine="560"/>
        <w:rPr>
          <w:rFonts w:ascii="仿宋" w:hAnsi="仿宋" w:cs="仿宋"/>
          <w:lang w:eastAsia="zh-CN"/>
        </w:rPr>
      </w:pPr>
      <w:r>
        <w:rPr>
          <w:rFonts w:hint="eastAsia"/>
          <w:lang w:eastAsia="zh-CN"/>
        </w:rPr>
        <w:t>忻州市机场建设有限公司根据《中华人民共和国预算法》、《中华人民共和国会计法》等有关规定和本单位实际，制定了《关于忻州市机场建设有限公司财务审核报销的规定》、《忻州市机场建设公司出纳管理制度》、《忻州市机场建设有限公司差旅费管理办法》，涵盖了财务审核审批制度、票据管理制度、现金和支票的管理制度、货币资金支付业务的办理程序。</w:t>
      </w:r>
      <w:proofErr w:type="gramStart"/>
      <w:r>
        <w:rPr>
          <w:rFonts w:hint="eastAsia"/>
          <w:lang w:eastAsia="zh-CN"/>
        </w:rPr>
        <w:t>评价组</w:t>
      </w:r>
      <w:proofErr w:type="gramEnd"/>
      <w:r>
        <w:rPr>
          <w:rFonts w:hint="eastAsia"/>
          <w:lang w:eastAsia="zh-CN"/>
        </w:rPr>
        <w:t>认为其财务制度健全，根据评分标准，</w:t>
      </w:r>
      <w:r>
        <w:rPr>
          <w:rFonts w:ascii="仿宋" w:hAnsi="仿宋" w:cs="仿宋" w:hint="eastAsia"/>
          <w:lang w:eastAsia="zh-CN"/>
        </w:rPr>
        <w:t>该项</w:t>
      </w:r>
      <w:r>
        <w:rPr>
          <w:rFonts w:hint="eastAsia"/>
          <w:lang w:eastAsia="zh-CN"/>
        </w:rPr>
        <w:t>指标</w:t>
      </w:r>
      <w:r>
        <w:rPr>
          <w:rFonts w:ascii="仿宋" w:hAnsi="仿宋" w:cs="仿宋" w:hint="eastAsia"/>
          <w:lang w:eastAsia="zh-CN"/>
        </w:rPr>
        <w:t>得1分。</w:t>
      </w:r>
    </w:p>
    <w:p w:rsidR="00A513E2" w:rsidRDefault="00A513E2">
      <w:pPr>
        <w:pStyle w:val="10"/>
        <w:ind w:firstLine="560"/>
        <w:rPr>
          <w:rFonts w:ascii="仿宋" w:hAnsi="仿宋" w:cs="仿宋"/>
          <w:lang w:eastAsia="zh-CN"/>
        </w:rPr>
      </w:pPr>
      <w:r>
        <w:rPr>
          <w:rFonts w:ascii="仿宋" w:hAnsi="仿宋" w:cs="仿宋" w:hint="eastAsia"/>
          <w:szCs w:val="28"/>
          <w:lang w:eastAsia="zh-CN"/>
        </w:rPr>
        <w:t>②</w:t>
      </w:r>
      <w:r>
        <w:rPr>
          <w:rFonts w:ascii="仿宋" w:hAnsi="仿宋" w:cs="仿宋" w:hint="eastAsia"/>
          <w:lang w:eastAsia="zh-CN"/>
        </w:rPr>
        <w:t>严格执行制度（1分）</w:t>
      </w:r>
    </w:p>
    <w:p w:rsidR="00A513E2" w:rsidRDefault="00A513E2">
      <w:pPr>
        <w:spacing w:line="480" w:lineRule="auto"/>
        <w:ind w:firstLineChars="200" w:firstLine="560"/>
        <w:rPr>
          <w:rFonts w:ascii="仿宋" w:hAnsi="仿宋" w:cs="仿宋"/>
        </w:rPr>
      </w:pPr>
      <w:r>
        <w:rPr>
          <w:rFonts w:ascii="仿宋" w:hAnsi="仿宋" w:cs="仿宋" w:hint="eastAsia"/>
        </w:rPr>
        <w:t>项目实施单位严格执行五台山机场工程款支付流程图为：施工单位申请→监理单位审核→项目工程部确认→造价单位复核→机场建设公司领导审批→财务复核付款。</w:t>
      </w:r>
      <w:proofErr w:type="gramStart"/>
      <w:r>
        <w:rPr>
          <w:rFonts w:ascii="仿宋" w:hAnsi="仿宋" w:cs="仿宋" w:hint="eastAsia"/>
        </w:rPr>
        <w:t>评价组</w:t>
      </w:r>
      <w:proofErr w:type="gramEnd"/>
      <w:r>
        <w:rPr>
          <w:rFonts w:ascii="仿宋" w:hAnsi="仿宋" w:cs="仿宋" w:hint="eastAsia"/>
        </w:rPr>
        <w:t>通过对工程付款会签单的查看，发现该项目实施单位</w:t>
      </w:r>
      <w:r>
        <w:rPr>
          <w:rFonts w:ascii="仿宋" w:hAnsi="仿宋" w:hint="eastAsia"/>
          <w:szCs w:val="28"/>
        </w:rPr>
        <w:t>在实际工作中严</w:t>
      </w:r>
      <w:r>
        <w:rPr>
          <w:rFonts w:ascii="仿宋" w:hAnsi="仿宋" w:cs="仿宋" w:hint="eastAsia"/>
          <w:szCs w:val="22"/>
        </w:rPr>
        <w:t>格执行了该工程款支付流程图</w:t>
      </w:r>
      <w:r>
        <w:rPr>
          <w:rFonts w:ascii="仿宋" w:hAnsi="仿宋" w:cs="仿宋" w:hint="eastAsia"/>
        </w:rPr>
        <w:t>，做到每一步都有相关负责人签字盖章。该项指标得1分。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③</w:t>
      </w:r>
      <w:r>
        <w:rPr>
          <w:rFonts w:ascii="仿宋" w:hAnsi="仿宋" w:hint="eastAsia"/>
          <w:szCs w:val="28"/>
        </w:rPr>
        <w:t>会计核算规范（2分）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忻州市五台山机场建设有限公司能够提供的账簿、记账凭证、原始凭证等资料，并且经项目</w:t>
      </w:r>
      <w:proofErr w:type="gramStart"/>
      <w:r>
        <w:rPr>
          <w:rFonts w:ascii="仿宋" w:hAnsi="仿宋" w:cs="仿宋" w:hint="eastAsia"/>
          <w:szCs w:val="28"/>
        </w:rPr>
        <w:t>组实际</w:t>
      </w:r>
      <w:proofErr w:type="gramEnd"/>
      <w:r>
        <w:rPr>
          <w:rFonts w:ascii="仿宋" w:hAnsi="仿宋" w:cs="仿宋" w:hint="eastAsia"/>
          <w:szCs w:val="28"/>
        </w:rPr>
        <w:t>考察，会计核算是规范的，得2分。</w:t>
      </w:r>
    </w:p>
    <w:p w:rsidR="00A513E2" w:rsidRDefault="00A513E2">
      <w:pPr>
        <w:spacing w:line="480" w:lineRule="auto"/>
        <w:ind w:firstLineChars="200" w:firstLine="560"/>
        <w:rPr>
          <w:rFonts w:ascii="仿宋" w:hAnsi="仿宋" w:cs="仿宋"/>
        </w:rPr>
      </w:pPr>
      <w:r>
        <w:rPr>
          <w:rFonts w:ascii="仿宋" w:hAnsi="仿宋" w:cs="仿宋" w:hint="eastAsia"/>
        </w:rPr>
        <w:lastRenderedPageBreak/>
        <w:t>④财务监督有效性（4分）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财务监督有效性主要考核是否已制定或具有相应的监控机制；是否采取了相应的财务检查等必要的监控措施或手段。忻州市五台山机场建设有限公司没有财务监控机制，也没有提供相应的财务检查记录，所以该项得0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根据评分标准，该项指标共得4分。</w:t>
      </w:r>
    </w:p>
    <w:p w:rsidR="00A513E2" w:rsidRDefault="00A513E2">
      <w:pPr>
        <w:pStyle w:val="30"/>
        <w:ind w:firstLine="560"/>
      </w:pPr>
      <w:r>
        <w:rPr>
          <w:rFonts w:hint="eastAsia"/>
        </w:rPr>
        <w:t>2.B22项目管控</w:t>
      </w:r>
    </w:p>
    <w:p w:rsidR="00A513E2" w:rsidRDefault="0066095D">
      <w:pPr>
        <w:spacing w:line="480" w:lineRule="auto"/>
      </w:pPr>
      <w:r>
        <w:rPr>
          <w:noProof/>
        </w:rPr>
        <w:drawing>
          <wp:inline distT="0" distB="0" distL="0" distR="0" wp14:anchorId="715FEADA" wp14:editId="07C1A66F">
            <wp:extent cx="5274945" cy="1514475"/>
            <wp:effectExtent l="0" t="0" r="20955" b="0"/>
            <wp:docPr id="6" name="图示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2185"/>
        <w:gridCol w:w="2185"/>
        <w:gridCol w:w="2187"/>
      </w:tblGrid>
      <w:tr w:rsidR="00A513E2">
        <w:trPr>
          <w:trHeight w:val="333"/>
          <w:tblHeader/>
        </w:trPr>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三级指标</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权重</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得分</w:t>
            </w:r>
          </w:p>
        </w:tc>
        <w:tc>
          <w:tcPr>
            <w:tcW w:w="2187" w:type="dxa"/>
            <w:vAlign w:val="center"/>
          </w:tcPr>
          <w:p w:rsidR="00A513E2" w:rsidRDefault="00A513E2">
            <w:pPr>
              <w:rPr>
                <w:rFonts w:ascii="仿宋" w:hAnsi="仿宋" w:cs="仿宋"/>
                <w:sz w:val="24"/>
                <w:szCs w:val="24"/>
              </w:rPr>
            </w:pPr>
            <w:r>
              <w:rPr>
                <w:rFonts w:ascii="仿宋" w:hAnsi="仿宋" w:cs="仿宋" w:hint="eastAsia"/>
                <w:sz w:val="24"/>
                <w:szCs w:val="24"/>
              </w:rPr>
              <w:t>得分率</w:t>
            </w:r>
          </w:p>
        </w:tc>
      </w:tr>
      <w:tr w:rsidR="00A513E2">
        <w:trPr>
          <w:trHeight w:val="317"/>
        </w:trPr>
        <w:tc>
          <w:tcPr>
            <w:tcW w:w="2185" w:type="dxa"/>
          </w:tcPr>
          <w:p w:rsidR="00A513E2" w:rsidRDefault="00A513E2">
            <w:pPr>
              <w:rPr>
                <w:sz w:val="24"/>
                <w:szCs w:val="24"/>
              </w:rPr>
            </w:pPr>
            <w:r>
              <w:rPr>
                <w:rFonts w:ascii="仿宋" w:hAnsi="仿宋" w:hint="eastAsia"/>
                <w:color w:val="000000"/>
                <w:sz w:val="24"/>
                <w:szCs w:val="24"/>
              </w:rPr>
              <w:t>C221制度有效</w:t>
            </w:r>
          </w:p>
        </w:tc>
        <w:tc>
          <w:tcPr>
            <w:tcW w:w="2185" w:type="dxa"/>
          </w:tcPr>
          <w:p w:rsidR="00A513E2" w:rsidRDefault="00A513E2">
            <w:pPr>
              <w:rPr>
                <w:rFonts w:ascii="仿宋" w:hAnsi="仿宋"/>
                <w:sz w:val="24"/>
                <w:szCs w:val="24"/>
              </w:rPr>
            </w:pPr>
            <w:r>
              <w:rPr>
                <w:rFonts w:ascii="仿宋" w:hAnsi="仿宋" w:hint="eastAsia"/>
                <w:sz w:val="24"/>
                <w:szCs w:val="24"/>
              </w:rPr>
              <w:t>8.00</w:t>
            </w:r>
          </w:p>
        </w:tc>
        <w:tc>
          <w:tcPr>
            <w:tcW w:w="2185" w:type="dxa"/>
          </w:tcPr>
          <w:p w:rsidR="00A513E2" w:rsidRDefault="00A513E2">
            <w:pPr>
              <w:rPr>
                <w:rFonts w:ascii="仿宋" w:hAnsi="仿宋"/>
                <w:sz w:val="24"/>
                <w:szCs w:val="24"/>
              </w:rPr>
            </w:pPr>
            <w:r>
              <w:rPr>
                <w:rFonts w:ascii="仿宋" w:hAnsi="仿宋" w:hint="eastAsia"/>
                <w:sz w:val="24"/>
                <w:szCs w:val="24"/>
              </w:rPr>
              <w:t>3.00</w:t>
            </w:r>
          </w:p>
        </w:tc>
        <w:tc>
          <w:tcPr>
            <w:tcW w:w="2187" w:type="dxa"/>
          </w:tcPr>
          <w:p w:rsidR="00A513E2" w:rsidRDefault="00A513E2">
            <w:pPr>
              <w:rPr>
                <w:rFonts w:ascii="仿宋" w:hAnsi="仿宋"/>
                <w:sz w:val="24"/>
                <w:szCs w:val="24"/>
              </w:rPr>
            </w:pPr>
            <w:r>
              <w:rPr>
                <w:rFonts w:ascii="仿宋" w:hAnsi="仿宋" w:hint="eastAsia"/>
                <w:sz w:val="24"/>
                <w:szCs w:val="24"/>
              </w:rPr>
              <w:t>37.50%</w:t>
            </w:r>
          </w:p>
        </w:tc>
      </w:tr>
      <w:tr w:rsidR="00A513E2">
        <w:trPr>
          <w:trHeight w:val="333"/>
        </w:trPr>
        <w:tc>
          <w:tcPr>
            <w:tcW w:w="2185" w:type="dxa"/>
          </w:tcPr>
          <w:p w:rsidR="00A513E2" w:rsidRDefault="00A513E2">
            <w:pPr>
              <w:rPr>
                <w:sz w:val="24"/>
                <w:szCs w:val="24"/>
              </w:rPr>
            </w:pPr>
            <w:r>
              <w:rPr>
                <w:rFonts w:ascii="仿宋" w:hAnsi="仿宋" w:hint="eastAsia"/>
                <w:color w:val="000000"/>
                <w:sz w:val="24"/>
                <w:szCs w:val="24"/>
              </w:rPr>
              <w:t>C222进度管理</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17"/>
        </w:trPr>
        <w:tc>
          <w:tcPr>
            <w:tcW w:w="2185" w:type="dxa"/>
          </w:tcPr>
          <w:p w:rsidR="00A513E2" w:rsidRDefault="00A513E2">
            <w:pPr>
              <w:rPr>
                <w:sz w:val="24"/>
                <w:szCs w:val="24"/>
              </w:rPr>
            </w:pPr>
            <w:r>
              <w:rPr>
                <w:rFonts w:ascii="仿宋" w:hAnsi="仿宋" w:hint="eastAsia"/>
                <w:color w:val="000000"/>
                <w:sz w:val="24"/>
                <w:szCs w:val="24"/>
              </w:rPr>
              <w:t>C223成本管理</w:t>
            </w:r>
          </w:p>
        </w:tc>
        <w:tc>
          <w:tcPr>
            <w:tcW w:w="2185" w:type="dxa"/>
          </w:tcPr>
          <w:p w:rsidR="00A513E2" w:rsidRDefault="00A513E2">
            <w:pPr>
              <w:rPr>
                <w:rFonts w:ascii="仿宋" w:hAnsi="仿宋"/>
                <w:sz w:val="24"/>
                <w:szCs w:val="24"/>
              </w:rPr>
            </w:pPr>
            <w:r>
              <w:rPr>
                <w:rFonts w:ascii="仿宋" w:hAnsi="仿宋" w:hint="eastAsia"/>
                <w:sz w:val="24"/>
                <w:szCs w:val="24"/>
              </w:rPr>
              <w:t>3.00</w:t>
            </w:r>
          </w:p>
        </w:tc>
        <w:tc>
          <w:tcPr>
            <w:tcW w:w="2185" w:type="dxa"/>
          </w:tcPr>
          <w:p w:rsidR="00A513E2" w:rsidRDefault="00A513E2">
            <w:pPr>
              <w:rPr>
                <w:rFonts w:ascii="仿宋" w:hAnsi="仿宋"/>
                <w:sz w:val="24"/>
                <w:szCs w:val="24"/>
              </w:rPr>
            </w:pPr>
            <w:r>
              <w:rPr>
                <w:rFonts w:ascii="仿宋" w:hAnsi="仿宋" w:hint="eastAsia"/>
                <w:sz w:val="24"/>
                <w:szCs w:val="24"/>
              </w:rPr>
              <w:t>0.00</w:t>
            </w:r>
          </w:p>
        </w:tc>
        <w:tc>
          <w:tcPr>
            <w:tcW w:w="2187" w:type="dxa"/>
          </w:tcPr>
          <w:p w:rsidR="00A513E2" w:rsidRDefault="00A513E2">
            <w:pPr>
              <w:rPr>
                <w:rFonts w:ascii="仿宋" w:hAnsi="仿宋"/>
                <w:sz w:val="24"/>
                <w:szCs w:val="24"/>
              </w:rPr>
            </w:pPr>
            <w:r>
              <w:rPr>
                <w:rFonts w:ascii="仿宋" w:hAnsi="仿宋" w:hint="eastAsia"/>
                <w:sz w:val="24"/>
                <w:szCs w:val="24"/>
              </w:rPr>
              <w:t>0.00%</w:t>
            </w:r>
          </w:p>
        </w:tc>
      </w:tr>
      <w:tr w:rsidR="00A513E2">
        <w:trPr>
          <w:trHeight w:val="333"/>
        </w:trPr>
        <w:tc>
          <w:tcPr>
            <w:tcW w:w="2185" w:type="dxa"/>
          </w:tcPr>
          <w:p w:rsidR="00A513E2" w:rsidRDefault="00A513E2">
            <w:pPr>
              <w:rPr>
                <w:sz w:val="24"/>
                <w:szCs w:val="24"/>
              </w:rPr>
            </w:pPr>
            <w:r>
              <w:rPr>
                <w:rFonts w:ascii="仿宋" w:hAnsi="仿宋" w:hint="eastAsia"/>
                <w:color w:val="000000"/>
                <w:sz w:val="24"/>
                <w:szCs w:val="24"/>
              </w:rPr>
              <w:t>C224质量管理</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rFonts w:ascii="仿宋" w:hAnsi="仿宋"/>
                <w:sz w:val="24"/>
                <w:szCs w:val="24"/>
              </w:rPr>
            </w:pPr>
            <w:r>
              <w:rPr>
                <w:rFonts w:ascii="仿宋" w:hAnsi="仿宋"/>
                <w:sz w:val="24"/>
                <w:szCs w:val="24"/>
              </w:rPr>
              <w:t>合计</w:t>
            </w:r>
          </w:p>
        </w:tc>
        <w:tc>
          <w:tcPr>
            <w:tcW w:w="2185" w:type="dxa"/>
          </w:tcPr>
          <w:p w:rsidR="00A513E2" w:rsidRDefault="00A513E2">
            <w:pPr>
              <w:rPr>
                <w:rFonts w:ascii="仿宋" w:hAnsi="仿宋"/>
                <w:sz w:val="24"/>
                <w:szCs w:val="24"/>
              </w:rPr>
            </w:pPr>
            <w:r>
              <w:rPr>
                <w:rFonts w:ascii="仿宋" w:hAnsi="仿宋" w:hint="eastAsia"/>
                <w:sz w:val="24"/>
                <w:szCs w:val="24"/>
              </w:rPr>
              <w:t>15.00</w:t>
            </w:r>
          </w:p>
        </w:tc>
        <w:tc>
          <w:tcPr>
            <w:tcW w:w="2185" w:type="dxa"/>
          </w:tcPr>
          <w:p w:rsidR="00A513E2" w:rsidRDefault="00A513E2">
            <w:pPr>
              <w:rPr>
                <w:rFonts w:ascii="仿宋" w:hAnsi="仿宋"/>
                <w:sz w:val="24"/>
                <w:szCs w:val="24"/>
              </w:rPr>
            </w:pPr>
            <w:r>
              <w:rPr>
                <w:rFonts w:ascii="仿宋" w:hAnsi="仿宋" w:hint="eastAsia"/>
                <w:sz w:val="24"/>
                <w:szCs w:val="24"/>
              </w:rPr>
              <w:t>7.00</w:t>
            </w:r>
          </w:p>
        </w:tc>
        <w:tc>
          <w:tcPr>
            <w:tcW w:w="2187" w:type="dxa"/>
          </w:tcPr>
          <w:p w:rsidR="00A513E2" w:rsidRDefault="00A513E2">
            <w:pPr>
              <w:rPr>
                <w:rFonts w:ascii="仿宋" w:hAnsi="仿宋"/>
                <w:sz w:val="24"/>
                <w:szCs w:val="24"/>
              </w:rPr>
            </w:pPr>
            <w:r>
              <w:rPr>
                <w:rFonts w:ascii="仿宋" w:hAnsi="仿宋" w:hint="eastAsia"/>
                <w:sz w:val="24"/>
                <w:szCs w:val="24"/>
              </w:rPr>
              <w:t>46.67%</w:t>
            </w:r>
          </w:p>
        </w:tc>
      </w:tr>
    </w:tbl>
    <w:p w:rsidR="00A513E2" w:rsidRDefault="00A513E2">
      <w:pPr>
        <w:pStyle w:val="30"/>
        <w:ind w:firstLine="560"/>
      </w:pPr>
      <w:r>
        <w:rPr>
          <w:rFonts w:hint="eastAsia"/>
        </w:rPr>
        <w:t>（1）C221制度有效（8分）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制度有效主要从项目管控制</w:t>
      </w:r>
      <w:proofErr w:type="gramStart"/>
      <w:r>
        <w:rPr>
          <w:rFonts w:ascii="仿宋" w:hAnsi="仿宋" w:cs="仿宋" w:hint="eastAsia"/>
          <w:szCs w:val="28"/>
        </w:rPr>
        <w:t>度健全</w:t>
      </w:r>
      <w:proofErr w:type="gramEnd"/>
      <w:r>
        <w:rPr>
          <w:rFonts w:ascii="仿宋" w:hAnsi="仿宋" w:cs="仿宋" w:hint="eastAsia"/>
          <w:szCs w:val="28"/>
        </w:rPr>
        <w:t>性和制度执行有效性两方面考核。其中：</w:t>
      </w:r>
    </w:p>
    <w:p w:rsidR="00A513E2" w:rsidRDefault="00A513E2">
      <w:pPr>
        <w:spacing w:line="480" w:lineRule="auto"/>
        <w:ind w:firstLineChars="200" w:firstLine="560"/>
        <w:jc w:val="left"/>
        <w:rPr>
          <w:rFonts w:ascii="仿宋" w:hAnsi="仿宋" w:cs="仿宋"/>
          <w:szCs w:val="28"/>
        </w:rPr>
      </w:pPr>
      <w:r>
        <w:rPr>
          <w:rFonts w:ascii="仿宋" w:hAnsi="仿宋" w:cs="仿宋" w:hint="eastAsia"/>
          <w:szCs w:val="28"/>
        </w:rPr>
        <w:t>①项目管控制</w:t>
      </w:r>
      <w:proofErr w:type="gramStart"/>
      <w:r>
        <w:rPr>
          <w:rFonts w:ascii="仿宋" w:hAnsi="仿宋" w:cs="仿宋" w:hint="eastAsia"/>
          <w:szCs w:val="28"/>
        </w:rPr>
        <w:t>度健全</w:t>
      </w:r>
      <w:proofErr w:type="gramEnd"/>
      <w:r>
        <w:rPr>
          <w:rFonts w:ascii="仿宋" w:hAnsi="仿宋" w:cs="仿宋" w:hint="eastAsia"/>
          <w:szCs w:val="28"/>
        </w:rPr>
        <w:t>性主要衡量是否已制定或具有相应的业务</w:t>
      </w:r>
      <w:r>
        <w:rPr>
          <w:rFonts w:ascii="仿宋" w:hAnsi="仿宋" w:cs="仿宋" w:hint="eastAsia"/>
          <w:szCs w:val="28"/>
        </w:rPr>
        <w:lastRenderedPageBreak/>
        <w:t>管理制度，业务管理制度是否合法、合</w:t>
      </w:r>
      <w:proofErr w:type="gramStart"/>
      <w:r>
        <w:rPr>
          <w:rFonts w:ascii="仿宋" w:hAnsi="仿宋" w:cs="仿宋" w:hint="eastAsia"/>
          <w:szCs w:val="28"/>
        </w:rPr>
        <w:t>规</w:t>
      </w:r>
      <w:proofErr w:type="gramEnd"/>
      <w:r>
        <w:rPr>
          <w:rFonts w:ascii="仿宋" w:hAnsi="仿宋" w:cs="仿宋" w:hint="eastAsia"/>
          <w:szCs w:val="28"/>
        </w:rPr>
        <w:t>、完整。项目组通过对现场资料核查以及对项目实施单位交回的资料整理分析后发现，忻州市机场建设有限公司未能提供业务管理制度，所以根据评分标准，该项指标得0分。</w:t>
      </w:r>
    </w:p>
    <w:p w:rsidR="00A513E2" w:rsidRDefault="00A513E2">
      <w:pPr>
        <w:spacing w:line="480" w:lineRule="auto"/>
        <w:ind w:firstLineChars="200" w:firstLine="560"/>
        <w:jc w:val="left"/>
        <w:rPr>
          <w:rFonts w:ascii="仿宋" w:hAnsi="仿宋" w:cs="仿宋"/>
          <w:szCs w:val="28"/>
        </w:rPr>
      </w:pPr>
      <w:r>
        <w:rPr>
          <w:rFonts w:hint="eastAsia"/>
        </w:rPr>
        <w:t>②</w:t>
      </w:r>
      <w:r>
        <w:rPr>
          <w:rFonts w:ascii="仿宋" w:hAnsi="仿宋" w:cs="仿宋" w:hint="eastAsia"/>
          <w:szCs w:val="28"/>
        </w:rPr>
        <w:t>制度执行有效性主要衡量是否遵守相关法律法规和业务管理规定；项目调整及支出调整手续是否完备；项目合同书、验收报告、技术鉴定等资料是否齐全并及时归档；项目实施的人员条件、场地设备、信息支撑等是否落实到位。项目组通过对现场资料核查以及对项目实施单位交回的资料整理分析后发现，忻州市五台山机场国际区改造项目调整及支出调整手续完备，得1分；项目合同书、技术鉴定等资料齐全并及时归档，得1分；项目实施的人员条件、场地设备能落实到位，得1分。由于未提供业务管理规定等文件，所以项目</w:t>
      </w:r>
      <w:proofErr w:type="gramStart"/>
      <w:r>
        <w:rPr>
          <w:rFonts w:ascii="仿宋" w:hAnsi="仿宋" w:cs="仿宋" w:hint="eastAsia"/>
          <w:szCs w:val="28"/>
        </w:rPr>
        <w:t>组无法</w:t>
      </w:r>
      <w:proofErr w:type="gramEnd"/>
      <w:r>
        <w:rPr>
          <w:rFonts w:ascii="仿宋" w:hAnsi="仿宋" w:cs="仿宋" w:hint="eastAsia"/>
          <w:szCs w:val="28"/>
        </w:rPr>
        <w:t>考核，故该项指标扣1分。</w:t>
      </w:r>
    </w:p>
    <w:p w:rsidR="00A513E2" w:rsidRDefault="00A513E2">
      <w:pPr>
        <w:spacing w:line="480" w:lineRule="auto"/>
        <w:ind w:firstLineChars="200" w:firstLine="560"/>
        <w:jc w:val="left"/>
        <w:rPr>
          <w:rFonts w:ascii="仿宋" w:hAnsi="仿宋" w:cs="仿宋"/>
          <w:szCs w:val="28"/>
        </w:rPr>
      </w:pPr>
      <w:r>
        <w:rPr>
          <w:rFonts w:ascii="仿宋" w:hAnsi="仿宋" w:cs="仿宋" w:hint="eastAsia"/>
          <w:szCs w:val="28"/>
        </w:rPr>
        <w:t>项目组根据评分标准，该项指标共得3分。</w:t>
      </w:r>
    </w:p>
    <w:p w:rsidR="00A513E2" w:rsidRDefault="00A513E2">
      <w:pPr>
        <w:pStyle w:val="30"/>
        <w:ind w:firstLine="560"/>
      </w:pPr>
      <w:r>
        <w:rPr>
          <w:rFonts w:hint="eastAsia"/>
        </w:rPr>
        <w:t>（2）C222进度管理（2分）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进度管理主要考核项目是否按预计进度进行监理。项目组通过实地考察以及对各项</w:t>
      </w:r>
      <w:proofErr w:type="gramStart"/>
      <w:r>
        <w:rPr>
          <w:rFonts w:ascii="仿宋" w:hAnsi="仿宋" w:cs="仿宋" w:hint="eastAsia"/>
          <w:szCs w:val="28"/>
        </w:rPr>
        <w:t>目实施</w:t>
      </w:r>
      <w:proofErr w:type="gramEnd"/>
      <w:r>
        <w:rPr>
          <w:rFonts w:ascii="仿宋" w:hAnsi="仿宋" w:cs="仿宋" w:hint="eastAsia"/>
          <w:szCs w:val="28"/>
        </w:rPr>
        <w:t>单位提供的资料整理分析后发现，现场有监理人员并且能够按预计进度进行监理，有相应的监理记录，工程施工</w:t>
      </w:r>
      <w:r>
        <w:rPr>
          <w:rFonts w:ascii="仿宋" w:hAnsi="仿宋" w:cs="仿宋" w:hint="eastAsia"/>
          <w:szCs w:val="28"/>
        </w:rPr>
        <w:lastRenderedPageBreak/>
        <w:t>进度等记录。</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根据评分标准，该项指标得2分。</w:t>
      </w:r>
    </w:p>
    <w:p w:rsidR="00A513E2" w:rsidRDefault="00A513E2">
      <w:pPr>
        <w:pStyle w:val="30"/>
        <w:ind w:firstLine="560"/>
      </w:pPr>
      <w:r>
        <w:rPr>
          <w:rFonts w:hint="eastAsia"/>
        </w:rPr>
        <w:t>（3）C223成本管理（3分）</w:t>
      </w:r>
    </w:p>
    <w:p w:rsidR="00A513E2" w:rsidRDefault="00A513E2">
      <w:pPr>
        <w:pStyle w:val="a8"/>
        <w:ind w:firstLine="560"/>
      </w:pPr>
      <w:r>
        <w:rPr>
          <w:rFonts w:ascii="仿宋" w:hAnsi="仿宋" w:cs="仿宋" w:hint="eastAsia"/>
          <w:szCs w:val="28"/>
        </w:rPr>
        <w:t>成本管理主要考核是否能够严格执行项目成本控制与采购制度。项目组通过对现场资料核查以及对各项</w:t>
      </w:r>
      <w:proofErr w:type="gramStart"/>
      <w:r>
        <w:rPr>
          <w:rFonts w:ascii="仿宋" w:hAnsi="仿宋" w:cs="仿宋" w:hint="eastAsia"/>
          <w:szCs w:val="28"/>
        </w:rPr>
        <w:t>目实施</w:t>
      </w:r>
      <w:proofErr w:type="gramEnd"/>
      <w:r>
        <w:rPr>
          <w:rFonts w:ascii="仿宋" w:hAnsi="仿宋" w:cs="仿宋" w:hint="eastAsia"/>
          <w:szCs w:val="28"/>
        </w:rPr>
        <w:t>单位交回的资料整理分析后发现，忻州市机场建设有限公司未能提供成本控制与采购制度</w:t>
      </w:r>
      <w:r>
        <w:rPr>
          <w:rFonts w:hint="eastAsia"/>
        </w:rPr>
        <w:t>因此项目</w:t>
      </w:r>
      <w:proofErr w:type="gramStart"/>
      <w:r>
        <w:rPr>
          <w:rFonts w:hint="eastAsia"/>
        </w:rPr>
        <w:t>组无法</w:t>
      </w:r>
      <w:proofErr w:type="gramEnd"/>
      <w:r>
        <w:rPr>
          <w:rFonts w:hint="eastAsia"/>
        </w:rPr>
        <w:t>判断其是否执行了成本控制与采购制度</w:t>
      </w:r>
      <w:r>
        <w:rPr>
          <w:rFonts w:ascii="仿宋" w:hAnsi="仿宋" w:cs="仿宋" w:hint="eastAsia"/>
          <w:szCs w:val="28"/>
        </w:rPr>
        <w:t>，故根据评分标准，该项指标得0分。</w:t>
      </w:r>
    </w:p>
    <w:p w:rsidR="00A513E2" w:rsidRDefault="00A513E2">
      <w:pPr>
        <w:pStyle w:val="30"/>
        <w:ind w:firstLine="560"/>
      </w:pPr>
      <w:r>
        <w:rPr>
          <w:rFonts w:hint="eastAsia"/>
        </w:rPr>
        <w:t>（4）C224质量管理（2分）</w:t>
      </w:r>
    </w:p>
    <w:p w:rsidR="00E33278" w:rsidRDefault="00A513E2">
      <w:pPr>
        <w:spacing w:line="480" w:lineRule="auto"/>
        <w:ind w:firstLineChars="200" w:firstLine="560"/>
        <w:jc w:val="left"/>
        <w:rPr>
          <w:rFonts w:ascii="仿宋" w:hAnsi="仿宋" w:cs="仿宋"/>
          <w:szCs w:val="28"/>
        </w:rPr>
      </w:pPr>
      <w:r>
        <w:rPr>
          <w:rFonts w:ascii="仿宋" w:hAnsi="仿宋" w:cs="仿宋" w:hint="eastAsia"/>
          <w:szCs w:val="28"/>
        </w:rPr>
        <w:t xml:space="preserve">质量管理主要考核是否已制定或具有相应的项目质量标准；是否采取了相应的项目质量检查或验收等必须的控制措施或手段。忻州市机场建设有限公司在与施工方签合同时都已约定了项目的质量标准，得1分；并且施工过程中现场有监理人员负责质量检查，得1分。      </w:t>
      </w:r>
    </w:p>
    <w:p w:rsidR="00A513E2" w:rsidRDefault="00A513E2" w:rsidP="00E33278">
      <w:pPr>
        <w:spacing w:line="480" w:lineRule="auto"/>
        <w:ind w:firstLineChars="200" w:firstLine="560"/>
        <w:jc w:val="left"/>
        <w:rPr>
          <w:rFonts w:ascii="仿宋" w:hAnsi="仿宋" w:cs="仿宋"/>
          <w:szCs w:val="28"/>
        </w:rPr>
      </w:pPr>
      <w:r>
        <w:rPr>
          <w:rFonts w:ascii="仿宋" w:hAnsi="仿宋" w:cs="仿宋" w:hint="eastAsia"/>
          <w:szCs w:val="28"/>
        </w:rPr>
        <w:t xml:space="preserve"> 项目组</w:t>
      </w:r>
      <w:r>
        <w:rPr>
          <w:rFonts w:ascii="仿宋" w:hAnsi="仿宋" w:cs="仿宋"/>
          <w:szCs w:val="28"/>
        </w:rPr>
        <w:t>根据评分标准</w:t>
      </w:r>
      <w:r>
        <w:rPr>
          <w:rFonts w:ascii="仿宋" w:hAnsi="仿宋" w:cs="仿宋" w:hint="eastAsia"/>
          <w:szCs w:val="28"/>
        </w:rPr>
        <w:t>，</w:t>
      </w:r>
      <w:r>
        <w:rPr>
          <w:rFonts w:ascii="仿宋" w:hAnsi="仿宋" w:cs="仿宋"/>
          <w:szCs w:val="28"/>
        </w:rPr>
        <w:t>该项指标共得</w:t>
      </w:r>
      <w:r>
        <w:rPr>
          <w:rFonts w:ascii="仿宋" w:hAnsi="仿宋" w:cs="仿宋" w:hint="eastAsia"/>
          <w:szCs w:val="28"/>
        </w:rPr>
        <w:t>2分。</w:t>
      </w:r>
    </w:p>
    <w:p w:rsidR="00A513E2" w:rsidRDefault="00A513E2">
      <w:pPr>
        <w:pStyle w:val="2"/>
      </w:pPr>
      <w:bookmarkStart w:id="21" w:name="_Toc508381101"/>
      <w:r>
        <w:rPr>
          <w:rFonts w:hint="eastAsia"/>
        </w:rPr>
        <w:t>（三）项目绩效指标分析</w:t>
      </w:r>
      <w:bookmarkEnd w:id="21"/>
    </w:p>
    <w:p w:rsidR="00A513E2" w:rsidRDefault="0066095D">
      <w:r>
        <w:rPr>
          <w:noProof/>
        </w:rPr>
        <w:drawing>
          <wp:inline distT="0" distB="0" distL="0" distR="0" wp14:anchorId="2B1A9FE8" wp14:editId="377547DF">
            <wp:extent cx="5276850" cy="1491615"/>
            <wp:effectExtent l="0" t="0" r="0" b="13335"/>
            <wp:docPr id="7" name="图示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rsidR="00A513E2" w:rsidRDefault="00A513E2">
      <w:pPr>
        <w:spacing w:line="480" w:lineRule="auto"/>
        <w:ind w:firstLineChars="200" w:firstLine="560"/>
        <w:rPr>
          <w:rFonts w:ascii="仿宋" w:hAnsi="仿宋" w:cs="仿宋"/>
          <w:szCs w:val="28"/>
        </w:rPr>
      </w:pPr>
      <w:r>
        <w:rPr>
          <w:rFonts w:ascii="仿宋" w:hAnsi="仿宋" w:cs="仿宋" w:hint="eastAsia"/>
          <w:szCs w:val="28"/>
        </w:rPr>
        <w:lastRenderedPageBreak/>
        <w:t>项目绩效从项目产出和项目效果两个方面，对忻州市五台山机场航站楼国际区改造项目进行绩效评价。</w:t>
      </w:r>
    </w:p>
    <w:p w:rsidR="00A513E2" w:rsidRDefault="00A513E2">
      <w:pPr>
        <w:pStyle w:val="30"/>
        <w:ind w:firstLine="560"/>
      </w:pPr>
      <w:r>
        <w:rPr>
          <w:rFonts w:hint="eastAsia"/>
        </w:rPr>
        <w:t>1.B31项目产出</w:t>
      </w:r>
    </w:p>
    <w:p w:rsidR="00A513E2" w:rsidRDefault="0066095D">
      <w:r>
        <w:rPr>
          <w:noProof/>
        </w:rPr>
        <w:drawing>
          <wp:inline distT="0" distB="0" distL="0" distR="0" wp14:anchorId="2952FF85" wp14:editId="70214C0F">
            <wp:extent cx="5278120" cy="1781175"/>
            <wp:effectExtent l="0" t="0" r="17780" b="0"/>
            <wp:docPr id="8" name="图示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2185"/>
        <w:gridCol w:w="2185"/>
        <w:gridCol w:w="2187"/>
      </w:tblGrid>
      <w:tr w:rsidR="00A513E2">
        <w:trPr>
          <w:trHeight w:val="333"/>
          <w:tblHeader/>
        </w:trPr>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三级指标</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权重</w:t>
            </w:r>
          </w:p>
        </w:tc>
        <w:tc>
          <w:tcPr>
            <w:tcW w:w="2185" w:type="dxa"/>
            <w:vAlign w:val="center"/>
          </w:tcPr>
          <w:p w:rsidR="00A513E2" w:rsidRDefault="00A513E2">
            <w:pPr>
              <w:rPr>
                <w:rFonts w:ascii="仿宋" w:hAnsi="仿宋" w:cs="仿宋"/>
                <w:sz w:val="24"/>
                <w:szCs w:val="24"/>
              </w:rPr>
            </w:pPr>
            <w:r>
              <w:rPr>
                <w:rFonts w:ascii="仿宋" w:hAnsi="仿宋" w:cs="仿宋" w:hint="eastAsia"/>
                <w:sz w:val="24"/>
                <w:szCs w:val="24"/>
              </w:rPr>
              <w:t>得分</w:t>
            </w:r>
          </w:p>
        </w:tc>
        <w:tc>
          <w:tcPr>
            <w:tcW w:w="2187" w:type="dxa"/>
            <w:vAlign w:val="center"/>
          </w:tcPr>
          <w:p w:rsidR="00A513E2" w:rsidRDefault="00A513E2">
            <w:pPr>
              <w:rPr>
                <w:rFonts w:ascii="仿宋" w:hAnsi="仿宋" w:cs="仿宋"/>
                <w:sz w:val="24"/>
                <w:szCs w:val="24"/>
              </w:rPr>
            </w:pPr>
            <w:r>
              <w:rPr>
                <w:rFonts w:ascii="仿宋" w:hAnsi="仿宋" w:cs="仿宋" w:hint="eastAsia"/>
                <w:sz w:val="24"/>
                <w:szCs w:val="24"/>
              </w:rPr>
              <w:t>得分率</w:t>
            </w:r>
          </w:p>
        </w:tc>
      </w:tr>
      <w:tr w:rsidR="00A513E2">
        <w:trPr>
          <w:trHeight w:val="317"/>
        </w:trPr>
        <w:tc>
          <w:tcPr>
            <w:tcW w:w="2185" w:type="dxa"/>
          </w:tcPr>
          <w:p w:rsidR="00A513E2" w:rsidRDefault="00A513E2">
            <w:pPr>
              <w:rPr>
                <w:sz w:val="24"/>
                <w:szCs w:val="24"/>
              </w:rPr>
            </w:pPr>
            <w:r>
              <w:rPr>
                <w:rFonts w:ascii="仿宋" w:hAnsi="仿宋" w:hint="eastAsia"/>
                <w:color w:val="000000"/>
                <w:sz w:val="24"/>
                <w:szCs w:val="24"/>
              </w:rPr>
              <w:t>C311产出数量</w:t>
            </w:r>
          </w:p>
        </w:tc>
        <w:tc>
          <w:tcPr>
            <w:tcW w:w="2185" w:type="dxa"/>
          </w:tcPr>
          <w:p w:rsidR="00A513E2" w:rsidRDefault="00A513E2">
            <w:pPr>
              <w:rPr>
                <w:rFonts w:ascii="仿宋" w:hAnsi="仿宋"/>
                <w:sz w:val="24"/>
                <w:szCs w:val="24"/>
              </w:rPr>
            </w:pPr>
            <w:r>
              <w:rPr>
                <w:rFonts w:ascii="仿宋" w:hAnsi="仿宋" w:hint="eastAsia"/>
                <w:sz w:val="24"/>
                <w:szCs w:val="24"/>
              </w:rPr>
              <w:t>6.00</w:t>
            </w:r>
          </w:p>
        </w:tc>
        <w:tc>
          <w:tcPr>
            <w:tcW w:w="2185" w:type="dxa"/>
          </w:tcPr>
          <w:p w:rsidR="00A513E2" w:rsidRDefault="00A513E2">
            <w:pPr>
              <w:rPr>
                <w:rFonts w:ascii="仿宋" w:hAnsi="仿宋"/>
                <w:sz w:val="24"/>
                <w:szCs w:val="24"/>
              </w:rPr>
            </w:pPr>
            <w:r>
              <w:rPr>
                <w:rFonts w:ascii="仿宋" w:hAnsi="仿宋" w:hint="eastAsia"/>
                <w:sz w:val="24"/>
                <w:szCs w:val="24"/>
              </w:rPr>
              <w:t>6.00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sz w:val="24"/>
                <w:szCs w:val="24"/>
              </w:rPr>
            </w:pPr>
            <w:r>
              <w:rPr>
                <w:rFonts w:ascii="仿宋" w:hAnsi="仿宋" w:hint="eastAsia"/>
                <w:color w:val="000000"/>
                <w:sz w:val="24"/>
                <w:szCs w:val="24"/>
              </w:rPr>
              <w:t>C312产出质量</w:t>
            </w:r>
          </w:p>
        </w:tc>
        <w:tc>
          <w:tcPr>
            <w:tcW w:w="2185" w:type="dxa"/>
          </w:tcPr>
          <w:p w:rsidR="00A513E2" w:rsidRDefault="00A513E2">
            <w:pPr>
              <w:rPr>
                <w:rFonts w:ascii="仿宋" w:hAnsi="仿宋"/>
                <w:sz w:val="24"/>
                <w:szCs w:val="24"/>
              </w:rPr>
            </w:pPr>
            <w:r>
              <w:rPr>
                <w:rFonts w:ascii="仿宋" w:hAnsi="仿宋" w:hint="eastAsia"/>
                <w:sz w:val="24"/>
                <w:szCs w:val="24"/>
              </w:rPr>
              <w:t>6.00</w:t>
            </w:r>
          </w:p>
        </w:tc>
        <w:tc>
          <w:tcPr>
            <w:tcW w:w="2185" w:type="dxa"/>
          </w:tcPr>
          <w:p w:rsidR="00A513E2" w:rsidRDefault="00A513E2">
            <w:pPr>
              <w:rPr>
                <w:rFonts w:ascii="仿宋" w:hAnsi="仿宋"/>
                <w:sz w:val="24"/>
                <w:szCs w:val="24"/>
              </w:rPr>
            </w:pPr>
            <w:r>
              <w:rPr>
                <w:rFonts w:ascii="仿宋" w:hAnsi="仿宋" w:hint="eastAsia"/>
                <w:sz w:val="24"/>
                <w:szCs w:val="24"/>
              </w:rPr>
              <w:t>6.00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17"/>
        </w:trPr>
        <w:tc>
          <w:tcPr>
            <w:tcW w:w="2185" w:type="dxa"/>
          </w:tcPr>
          <w:p w:rsidR="00A513E2" w:rsidRDefault="00A513E2">
            <w:pPr>
              <w:rPr>
                <w:sz w:val="24"/>
                <w:szCs w:val="24"/>
              </w:rPr>
            </w:pPr>
            <w:r>
              <w:rPr>
                <w:rFonts w:ascii="仿宋" w:hAnsi="仿宋" w:hint="eastAsia"/>
                <w:color w:val="000000"/>
                <w:sz w:val="24"/>
                <w:szCs w:val="24"/>
              </w:rPr>
              <w:t>C313产出时效</w:t>
            </w:r>
          </w:p>
        </w:tc>
        <w:tc>
          <w:tcPr>
            <w:tcW w:w="2185" w:type="dxa"/>
          </w:tcPr>
          <w:p w:rsidR="00A513E2" w:rsidRDefault="00A513E2">
            <w:pPr>
              <w:rPr>
                <w:rFonts w:ascii="仿宋" w:hAnsi="仿宋"/>
                <w:sz w:val="24"/>
                <w:szCs w:val="24"/>
              </w:rPr>
            </w:pPr>
            <w:r>
              <w:rPr>
                <w:rFonts w:ascii="仿宋" w:hAnsi="仿宋" w:hint="eastAsia"/>
                <w:sz w:val="24"/>
                <w:szCs w:val="24"/>
              </w:rPr>
              <w:t>10.00</w:t>
            </w:r>
          </w:p>
        </w:tc>
        <w:tc>
          <w:tcPr>
            <w:tcW w:w="2185" w:type="dxa"/>
          </w:tcPr>
          <w:p w:rsidR="00A513E2" w:rsidRDefault="00A513E2">
            <w:pPr>
              <w:rPr>
                <w:rFonts w:ascii="仿宋" w:hAnsi="仿宋"/>
                <w:sz w:val="24"/>
                <w:szCs w:val="24"/>
              </w:rPr>
            </w:pPr>
            <w:r>
              <w:rPr>
                <w:rFonts w:ascii="仿宋" w:hAnsi="仿宋" w:hint="eastAsia"/>
                <w:sz w:val="24"/>
                <w:szCs w:val="24"/>
              </w:rPr>
              <w:t>10.00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sz w:val="24"/>
                <w:szCs w:val="24"/>
              </w:rPr>
            </w:pPr>
            <w:r>
              <w:rPr>
                <w:rFonts w:ascii="仿宋" w:hAnsi="仿宋" w:hint="eastAsia"/>
                <w:color w:val="000000"/>
                <w:sz w:val="24"/>
                <w:szCs w:val="24"/>
              </w:rPr>
              <w:t>C314产出成本</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5" w:type="dxa"/>
          </w:tcPr>
          <w:p w:rsidR="00A513E2" w:rsidRDefault="00A513E2">
            <w:pPr>
              <w:rPr>
                <w:rFonts w:ascii="仿宋" w:hAnsi="仿宋"/>
                <w:sz w:val="24"/>
                <w:szCs w:val="24"/>
              </w:rPr>
            </w:pPr>
            <w:r>
              <w:rPr>
                <w:rFonts w:ascii="仿宋" w:hAnsi="仿宋" w:hint="eastAsia"/>
                <w:sz w:val="24"/>
                <w:szCs w:val="24"/>
              </w:rPr>
              <w:t>2.00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2185" w:type="dxa"/>
          </w:tcPr>
          <w:p w:rsidR="00A513E2" w:rsidRDefault="00A513E2">
            <w:pPr>
              <w:rPr>
                <w:rFonts w:ascii="仿宋" w:hAnsi="仿宋"/>
                <w:sz w:val="24"/>
                <w:szCs w:val="24"/>
              </w:rPr>
            </w:pPr>
            <w:r>
              <w:rPr>
                <w:rFonts w:ascii="仿宋" w:hAnsi="仿宋"/>
                <w:sz w:val="24"/>
                <w:szCs w:val="24"/>
              </w:rPr>
              <w:t>合计</w:t>
            </w:r>
          </w:p>
        </w:tc>
        <w:tc>
          <w:tcPr>
            <w:tcW w:w="2185" w:type="dxa"/>
          </w:tcPr>
          <w:p w:rsidR="00A513E2" w:rsidRDefault="00A513E2">
            <w:pPr>
              <w:rPr>
                <w:rFonts w:ascii="仿宋" w:hAnsi="仿宋"/>
                <w:sz w:val="24"/>
                <w:szCs w:val="24"/>
              </w:rPr>
            </w:pPr>
            <w:r>
              <w:rPr>
                <w:rFonts w:ascii="仿宋" w:hAnsi="仿宋" w:hint="eastAsia"/>
                <w:sz w:val="24"/>
                <w:szCs w:val="24"/>
              </w:rPr>
              <w:t>24.00</w:t>
            </w:r>
          </w:p>
        </w:tc>
        <w:tc>
          <w:tcPr>
            <w:tcW w:w="2185" w:type="dxa"/>
          </w:tcPr>
          <w:p w:rsidR="00A513E2" w:rsidRDefault="00A513E2">
            <w:pPr>
              <w:rPr>
                <w:rFonts w:ascii="仿宋" w:hAnsi="仿宋"/>
                <w:sz w:val="24"/>
                <w:szCs w:val="24"/>
              </w:rPr>
            </w:pPr>
            <w:r>
              <w:rPr>
                <w:rFonts w:ascii="仿宋" w:hAnsi="仿宋" w:hint="eastAsia"/>
                <w:sz w:val="24"/>
                <w:szCs w:val="24"/>
              </w:rPr>
              <w:t>24.00</w:t>
            </w:r>
          </w:p>
        </w:tc>
        <w:tc>
          <w:tcPr>
            <w:tcW w:w="2187" w:type="dxa"/>
          </w:tcPr>
          <w:p w:rsidR="00A513E2" w:rsidRDefault="00A513E2">
            <w:pPr>
              <w:rPr>
                <w:rFonts w:ascii="仿宋" w:hAnsi="仿宋"/>
                <w:sz w:val="24"/>
                <w:szCs w:val="24"/>
              </w:rPr>
            </w:pPr>
            <w:r>
              <w:rPr>
                <w:rFonts w:ascii="仿宋" w:hAnsi="仿宋" w:hint="eastAsia"/>
                <w:sz w:val="24"/>
                <w:szCs w:val="24"/>
              </w:rPr>
              <w:t>100.00%</w:t>
            </w:r>
          </w:p>
        </w:tc>
      </w:tr>
    </w:tbl>
    <w:p w:rsidR="00A513E2" w:rsidRDefault="00A513E2">
      <w:pPr>
        <w:pStyle w:val="30"/>
        <w:ind w:firstLine="560"/>
      </w:pPr>
      <w:r>
        <w:rPr>
          <w:rFonts w:hint="eastAsia"/>
        </w:rPr>
        <w:t>（1）C311产出数量（6分）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产出数量主要考核能否完成当年预计加建、改造面积。项目组通过实地考察以及忻州机场建设有限公司提供的建设进展情况和山西省建设监理有限公司出具的施工形象进度报告等资料整理分析后发现，当年预计加建5018.77平方米、改造2763.86平方米，改扩建两项工程已按时完工，所以各得3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根据评分标准，该项指标共得6分。</w:t>
      </w:r>
    </w:p>
    <w:p w:rsidR="00A513E2" w:rsidRDefault="00A513E2">
      <w:pPr>
        <w:pStyle w:val="30"/>
        <w:ind w:firstLine="560"/>
      </w:pPr>
      <w:r>
        <w:rPr>
          <w:rFonts w:hint="eastAsia"/>
        </w:rPr>
        <w:t>（2）C312产出质量（6分）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lastRenderedPageBreak/>
        <w:t>产出质量主要考核项目加建工程、项目改造工程的合格率是否达标。改扩建工程和地</w:t>
      </w:r>
      <w:proofErr w:type="gramStart"/>
      <w:r>
        <w:rPr>
          <w:rFonts w:ascii="仿宋" w:hAnsi="仿宋" w:cs="仿宋" w:hint="eastAsia"/>
          <w:szCs w:val="28"/>
        </w:rPr>
        <w:t>暖工程</w:t>
      </w:r>
      <w:proofErr w:type="gramEnd"/>
      <w:r>
        <w:rPr>
          <w:rFonts w:ascii="仿宋" w:hAnsi="仿宋" w:cs="仿宋" w:hint="eastAsia"/>
          <w:szCs w:val="28"/>
        </w:rPr>
        <w:t>已完工，但总体上未完工，主要是给排水、消防、强弱电三项工程还未完工，所以还没有进行竣工质量验收，无法衡量各项目的合格率是否达标，项目组本着谨慎性原则，所以对该指标不作扣分处理。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根据评分标准，该项指标得6分。</w:t>
      </w:r>
    </w:p>
    <w:p w:rsidR="00A513E2" w:rsidRDefault="00A513E2">
      <w:pPr>
        <w:pStyle w:val="30"/>
        <w:ind w:firstLine="560"/>
      </w:pPr>
      <w:r>
        <w:rPr>
          <w:rFonts w:hint="eastAsia"/>
        </w:rPr>
        <w:t>（3）C313产出时效（10分）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产出时效主要考核钢结构施工、混凝土结构、砌墙工程、屋面工程和地</w:t>
      </w:r>
      <w:proofErr w:type="gramStart"/>
      <w:r>
        <w:rPr>
          <w:rFonts w:ascii="仿宋" w:hAnsi="仿宋" w:cs="仿宋" w:hint="eastAsia"/>
          <w:szCs w:val="28"/>
        </w:rPr>
        <w:t>暖工程能否够照</w:t>
      </w:r>
      <w:proofErr w:type="gramEnd"/>
      <w:r>
        <w:rPr>
          <w:rFonts w:ascii="仿宋" w:hAnsi="仿宋" w:cs="仿宋" w:hint="eastAsia"/>
          <w:szCs w:val="28"/>
        </w:rPr>
        <w:t>按计划时间完工。</w:t>
      </w:r>
      <w:r w:rsidR="00881969">
        <w:rPr>
          <w:rFonts w:ascii="仿宋" w:hAnsi="仿宋" w:cs="仿宋" w:hint="eastAsia"/>
          <w:szCs w:val="28"/>
        </w:rPr>
        <w:t>钢结构施工、混凝土结构、砌墙工程、屋面工程和地</w:t>
      </w:r>
      <w:proofErr w:type="gramStart"/>
      <w:r w:rsidR="00881969">
        <w:rPr>
          <w:rFonts w:ascii="仿宋" w:hAnsi="仿宋" w:cs="仿宋" w:hint="eastAsia"/>
          <w:szCs w:val="28"/>
        </w:rPr>
        <w:t>暖工程</w:t>
      </w:r>
      <w:proofErr w:type="gramEnd"/>
      <w:r w:rsidR="00881969">
        <w:rPr>
          <w:rFonts w:ascii="仿宋" w:hAnsi="仿宋" w:cs="仿宋" w:hint="eastAsia"/>
          <w:szCs w:val="28"/>
        </w:rPr>
        <w:t>这五项工程计划于2017年12月31日完工，</w:t>
      </w:r>
      <w:r>
        <w:rPr>
          <w:rFonts w:ascii="仿宋" w:hAnsi="仿宋" w:cs="仿宋" w:hint="eastAsia"/>
          <w:szCs w:val="28"/>
        </w:rPr>
        <w:t>项目组根据被评价单位提供的《五台山机场航空口岸临时开放工作准备情况汇报》和山西省建设监理有限公司出具的《五台山机场航站楼国际区改造工程施工形象进度》两份报告，截止到2017年12月31日钢结构施工、混凝土结构、砌墙工程、屋面工程和地</w:t>
      </w:r>
      <w:proofErr w:type="gramStart"/>
      <w:r>
        <w:rPr>
          <w:rFonts w:ascii="仿宋" w:hAnsi="仿宋" w:cs="仿宋" w:hint="eastAsia"/>
          <w:szCs w:val="28"/>
        </w:rPr>
        <w:t>暖工程</w:t>
      </w:r>
      <w:proofErr w:type="gramEnd"/>
      <w:r>
        <w:rPr>
          <w:rFonts w:ascii="仿宋" w:hAnsi="仿宋" w:cs="仿宋" w:hint="eastAsia"/>
          <w:szCs w:val="28"/>
        </w:rPr>
        <w:t>完工率为100%，能够按照预计时间完工，所以五项工程各得2分。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根据评分标准，该项指标共得10分。</w:t>
      </w:r>
    </w:p>
    <w:p w:rsidR="00A513E2" w:rsidRDefault="00A513E2">
      <w:pPr>
        <w:pStyle w:val="30"/>
        <w:ind w:firstLine="560"/>
      </w:pPr>
      <w:r>
        <w:rPr>
          <w:rFonts w:hint="eastAsia"/>
        </w:rPr>
        <w:t>（4）C314产出成本（2分）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产出成本主要考核项目建设成本是否控制在预算范围内。项目组</w:t>
      </w:r>
      <w:r>
        <w:rPr>
          <w:rFonts w:ascii="仿宋" w:hAnsi="仿宋" w:cs="仿宋" w:hint="eastAsia"/>
          <w:szCs w:val="28"/>
        </w:rPr>
        <w:lastRenderedPageBreak/>
        <w:t>依据忻州市机场建设有限公司提供的账簿、记账凭证、原始凭证等，项目计划投资为124111400元，截止到2017年12月31日共支出</w:t>
      </w:r>
      <w:r>
        <w:rPr>
          <w:rFonts w:ascii="仿宋" w:hAnsi="仿宋" w:cs="仿宋"/>
          <w:szCs w:val="28"/>
        </w:rPr>
        <w:t>22120040.31</w:t>
      </w:r>
      <w:r>
        <w:rPr>
          <w:rFonts w:ascii="仿宋" w:hAnsi="仿宋" w:cs="仿宋" w:hint="eastAsia"/>
          <w:szCs w:val="28"/>
        </w:rPr>
        <w:t>元，由于工程尚未完工，还没有进行竣工决算，无法考核是否控制在预算范围内，所以项目组本着谨慎性原则，对此项指标采取不扣分处理。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根据评分标准，该项指标得2分。</w:t>
      </w:r>
    </w:p>
    <w:p w:rsidR="00A513E2" w:rsidRDefault="00A513E2">
      <w:pPr>
        <w:pStyle w:val="30"/>
        <w:ind w:firstLine="560"/>
      </w:pPr>
      <w:r>
        <w:rPr>
          <w:rFonts w:hint="eastAsia"/>
        </w:rPr>
        <w:t>2.B32项目效果</w:t>
      </w:r>
    </w:p>
    <w:p w:rsidR="00A513E2" w:rsidRDefault="0066095D">
      <w:r>
        <w:rPr>
          <w:noProof/>
        </w:rPr>
        <w:drawing>
          <wp:inline distT="0" distB="0" distL="0" distR="0" wp14:anchorId="486FC4E0" wp14:editId="02E08EBC">
            <wp:extent cx="5278120" cy="1943100"/>
            <wp:effectExtent l="0" t="0" r="17780" b="0"/>
            <wp:docPr id="9" name="图示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rsidR="00A513E2" w:rsidRDefault="00A513E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843"/>
        <w:gridCol w:w="1843"/>
        <w:gridCol w:w="1971"/>
      </w:tblGrid>
      <w:tr w:rsidR="00A513E2" w:rsidTr="00216C0A">
        <w:trPr>
          <w:trHeight w:val="333"/>
          <w:tblHeader/>
        </w:trPr>
        <w:tc>
          <w:tcPr>
            <w:tcW w:w="3085" w:type="dxa"/>
            <w:vAlign w:val="center"/>
          </w:tcPr>
          <w:p w:rsidR="00A513E2" w:rsidRDefault="00A513E2">
            <w:pPr>
              <w:rPr>
                <w:rFonts w:ascii="仿宋" w:hAnsi="仿宋" w:cs="仿宋"/>
                <w:sz w:val="24"/>
                <w:szCs w:val="24"/>
              </w:rPr>
            </w:pPr>
            <w:r>
              <w:rPr>
                <w:rFonts w:ascii="仿宋" w:hAnsi="仿宋" w:cs="仿宋" w:hint="eastAsia"/>
                <w:sz w:val="24"/>
                <w:szCs w:val="24"/>
              </w:rPr>
              <w:t>三级指标</w:t>
            </w:r>
          </w:p>
        </w:tc>
        <w:tc>
          <w:tcPr>
            <w:tcW w:w="1843" w:type="dxa"/>
            <w:vAlign w:val="center"/>
          </w:tcPr>
          <w:p w:rsidR="00A513E2" w:rsidRDefault="00A513E2">
            <w:pPr>
              <w:rPr>
                <w:rFonts w:ascii="仿宋" w:hAnsi="仿宋" w:cs="仿宋"/>
                <w:sz w:val="24"/>
                <w:szCs w:val="24"/>
              </w:rPr>
            </w:pPr>
            <w:r>
              <w:rPr>
                <w:rFonts w:ascii="仿宋" w:hAnsi="仿宋" w:cs="仿宋" w:hint="eastAsia"/>
                <w:sz w:val="24"/>
                <w:szCs w:val="24"/>
              </w:rPr>
              <w:t>权重</w:t>
            </w:r>
          </w:p>
        </w:tc>
        <w:tc>
          <w:tcPr>
            <w:tcW w:w="1843" w:type="dxa"/>
            <w:vAlign w:val="center"/>
          </w:tcPr>
          <w:p w:rsidR="00A513E2" w:rsidRDefault="00A513E2">
            <w:pPr>
              <w:rPr>
                <w:rFonts w:ascii="仿宋" w:hAnsi="仿宋" w:cs="仿宋"/>
                <w:sz w:val="24"/>
                <w:szCs w:val="24"/>
              </w:rPr>
            </w:pPr>
            <w:r>
              <w:rPr>
                <w:rFonts w:ascii="仿宋" w:hAnsi="仿宋" w:cs="仿宋" w:hint="eastAsia"/>
                <w:sz w:val="24"/>
                <w:szCs w:val="24"/>
              </w:rPr>
              <w:t>得分</w:t>
            </w:r>
          </w:p>
        </w:tc>
        <w:tc>
          <w:tcPr>
            <w:tcW w:w="1971" w:type="dxa"/>
            <w:vAlign w:val="center"/>
          </w:tcPr>
          <w:p w:rsidR="00A513E2" w:rsidRDefault="00A513E2">
            <w:pPr>
              <w:rPr>
                <w:rFonts w:ascii="仿宋" w:hAnsi="仿宋" w:cs="仿宋"/>
                <w:sz w:val="24"/>
                <w:szCs w:val="24"/>
              </w:rPr>
            </w:pPr>
            <w:r>
              <w:rPr>
                <w:rFonts w:ascii="仿宋" w:hAnsi="仿宋" w:cs="仿宋" w:hint="eastAsia"/>
                <w:sz w:val="24"/>
                <w:szCs w:val="24"/>
              </w:rPr>
              <w:t>得分率</w:t>
            </w:r>
          </w:p>
        </w:tc>
      </w:tr>
      <w:tr w:rsidR="00A513E2">
        <w:trPr>
          <w:trHeight w:val="317"/>
        </w:trPr>
        <w:tc>
          <w:tcPr>
            <w:tcW w:w="3085" w:type="dxa"/>
          </w:tcPr>
          <w:p w:rsidR="00A513E2" w:rsidRDefault="00A513E2">
            <w:pPr>
              <w:rPr>
                <w:sz w:val="24"/>
                <w:szCs w:val="24"/>
              </w:rPr>
            </w:pPr>
            <w:r>
              <w:rPr>
                <w:rFonts w:ascii="仿宋" w:hAnsi="仿宋" w:hint="eastAsia"/>
                <w:color w:val="000000"/>
                <w:sz w:val="24"/>
                <w:szCs w:val="24"/>
              </w:rPr>
              <w:t>C321经济效益</w:t>
            </w:r>
          </w:p>
        </w:tc>
        <w:tc>
          <w:tcPr>
            <w:tcW w:w="1843" w:type="dxa"/>
          </w:tcPr>
          <w:p w:rsidR="00A513E2" w:rsidRDefault="00A513E2">
            <w:pPr>
              <w:rPr>
                <w:rFonts w:ascii="仿宋" w:hAnsi="仿宋"/>
                <w:sz w:val="24"/>
                <w:szCs w:val="24"/>
              </w:rPr>
            </w:pPr>
            <w:r>
              <w:rPr>
                <w:rFonts w:ascii="仿宋" w:hAnsi="仿宋" w:hint="eastAsia"/>
                <w:sz w:val="24"/>
                <w:szCs w:val="24"/>
              </w:rPr>
              <w:t>8.00</w:t>
            </w:r>
          </w:p>
        </w:tc>
        <w:tc>
          <w:tcPr>
            <w:tcW w:w="1843" w:type="dxa"/>
          </w:tcPr>
          <w:p w:rsidR="00A513E2" w:rsidRDefault="00A513E2">
            <w:pPr>
              <w:rPr>
                <w:rFonts w:ascii="仿宋" w:hAnsi="仿宋"/>
                <w:sz w:val="24"/>
                <w:szCs w:val="24"/>
              </w:rPr>
            </w:pPr>
            <w:r>
              <w:rPr>
                <w:rFonts w:ascii="仿宋" w:hAnsi="仿宋" w:hint="eastAsia"/>
                <w:sz w:val="24"/>
                <w:szCs w:val="24"/>
              </w:rPr>
              <w:t>8.00</w:t>
            </w:r>
          </w:p>
        </w:tc>
        <w:tc>
          <w:tcPr>
            <w:tcW w:w="1971"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3085" w:type="dxa"/>
          </w:tcPr>
          <w:p w:rsidR="00A513E2" w:rsidRDefault="00A513E2">
            <w:pPr>
              <w:rPr>
                <w:sz w:val="24"/>
                <w:szCs w:val="24"/>
              </w:rPr>
            </w:pPr>
            <w:r>
              <w:rPr>
                <w:rFonts w:ascii="仿宋" w:hAnsi="仿宋" w:hint="eastAsia"/>
                <w:color w:val="000000"/>
                <w:sz w:val="24"/>
                <w:szCs w:val="24"/>
              </w:rPr>
              <w:t>C322社会效益</w:t>
            </w:r>
          </w:p>
        </w:tc>
        <w:tc>
          <w:tcPr>
            <w:tcW w:w="1843" w:type="dxa"/>
          </w:tcPr>
          <w:p w:rsidR="00A513E2" w:rsidRDefault="00A513E2">
            <w:pPr>
              <w:rPr>
                <w:rFonts w:ascii="仿宋" w:hAnsi="仿宋"/>
                <w:sz w:val="24"/>
                <w:szCs w:val="24"/>
              </w:rPr>
            </w:pPr>
            <w:r>
              <w:rPr>
                <w:rFonts w:ascii="仿宋" w:hAnsi="仿宋" w:hint="eastAsia"/>
                <w:sz w:val="24"/>
                <w:szCs w:val="24"/>
              </w:rPr>
              <w:t>9.00</w:t>
            </w:r>
          </w:p>
        </w:tc>
        <w:tc>
          <w:tcPr>
            <w:tcW w:w="1843" w:type="dxa"/>
          </w:tcPr>
          <w:p w:rsidR="00A513E2" w:rsidRDefault="00A513E2">
            <w:pPr>
              <w:rPr>
                <w:rFonts w:ascii="仿宋" w:hAnsi="仿宋"/>
                <w:sz w:val="24"/>
                <w:szCs w:val="24"/>
              </w:rPr>
            </w:pPr>
            <w:r>
              <w:rPr>
                <w:rFonts w:ascii="仿宋" w:hAnsi="仿宋" w:hint="eastAsia"/>
                <w:sz w:val="24"/>
                <w:szCs w:val="24"/>
              </w:rPr>
              <w:t>9.00</w:t>
            </w:r>
          </w:p>
        </w:tc>
        <w:tc>
          <w:tcPr>
            <w:tcW w:w="1971"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17"/>
        </w:trPr>
        <w:tc>
          <w:tcPr>
            <w:tcW w:w="3085" w:type="dxa"/>
          </w:tcPr>
          <w:p w:rsidR="00A513E2" w:rsidRDefault="00A513E2">
            <w:pPr>
              <w:rPr>
                <w:sz w:val="24"/>
                <w:szCs w:val="24"/>
              </w:rPr>
            </w:pPr>
            <w:r>
              <w:rPr>
                <w:rFonts w:ascii="仿宋" w:hAnsi="仿宋" w:hint="eastAsia"/>
                <w:color w:val="000000"/>
                <w:sz w:val="24"/>
                <w:szCs w:val="24"/>
              </w:rPr>
              <w:t>C323可持续影响</w:t>
            </w:r>
          </w:p>
        </w:tc>
        <w:tc>
          <w:tcPr>
            <w:tcW w:w="1843" w:type="dxa"/>
          </w:tcPr>
          <w:p w:rsidR="00A513E2" w:rsidRDefault="00A513E2">
            <w:pPr>
              <w:rPr>
                <w:rFonts w:ascii="仿宋" w:hAnsi="仿宋"/>
                <w:sz w:val="24"/>
                <w:szCs w:val="24"/>
              </w:rPr>
            </w:pPr>
            <w:r>
              <w:rPr>
                <w:rFonts w:ascii="仿宋" w:hAnsi="仿宋" w:hint="eastAsia"/>
                <w:sz w:val="24"/>
                <w:szCs w:val="24"/>
              </w:rPr>
              <w:t>4.00</w:t>
            </w:r>
          </w:p>
        </w:tc>
        <w:tc>
          <w:tcPr>
            <w:tcW w:w="1843" w:type="dxa"/>
          </w:tcPr>
          <w:p w:rsidR="00A513E2" w:rsidRDefault="00A513E2">
            <w:pPr>
              <w:rPr>
                <w:rFonts w:ascii="仿宋" w:hAnsi="仿宋"/>
                <w:sz w:val="24"/>
                <w:szCs w:val="24"/>
              </w:rPr>
            </w:pPr>
            <w:r>
              <w:rPr>
                <w:rFonts w:ascii="仿宋" w:hAnsi="仿宋" w:hint="eastAsia"/>
                <w:sz w:val="24"/>
                <w:szCs w:val="24"/>
              </w:rPr>
              <w:t>4.00</w:t>
            </w:r>
          </w:p>
        </w:tc>
        <w:tc>
          <w:tcPr>
            <w:tcW w:w="1971"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3085" w:type="dxa"/>
          </w:tcPr>
          <w:p w:rsidR="00A513E2" w:rsidRDefault="00A513E2">
            <w:pPr>
              <w:rPr>
                <w:sz w:val="24"/>
                <w:szCs w:val="24"/>
              </w:rPr>
            </w:pPr>
            <w:r>
              <w:rPr>
                <w:rFonts w:ascii="仿宋" w:hAnsi="仿宋" w:hint="eastAsia"/>
                <w:color w:val="000000"/>
                <w:sz w:val="24"/>
                <w:szCs w:val="24"/>
              </w:rPr>
              <w:t>C324服务对象满意度</w:t>
            </w:r>
          </w:p>
        </w:tc>
        <w:tc>
          <w:tcPr>
            <w:tcW w:w="1843" w:type="dxa"/>
          </w:tcPr>
          <w:p w:rsidR="00A513E2" w:rsidRDefault="00A513E2">
            <w:pPr>
              <w:rPr>
                <w:rFonts w:ascii="仿宋" w:hAnsi="仿宋"/>
                <w:sz w:val="24"/>
                <w:szCs w:val="24"/>
              </w:rPr>
            </w:pPr>
            <w:r>
              <w:rPr>
                <w:rFonts w:ascii="仿宋" w:hAnsi="仿宋" w:hint="eastAsia"/>
                <w:sz w:val="24"/>
                <w:szCs w:val="24"/>
              </w:rPr>
              <w:t>5.00</w:t>
            </w:r>
          </w:p>
        </w:tc>
        <w:tc>
          <w:tcPr>
            <w:tcW w:w="1843" w:type="dxa"/>
          </w:tcPr>
          <w:p w:rsidR="00A513E2" w:rsidRDefault="00A513E2">
            <w:pPr>
              <w:rPr>
                <w:rFonts w:ascii="仿宋" w:hAnsi="仿宋"/>
                <w:sz w:val="24"/>
                <w:szCs w:val="24"/>
              </w:rPr>
            </w:pPr>
            <w:r>
              <w:rPr>
                <w:rFonts w:ascii="仿宋" w:hAnsi="仿宋" w:hint="eastAsia"/>
                <w:sz w:val="24"/>
                <w:szCs w:val="24"/>
              </w:rPr>
              <w:t>5.00</w:t>
            </w:r>
          </w:p>
        </w:tc>
        <w:tc>
          <w:tcPr>
            <w:tcW w:w="1971" w:type="dxa"/>
          </w:tcPr>
          <w:p w:rsidR="00A513E2" w:rsidRDefault="00A513E2">
            <w:pPr>
              <w:rPr>
                <w:rFonts w:ascii="仿宋" w:hAnsi="仿宋"/>
                <w:sz w:val="24"/>
                <w:szCs w:val="24"/>
              </w:rPr>
            </w:pPr>
            <w:r>
              <w:rPr>
                <w:rFonts w:ascii="仿宋" w:hAnsi="仿宋" w:hint="eastAsia"/>
                <w:sz w:val="24"/>
                <w:szCs w:val="24"/>
              </w:rPr>
              <w:t>100.00%</w:t>
            </w:r>
          </w:p>
        </w:tc>
      </w:tr>
      <w:tr w:rsidR="00A513E2">
        <w:trPr>
          <w:trHeight w:val="333"/>
        </w:trPr>
        <w:tc>
          <w:tcPr>
            <w:tcW w:w="3085" w:type="dxa"/>
          </w:tcPr>
          <w:p w:rsidR="00A513E2" w:rsidRDefault="00A513E2">
            <w:pPr>
              <w:rPr>
                <w:rFonts w:ascii="仿宋" w:hAnsi="仿宋"/>
                <w:sz w:val="24"/>
                <w:szCs w:val="24"/>
              </w:rPr>
            </w:pPr>
            <w:r>
              <w:rPr>
                <w:rFonts w:ascii="仿宋" w:hAnsi="仿宋"/>
                <w:sz w:val="24"/>
                <w:szCs w:val="24"/>
              </w:rPr>
              <w:t>合计</w:t>
            </w:r>
          </w:p>
        </w:tc>
        <w:tc>
          <w:tcPr>
            <w:tcW w:w="1843" w:type="dxa"/>
          </w:tcPr>
          <w:p w:rsidR="00A513E2" w:rsidRDefault="00A513E2">
            <w:pPr>
              <w:rPr>
                <w:rFonts w:ascii="仿宋" w:hAnsi="仿宋"/>
                <w:sz w:val="24"/>
                <w:szCs w:val="24"/>
              </w:rPr>
            </w:pPr>
            <w:r>
              <w:rPr>
                <w:rFonts w:ascii="仿宋" w:hAnsi="仿宋" w:hint="eastAsia"/>
                <w:sz w:val="24"/>
                <w:szCs w:val="24"/>
              </w:rPr>
              <w:t>26.00</w:t>
            </w:r>
          </w:p>
        </w:tc>
        <w:tc>
          <w:tcPr>
            <w:tcW w:w="1843" w:type="dxa"/>
          </w:tcPr>
          <w:p w:rsidR="00A513E2" w:rsidRDefault="00A513E2">
            <w:pPr>
              <w:rPr>
                <w:rFonts w:ascii="仿宋" w:hAnsi="仿宋"/>
                <w:sz w:val="24"/>
                <w:szCs w:val="24"/>
              </w:rPr>
            </w:pPr>
            <w:r>
              <w:rPr>
                <w:rFonts w:ascii="仿宋" w:hAnsi="仿宋" w:hint="eastAsia"/>
                <w:sz w:val="24"/>
                <w:szCs w:val="24"/>
              </w:rPr>
              <w:t>26.00</w:t>
            </w:r>
          </w:p>
        </w:tc>
        <w:tc>
          <w:tcPr>
            <w:tcW w:w="1971" w:type="dxa"/>
          </w:tcPr>
          <w:p w:rsidR="00A513E2" w:rsidRDefault="00A513E2">
            <w:pPr>
              <w:rPr>
                <w:rFonts w:ascii="仿宋" w:hAnsi="仿宋"/>
                <w:sz w:val="24"/>
                <w:szCs w:val="24"/>
              </w:rPr>
            </w:pPr>
            <w:r>
              <w:rPr>
                <w:rFonts w:ascii="仿宋" w:hAnsi="仿宋" w:hint="eastAsia"/>
                <w:sz w:val="24"/>
                <w:szCs w:val="24"/>
              </w:rPr>
              <w:t>100.00%</w:t>
            </w:r>
          </w:p>
        </w:tc>
      </w:tr>
    </w:tbl>
    <w:p w:rsidR="00A513E2" w:rsidRDefault="00A513E2">
      <w:pPr>
        <w:pStyle w:val="30"/>
        <w:ind w:firstLine="560"/>
      </w:pPr>
      <w:r>
        <w:rPr>
          <w:rFonts w:hint="eastAsia"/>
        </w:rPr>
        <w:t>（1）C321经济效益（8分）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经济效益主要由年运营收入增长、年旅客量增长率、年货运量增长率衡量。由于</w:t>
      </w:r>
      <w:r>
        <w:rPr>
          <w:rFonts w:hint="eastAsia"/>
        </w:rPr>
        <w:t>项目还未完工，未投入使用，目前的增长率与本项目</w:t>
      </w:r>
      <w:r>
        <w:rPr>
          <w:rFonts w:hint="eastAsia"/>
        </w:rPr>
        <w:lastRenderedPageBreak/>
        <w:t>无关，所以项目组</w:t>
      </w:r>
      <w:r>
        <w:rPr>
          <w:rFonts w:ascii="仿宋" w:hAnsi="仿宋" w:cs="仿宋" w:hint="eastAsia"/>
          <w:szCs w:val="28"/>
        </w:rPr>
        <w:t>本着谨慎性原则对年运营收入增长不作扣分处理。所以根据评分标准，该项指标得8分。</w:t>
      </w:r>
    </w:p>
    <w:p w:rsidR="00A513E2" w:rsidRDefault="00A513E2">
      <w:pPr>
        <w:pStyle w:val="30"/>
        <w:ind w:firstLine="560"/>
      </w:pPr>
      <w:r>
        <w:rPr>
          <w:rFonts w:hint="eastAsia"/>
        </w:rPr>
        <w:t>（2）C322社会效益（9分）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社会效益主要考核能否推动对外经贸发展，能否促进口岸设施完善集约，能够推动旅游文化交流活动增加。由于项目尚未完工，未投入使用，所以并不能产生社会效益，项目组本着谨慎性原则对该指标不作扣分处理。</w:t>
      </w:r>
    </w:p>
    <w:p w:rsidR="00A513E2" w:rsidRDefault="00A513E2">
      <w:pPr>
        <w:pStyle w:val="30"/>
        <w:ind w:firstLine="560"/>
      </w:pPr>
      <w:r>
        <w:rPr>
          <w:rFonts w:hint="eastAsia"/>
        </w:rPr>
        <w:t>（3）C323可持续影响（4分）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可持续影响主要考核机场交通配套设施完善，包括是否通公交、是否</w:t>
      </w:r>
      <w:proofErr w:type="gramStart"/>
      <w:r>
        <w:rPr>
          <w:rFonts w:ascii="仿宋" w:hAnsi="仿宋" w:cs="仿宋" w:hint="eastAsia"/>
          <w:szCs w:val="28"/>
        </w:rPr>
        <w:t>通机场</w:t>
      </w:r>
      <w:proofErr w:type="gramEnd"/>
      <w:r>
        <w:rPr>
          <w:rFonts w:ascii="仿宋" w:hAnsi="仿宋" w:cs="仿宋" w:hint="eastAsia"/>
          <w:szCs w:val="28"/>
        </w:rPr>
        <w:t>大巴、是否有出租车候客区、是否有私家车停车位，以上是否能够满足乘客出行需求。经项目组对机场进行实地考察，有定襄和忻州之间互通的机场大巴，有出租车候客区，私家车停车位，基本能满足乘客的出行需要，可是目前还未通公交。主要是由于五台山机场较小，客流量少，且经停的多数航班抵达时间在夜间，不具备通公交的条件，所以该项不扣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根据评分标准，该项指标得4分。</w:t>
      </w:r>
    </w:p>
    <w:p w:rsidR="00A513E2" w:rsidRDefault="00A513E2">
      <w:pPr>
        <w:pStyle w:val="30"/>
        <w:ind w:firstLine="560"/>
      </w:pPr>
      <w:r>
        <w:rPr>
          <w:rFonts w:hint="eastAsia"/>
        </w:rPr>
        <w:t>（4）C324服务对象满意度（5分）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服务对象满意度主要由问卷调查公众满意度和乘客投诉率衡量。</w:t>
      </w:r>
      <w:r>
        <w:rPr>
          <w:rFonts w:ascii="仿宋" w:hAnsi="仿宋" w:cs="仿宋" w:hint="eastAsia"/>
          <w:szCs w:val="28"/>
        </w:rPr>
        <w:lastRenderedPageBreak/>
        <w:t>其中，服务对象满意度该是依据项目组设计的《调查问卷》的结果进行统计分析，通过对回收的</w:t>
      </w:r>
      <w:proofErr w:type="gramStart"/>
      <w:r>
        <w:rPr>
          <w:rFonts w:ascii="仿宋" w:hAnsi="仿宋" w:cs="仿宋" w:hint="eastAsia"/>
          <w:szCs w:val="28"/>
        </w:rPr>
        <w:t>份有效</w:t>
      </w:r>
      <w:proofErr w:type="gramEnd"/>
      <w:r>
        <w:rPr>
          <w:rFonts w:ascii="仿宋" w:hAnsi="仿宋" w:cs="仿宋" w:hint="eastAsia"/>
          <w:szCs w:val="28"/>
        </w:rPr>
        <w:t xml:space="preserve">问卷的分析，得出受益群众满意度。项目组根据方案设计确定了社会公众满意度调查问卷（详见附件3），由于项目还未进行竣工验收，配套设施正在施工中，故暂时不作调查。    </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按照评分标准及绩效评价局限性，该项指标得3分。</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2017年机场共有2起投诉案件，均为无效投诉，所以根据评分标准，该项指标得2分。</w:t>
      </w:r>
    </w:p>
    <w:p w:rsidR="00A513E2" w:rsidRDefault="00A513E2">
      <w:pPr>
        <w:pStyle w:val="1"/>
        <w:spacing w:before="260" w:after="260"/>
      </w:pPr>
      <w:bookmarkStart w:id="22" w:name="_Toc508381102"/>
      <w:r>
        <w:rPr>
          <w:rFonts w:hint="eastAsia"/>
        </w:rPr>
        <w:t>四、综合评价情况及评价结论</w:t>
      </w:r>
      <w:bookmarkEnd w:id="22"/>
    </w:p>
    <w:p w:rsidR="00A513E2" w:rsidRDefault="00A513E2">
      <w:pPr>
        <w:spacing w:line="480" w:lineRule="auto"/>
        <w:ind w:firstLineChars="200" w:firstLine="560"/>
        <w:rPr>
          <w:rFonts w:ascii="仿宋" w:hAnsi="仿宋" w:cs="仿宋"/>
          <w:szCs w:val="28"/>
        </w:rPr>
      </w:pPr>
      <w:r>
        <w:rPr>
          <w:rFonts w:ascii="仿宋" w:hAnsi="仿宋" w:cs="仿宋" w:hint="eastAsia"/>
          <w:szCs w:val="28"/>
        </w:rPr>
        <w:t>项目组通过对忻州市五台山机场口岸建设项目相关资料的收集、实地核查，采用了专家评分的方式对忻州市五台山机场航站楼国际区改造项目专项资金的使用情况进行客观公正的评价，最终结论如下：</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2017年度忻州市五台山机场航站楼国际区改造项目得88分，评</w:t>
      </w:r>
      <w:r w:rsidR="00DD447D">
        <w:rPr>
          <w:rFonts w:ascii="仿宋" w:hAnsi="仿宋" w:cs="仿宋" w:hint="eastAsia"/>
          <w:szCs w:val="28"/>
        </w:rPr>
        <w:t>价等级为良</w:t>
      </w:r>
      <w:r>
        <w:rPr>
          <w:rFonts w:ascii="仿宋" w:hAnsi="仿宋" w:cs="仿宋" w:hint="eastAsia"/>
          <w:szCs w:val="28"/>
        </w:rPr>
        <w:t>好。项目具体权重和得分情况见下表（见表5-1）。</w:t>
      </w:r>
    </w:p>
    <w:p w:rsidR="00A513E2" w:rsidRDefault="00A513E2">
      <w:pPr>
        <w:spacing w:line="480" w:lineRule="auto"/>
        <w:ind w:leftChars="74" w:left="207"/>
        <w:jc w:val="center"/>
        <w:rPr>
          <w:rFonts w:ascii="仿宋" w:hAnsi="仿宋" w:cs="仿宋"/>
          <w:sz w:val="24"/>
          <w:szCs w:val="24"/>
          <w:highlight w:val="yellow"/>
        </w:rPr>
      </w:pPr>
      <w:r>
        <w:rPr>
          <w:rFonts w:ascii="仿宋" w:hAnsi="仿宋" w:cs="仿宋" w:hint="eastAsia"/>
          <w:sz w:val="24"/>
          <w:szCs w:val="24"/>
        </w:rPr>
        <w:t>表5-1忻州市五台山机场航站楼国际区改造项目绩效评价评分汇总表</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4"/>
        <w:gridCol w:w="2132"/>
        <w:gridCol w:w="2132"/>
        <w:gridCol w:w="1782"/>
      </w:tblGrid>
      <w:tr w:rsidR="00A513E2">
        <w:trPr>
          <w:trHeight w:val="383"/>
          <w:tblHeader/>
        </w:trPr>
        <w:tc>
          <w:tcPr>
            <w:tcW w:w="1904" w:type="dxa"/>
            <w:tcBorders>
              <w:top w:val="single" w:sz="4" w:space="0" w:color="auto"/>
              <w:left w:val="single" w:sz="4" w:space="0" w:color="auto"/>
              <w:bottom w:val="single" w:sz="4" w:space="0" w:color="auto"/>
              <w:right w:val="single" w:sz="4" w:space="0" w:color="auto"/>
            </w:tcBorders>
            <w:vAlign w:val="bottom"/>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一级指标</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权重</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得分</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得分率</w:t>
            </w:r>
          </w:p>
        </w:tc>
      </w:tr>
      <w:tr w:rsidR="00A513E2">
        <w:tc>
          <w:tcPr>
            <w:tcW w:w="1904" w:type="dxa"/>
            <w:tcBorders>
              <w:top w:val="single" w:sz="4" w:space="0" w:color="auto"/>
              <w:left w:val="single" w:sz="4" w:space="0" w:color="auto"/>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A1项目决策</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15.00</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15.00</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100.00%</w:t>
            </w:r>
          </w:p>
        </w:tc>
      </w:tr>
      <w:tr w:rsidR="00A513E2">
        <w:tc>
          <w:tcPr>
            <w:tcW w:w="1904" w:type="dxa"/>
            <w:tcBorders>
              <w:top w:val="single" w:sz="4" w:space="0" w:color="auto"/>
              <w:left w:val="single" w:sz="4" w:space="0" w:color="auto"/>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A2项目管理</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35.00</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23.00</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65.71%</w:t>
            </w:r>
          </w:p>
        </w:tc>
      </w:tr>
      <w:tr w:rsidR="00A513E2">
        <w:tc>
          <w:tcPr>
            <w:tcW w:w="1904" w:type="dxa"/>
            <w:tcBorders>
              <w:top w:val="single" w:sz="4" w:space="0" w:color="auto"/>
              <w:left w:val="single" w:sz="4" w:space="0" w:color="auto"/>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A3项目绩效</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50.00</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50.00</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cs="仿宋" w:hint="eastAsia"/>
                <w:sz w:val="24"/>
                <w:szCs w:val="24"/>
              </w:rPr>
              <w:t>100.00%</w:t>
            </w:r>
          </w:p>
        </w:tc>
      </w:tr>
      <w:tr w:rsidR="00A513E2">
        <w:tc>
          <w:tcPr>
            <w:tcW w:w="1904" w:type="dxa"/>
            <w:tcBorders>
              <w:top w:val="single" w:sz="4" w:space="0" w:color="auto"/>
              <w:left w:val="single" w:sz="4" w:space="0" w:color="auto"/>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hint="eastAsia"/>
                <w:sz w:val="24"/>
                <w:szCs w:val="24"/>
              </w:rPr>
              <w:t>合计</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hint="eastAsia"/>
                <w:sz w:val="24"/>
                <w:szCs w:val="24"/>
              </w:rPr>
              <w:t>100.00</w:t>
            </w:r>
          </w:p>
        </w:tc>
        <w:tc>
          <w:tcPr>
            <w:tcW w:w="213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hint="eastAsia"/>
                <w:sz w:val="24"/>
                <w:szCs w:val="24"/>
              </w:rPr>
              <w:t>88.00</w:t>
            </w:r>
          </w:p>
        </w:tc>
        <w:tc>
          <w:tcPr>
            <w:tcW w:w="1782" w:type="dxa"/>
            <w:tcBorders>
              <w:top w:val="single" w:sz="4" w:space="0" w:color="auto"/>
              <w:left w:val="nil"/>
              <w:bottom w:val="single" w:sz="4" w:space="0" w:color="auto"/>
              <w:right w:val="single" w:sz="4" w:space="0" w:color="auto"/>
            </w:tcBorders>
            <w:vAlign w:val="center"/>
          </w:tcPr>
          <w:p w:rsidR="00A513E2" w:rsidRDefault="00A513E2">
            <w:pPr>
              <w:spacing w:before="100" w:beforeAutospacing="1"/>
              <w:jc w:val="center"/>
              <w:rPr>
                <w:rFonts w:ascii="仿宋" w:hAnsi="仿宋" w:cs="仿宋"/>
                <w:sz w:val="24"/>
                <w:szCs w:val="24"/>
              </w:rPr>
            </w:pPr>
            <w:r>
              <w:rPr>
                <w:rFonts w:ascii="仿宋" w:hAnsi="仿宋" w:hint="eastAsia"/>
                <w:sz w:val="24"/>
                <w:szCs w:val="24"/>
              </w:rPr>
              <w:t>88.00%</w:t>
            </w:r>
          </w:p>
        </w:tc>
      </w:tr>
    </w:tbl>
    <w:p w:rsidR="00A513E2" w:rsidRDefault="00A513E2">
      <w:pPr>
        <w:spacing w:line="480" w:lineRule="auto"/>
        <w:ind w:firstLineChars="200" w:firstLine="560"/>
        <w:rPr>
          <w:rFonts w:ascii="仿宋" w:hAnsi="仿宋" w:cs="仿宋"/>
          <w:szCs w:val="28"/>
        </w:rPr>
      </w:pPr>
      <w:r>
        <w:rPr>
          <w:rFonts w:ascii="仿宋" w:hAnsi="仿宋" w:cs="仿宋" w:hint="eastAsia"/>
          <w:szCs w:val="28"/>
        </w:rPr>
        <w:t>上述评价结果表明，忻州市机场建设有限公司的五台山机场航站</w:t>
      </w:r>
      <w:r>
        <w:rPr>
          <w:rFonts w:ascii="仿宋" w:hAnsi="仿宋" w:cs="仿宋" w:hint="eastAsia"/>
          <w:szCs w:val="28"/>
        </w:rPr>
        <w:lastRenderedPageBreak/>
        <w:t>楼国际区改造项目在项目决策和项目绩效类指标得分较高，造成扣分的主要指标是项目管理类指标。扣分的主要原因是缺少财务监控机制，缺少业务管理制度，缺少招投标制度。</w:t>
      </w:r>
    </w:p>
    <w:p w:rsidR="00A513E2" w:rsidRDefault="00A513E2" w:rsidP="0053307C">
      <w:pPr>
        <w:pStyle w:val="1"/>
      </w:pPr>
      <w:bookmarkStart w:id="23" w:name="_Toc508381103"/>
      <w:r>
        <w:rPr>
          <w:rFonts w:hint="eastAsia"/>
        </w:rPr>
        <w:t>五、绩效评价结果应用建议</w:t>
      </w:r>
      <w:bookmarkEnd w:id="23"/>
    </w:p>
    <w:p w:rsidR="00A513E2" w:rsidRDefault="00A513E2">
      <w:pPr>
        <w:spacing w:line="480" w:lineRule="auto"/>
        <w:ind w:firstLineChars="200" w:firstLine="560"/>
        <w:rPr>
          <w:rFonts w:ascii="仿宋" w:hAnsi="仿宋"/>
          <w:szCs w:val="28"/>
        </w:rPr>
      </w:pPr>
      <w:r>
        <w:rPr>
          <w:rFonts w:ascii="仿宋" w:hAnsi="仿宋" w:cs="仿宋" w:hint="eastAsia"/>
          <w:szCs w:val="28"/>
        </w:rPr>
        <w:t>1.公</w:t>
      </w:r>
      <w:r>
        <w:rPr>
          <w:rFonts w:ascii="仿宋" w:hAnsi="仿宋" w:hint="eastAsia"/>
          <w:szCs w:val="28"/>
        </w:rPr>
        <w:t>开评价结果，实现公众监督</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将绩效评价结果向同级人民政府报告，为政府决策提供参考。财政厅应依据《</w:t>
      </w:r>
      <w:r w:rsidR="00CE7400" w:rsidRPr="00CE7400">
        <w:rPr>
          <w:rFonts w:ascii="仿宋" w:hAnsi="仿宋" w:cs="仿宋"/>
          <w:szCs w:val="28"/>
        </w:rPr>
        <w:t>中华人民共和国政府信息公开条例</w:t>
      </w:r>
      <w:r>
        <w:rPr>
          <w:rFonts w:ascii="仿宋" w:hAnsi="仿宋" w:cs="仿宋" w:hint="eastAsia"/>
          <w:szCs w:val="28"/>
        </w:rPr>
        <w:t>》等相关规定，将绩效评价情况在一定范围内</w:t>
      </w:r>
      <w:bookmarkStart w:id="24" w:name="_GoBack"/>
      <w:bookmarkEnd w:id="24"/>
      <w:r>
        <w:rPr>
          <w:rFonts w:ascii="仿宋" w:hAnsi="仿宋" w:cs="仿宋" w:hint="eastAsia"/>
          <w:szCs w:val="28"/>
        </w:rPr>
        <w:t>公开，或在相关网站公开绩效评价结果。进一步增强资金使用单位的主体责任意识，以及对机场口岸建设项目的重要性认识，逐步形成社会监督机制，提高各项目资金的使用效率。</w:t>
      </w:r>
    </w:p>
    <w:p w:rsidR="00A513E2" w:rsidRDefault="00A513E2">
      <w:pPr>
        <w:spacing w:line="480" w:lineRule="auto"/>
        <w:ind w:firstLineChars="200" w:firstLine="560"/>
      </w:pPr>
      <w:r>
        <w:rPr>
          <w:rFonts w:hint="eastAsia"/>
        </w:rPr>
        <w:t>2.</w:t>
      </w:r>
      <w:r>
        <w:rPr>
          <w:rFonts w:hint="eastAsia"/>
        </w:rPr>
        <w:t>建立健全相关制度，加大制度执行力度</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本次评价结果表明，忻州市机场建设有限公司相关制度制定不健全。建议忻州机场建设有限公司制定项目的财务管理制度、财务监督制度、成本控制与采购等制度。同时需加强制度执行力度，保障相关项目制度的落实，提高财政资金的利用效益，维护项目各方的合法权益。</w:t>
      </w:r>
    </w:p>
    <w:p w:rsidR="00A513E2" w:rsidRDefault="0053307C">
      <w:pPr>
        <w:pStyle w:val="1"/>
        <w:spacing w:before="260" w:after="260"/>
      </w:pPr>
      <w:bookmarkStart w:id="25" w:name="_Toc508381104"/>
      <w:r>
        <w:rPr>
          <w:rFonts w:hint="eastAsia"/>
        </w:rPr>
        <w:lastRenderedPageBreak/>
        <w:t>六、主要经验及做法、存在的问题和建议</w:t>
      </w:r>
      <w:bookmarkEnd w:id="25"/>
    </w:p>
    <w:p w:rsidR="00A513E2" w:rsidRDefault="00A513E2">
      <w:pPr>
        <w:pStyle w:val="2"/>
      </w:pPr>
      <w:bookmarkStart w:id="26" w:name="_Toc508381105"/>
      <w:r>
        <w:rPr>
          <w:rFonts w:hint="eastAsia"/>
        </w:rPr>
        <w:t>（一）主要经验及做法</w:t>
      </w:r>
      <w:bookmarkEnd w:id="26"/>
    </w:p>
    <w:p w:rsidR="00A513E2" w:rsidRDefault="00A513E2">
      <w:pPr>
        <w:spacing w:line="480" w:lineRule="auto"/>
        <w:ind w:firstLineChars="200" w:firstLine="560"/>
        <w:rPr>
          <w:rFonts w:ascii="仿宋" w:hAnsi="仿宋" w:cs="仿宋"/>
          <w:szCs w:val="28"/>
        </w:rPr>
      </w:pPr>
      <w:r>
        <w:rPr>
          <w:rFonts w:ascii="仿宋" w:hAnsi="仿宋" w:cs="仿宋" w:hint="eastAsia"/>
          <w:szCs w:val="28"/>
        </w:rPr>
        <w:t>1.资金到位及时，使用合</w:t>
      </w:r>
      <w:proofErr w:type="gramStart"/>
      <w:r>
        <w:rPr>
          <w:rFonts w:ascii="仿宋" w:hAnsi="仿宋" w:cs="仿宋" w:hint="eastAsia"/>
          <w:szCs w:val="28"/>
        </w:rPr>
        <w:t>规</w:t>
      </w:r>
      <w:proofErr w:type="gramEnd"/>
    </w:p>
    <w:p w:rsidR="00A513E2" w:rsidRDefault="00A513E2">
      <w:pPr>
        <w:spacing w:line="480" w:lineRule="auto"/>
        <w:ind w:firstLineChars="200" w:firstLine="560"/>
        <w:rPr>
          <w:rFonts w:ascii="仿宋" w:hAnsi="仿宋" w:cs="仿宋"/>
          <w:szCs w:val="28"/>
        </w:rPr>
      </w:pPr>
      <w:r>
        <w:rPr>
          <w:rFonts w:ascii="仿宋" w:hAnsi="仿宋" w:cs="仿宋" w:hint="eastAsia"/>
          <w:szCs w:val="28"/>
        </w:rPr>
        <w:t>忻州市机场建设有限公司在资金使用方面，坚持层层审批原则，做到操作程序规范，严格按照上级审批项目建设规模、工程项目管理办法等相关要求开展工作。始终坚持按工程进度拨付工程款，有效杜绝了截留、挪用、滞留、浪费资金等现象的发生，确保了资金使用安全和最大效益的发挥。</w:t>
      </w:r>
    </w:p>
    <w:p w:rsidR="00A513E2" w:rsidRDefault="00A513E2">
      <w:pPr>
        <w:spacing w:line="480" w:lineRule="auto"/>
        <w:ind w:firstLineChars="200" w:firstLine="560"/>
        <w:rPr>
          <w:rFonts w:ascii="仿宋" w:hAnsi="仿宋"/>
          <w:szCs w:val="28"/>
        </w:rPr>
      </w:pPr>
      <w:r>
        <w:rPr>
          <w:rFonts w:ascii="仿宋" w:hAnsi="仿宋" w:hint="eastAsia"/>
          <w:szCs w:val="28"/>
        </w:rPr>
        <w:t>2.科学规划，目标明确</w:t>
      </w:r>
    </w:p>
    <w:p w:rsidR="00A513E2" w:rsidRDefault="00A513E2">
      <w:pPr>
        <w:spacing w:line="480" w:lineRule="auto"/>
        <w:ind w:firstLineChars="200" w:firstLine="560"/>
        <w:rPr>
          <w:rFonts w:ascii="仿宋" w:hAnsi="仿宋"/>
          <w:szCs w:val="28"/>
        </w:rPr>
      </w:pPr>
      <w:r>
        <w:rPr>
          <w:rFonts w:ascii="仿宋" w:hAnsi="仿宋" w:cs="仿宋" w:hint="eastAsia"/>
          <w:szCs w:val="28"/>
        </w:rPr>
        <w:t>忻州市机场建设有限公司制定了切实可行的建设规划和实施方案，明确了项目目标，落实了施工进度。分多个子项目进行招标，保证了项目建设的专业性，使项目建成后的质量过硬。</w:t>
      </w:r>
    </w:p>
    <w:p w:rsidR="00A513E2" w:rsidRDefault="00A513E2">
      <w:pPr>
        <w:pStyle w:val="2"/>
      </w:pPr>
      <w:bookmarkStart w:id="27" w:name="_Toc508381106"/>
      <w:r>
        <w:rPr>
          <w:rFonts w:hint="eastAsia"/>
        </w:rPr>
        <w:t>（二）存在的问题</w:t>
      </w:r>
      <w:bookmarkEnd w:id="27"/>
    </w:p>
    <w:p w:rsidR="00A513E2" w:rsidRDefault="00A513E2">
      <w:pPr>
        <w:widowControl/>
        <w:spacing w:line="480" w:lineRule="auto"/>
        <w:ind w:firstLine="560"/>
        <w:rPr>
          <w:rFonts w:ascii="仿宋" w:hAnsi="仿宋" w:cs="仿宋"/>
          <w:szCs w:val="28"/>
        </w:rPr>
      </w:pPr>
      <w:r>
        <w:rPr>
          <w:rFonts w:ascii="仿宋" w:hAnsi="仿宋" w:cs="仿宋" w:hint="eastAsia"/>
          <w:szCs w:val="28"/>
        </w:rPr>
        <w:t>相关管理制度不健全</w:t>
      </w:r>
    </w:p>
    <w:p w:rsidR="00A513E2" w:rsidRDefault="00A513E2">
      <w:pPr>
        <w:spacing w:line="480" w:lineRule="auto"/>
        <w:ind w:firstLineChars="200" w:firstLine="560"/>
        <w:rPr>
          <w:rFonts w:ascii="仿宋" w:hAnsi="仿宋" w:cs="仿宋"/>
          <w:szCs w:val="28"/>
        </w:rPr>
      </w:pPr>
      <w:r>
        <w:rPr>
          <w:rFonts w:ascii="仿宋" w:hAnsi="仿宋" w:cs="仿宋" w:hint="eastAsia"/>
          <w:szCs w:val="28"/>
        </w:rPr>
        <w:t>本次绩效评价结果表明，被评价单位缺少相关管理制度，存在财务监督制度，业务管理制度，招投标制度不健全的问题。由于项目涉及的资金数额大，用途较多，缺乏有效的监督制度，容易使项目在实施过程中专项资金无人监管，无法保障资金的专款专用率。缺少招投</w:t>
      </w:r>
      <w:r>
        <w:rPr>
          <w:rFonts w:ascii="仿宋" w:hAnsi="仿宋" w:cs="仿宋" w:hint="eastAsia"/>
          <w:szCs w:val="28"/>
        </w:rPr>
        <w:lastRenderedPageBreak/>
        <w:t>标制度容易造成采购支出不合理，超出控制价，不能保质保量的完成建设任务。</w:t>
      </w:r>
    </w:p>
    <w:p w:rsidR="00A513E2" w:rsidRDefault="00A513E2">
      <w:pPr>
        <w:pStyle w:val="2"/>
      </w:pPr>
      <w:bookmarkStart w:id="28" w:name="_Toc508381107"/>
      <w:r>
        <w:rPr>
          <w:rFonts w:hint="eastAsia"/>
        </w:rPr>
        <w:t>（三）建议</w:t>
      </w:r>
      <w:bookmarkEnd w:id="28"/>
    </w:p>
    <w:p w:rsidR="00A513E2" w:rsidRDefault="00A513E2">
      <w:pPr>
        <w:pStyle w:val="30"/>
        <w:ind w:firstLine="560"/>
      </w:pPr>
      <w:r>
        <w:rPr>
          <w:rFonts w:hint="eastAsia"/>
        </w:rPr>
        <w:t>建立健全相关管理制度</w:t>
      </w:r>
    </w:p>
    <w:p w:rsidR="00A513E2" w:rsidRDefault="00460550">
      <w:pPr>
        <w:spacing w:line="480" w:lineRule="auto"/>
        <w:jc w:val="left"/>
        <w:rPr>
          <w:rFonts w:ascii="仿宋" w:hAnsi="仿宋"/>
          <w:color w:val="FF0000"/>
          <w:szCs w:val="28"/>
        </w:rPr>
      </w:pPr>
      <w:r>
        <w:rPr>
          <w:noProof/>
        </w:rPr>
        <w:pict>
          <v:shape id="_x0000_s1026" type="#_x0000_t75" style="position:absolute;margin-left:283.25pt;margin-top:148.45pt;width:127.55pt;height:127.55pt;rotation:-2029623fd;z-index:251659264;mso-position-horizontal-relative:text;mso-position-vertical-relative:text;mso-width-relative:page;mso-height-relative:page">
            <v:imagedata r:id="rId9" o:title="微信图片_20180309173710" croptop="2714f"/>
            <o:lock v:ext="edit" aspectratio="f"/>
          </v:shape>
        </w:pict>
      </w:r>
      <w:r w:rsidR="00A513E2">
        <w:rPr>
          <w:rFonts w:ascii="仿宋" w:hAnsi="仿宋" w:cs="仿宋" w:hint="eastAsia"/>
          <w:szCs w:val="28"/>
        </w:rPr>
        <w:t>建议被评价单位建立健全财务管理监管制度和招投标制度，并且做到严格执行，请相关人员时时督查，每一步按流程审核签字，适时进行内部财务审计，避免截留、挪用资金等问题出现；采购成本价控制在合理范围内，使支出合理合</w:t>
      </w:r>
      <w:proofErr w:type="gramStart"/>
      <w:r w:rsidR="00A513E2">
        <w:rPr>
          <w:rFonts w:ascii="仿宋" w:hAnsi="仿宋" w:cs="仿宋" w:hint="eastAsia"/>
          <w:szCs w:val="28"/>
        </w:rPr>
        <w:t>规</w:t>
      </w:r>
      <w:proofErr w:type="gramEnd"/>
      <w:r w:rsidR="00A513E2">
        <w:rPr>
          <w:rFonts w:ascii="仿宋" w:hAnsi="仿宋" w:cs="仿宋" w:hint="eastAsia"/>
          <w:szCs w:val="28"/>
        </w:rPr>
        <w:t>，采购的商品、服务符合市场价格，最大程度的利用好政府拨款。</w:t>
      </w:r>
    </w:p>
    <w:p w:rsidR="00EF3AC5" w:rsidRDefault="00EF3AC5">
      <w:pPr>
        <w:jc w:val="right"/>
        <w:rPr>
          <w:rFonts w:ascii="仿宋" w:hAnsi="仿宋"/>
          <w:color w:val="FF0000"/>
          <w:szCs w:val="28"/>
        </w:rPr>
      </w:pPr>
    </w:p>
    <w:p w:rsidR="00EF3AC5" w:rsidRDefault="00EF3AC5">
      <w:pPr>
        <w:jc w:val="right"/>
        <w:rPr>
          <w:rFonts w:ascii="仿宋" w:hAnsi="仿宋"/>
          <w:color w:val="FF0000"/>
          <w:szCs w:val="28"/>
        </w:rPr>
      </w:pPr>
    </w:p>
    <w:p w:rsidR="00A513E2" w:rsidRDefault="00A513E2">
      <w:pPr>
        <w:ind w:firstLineChars="200" w:firstLine="560"/>
        <w:jc w:val="right"/>
        <w:rPr>
          <w:rFonts w:ascii="仿宋" w:hAnsi="仿宋" w:cs="仿宋"/>
          <w:szCs w:val="28"/>
        </w:rPr>
      </w:pPr>
      <w:r>
        <w:rPr>
          <w:rFonts w:ascii="仿宋" w:hAnsi="仿宋" w:cs="仿宋"/>
          <w:szCs w:val="28"/>
        </w:rPr>
        <w:t>山西国元</w:t>
      </w:r>
      <w:r>
        <w:rPr>
          <w:rFonts w:ascii="仿宋" w:hAnsi="仿宋" w:cs="仿宋" w:hint="eastAsia"/>
          <w:szCs w:val="28"/>
        </w:rPr>
        <w:t>会计师事务所（有限公司）</w:t>
      </w:r>
    </w:p>
    <w:p w:rsidR="00A513E2" w:rsidRDefault="00A513E2">
      <w:pPr>
        <w:ind w:firstLineChars="200" w:firstLine="560"/>
        <w:jc w:val="right"/>
        <w:rPr>
          <w:rFonts w:ascii="仿宋" w:hAnsi="仿宋" w:cs="仿宋"/>
          <w:szCs w:val="28"/>
        </w:rPr>
        <w:sectPr w:rsidR="00A513E2">
          <w:footerReference w:type="default" r:id="rId57"/>
          <w:pgSz w:w="11906" w:h="16838"/>
          <w:pgMar w:top="1440" w:right="1800" w:bottom="1440" w:left="1800" w:header="851" w:footer="992" w:gutter="0"/>
          <w:pgNumType w:start="1"/>
          <w:cols w:space="720"/>
          <w:docGrid w:type="lines" w:linePitch="381"/>
        </w:sectPr>
      </w:pPr>
      <w:r>
        <w:rPr>
          <w:rFonts w:ascii="仿宋" w:hAnsi="仿宋" w:cs="仿宋" w:hint="eastAsia"/>
          <w:szCs w:val="28"/>
        </w:rPr>
        <w:t>2018年</w:t>
      </w:r>
      <w:r w:rsidR="008A5C98">
        <w:rPr>
          <w:rFonts w:ascii="仿宋" w:hAnsi="仿宋" w:cs="仿宋" w:hint="eastAsia"/>
          <w:szCs w:val="28"/>
        </w:rPr>
        <w:t>3</w:t>
      </w:r>
      <w:r>
        <w:rPr>
          <w:rFonts w:ascii="仿宋" w:hAnsi="仿宋" w:cs="仿宋" w:hint="eastAsia"/>
          <w:szCs w:val="28"/>
        </w:rPr>
        <w:t>月</w:t>
      </w:r>
      <w:r w:rsidR="004B176A">
        <w:rPr>
          <w:rFonts w:ascii="仿宋" w:hAnsi="仿宋" w:cs="仿宋" w:hint="eastAsia"/>
          <w:szCs w:val="28"/>
        </w:rPr>
        <w:t>9</w:t>
      </w:r>
      <w:r w:rsidR="003D250F">
        <w:rPr>
          <w:rFonts w:ascii="仿宋" w:hAnsi="仿宋" w:cs="仿宋" w:hint="eastAsia"/>
          <w:szCs w:val="28"/>
        </w:rPr>
        <w:t>日</w:t>
      </w:r>
    </w:p>
    <w:p w:rsidR="00A513E2" w:rsidRDefault="00A513E2">
      <w:pPr>
        <w:pStyle w:val="1"/>
        <w:spacing w:before="38" w:after="38"/>
        <w:rPr>
          <w:rFonts w:ascii="宋体" w:eastAsia="宋体" w:hAnsi="宋体" w:cs="宋体"/>
        </w:rPr>
      </w:pPr>
      <w:bookmarkStart w:id="29" w:name="_Toc508381108"/>
      <w:bookmarkStart w:id="30" w:name="_Toc17767"/>
      <w:bookmarkStart w:id="31" w:name="_Toc11958"/>
      <w:bookmarkStart w:id="32" w:name="_Toc502653563"/>
      <w:r>
        <w:rPr>
          <w:rFonts w:ascii="宋体" w:eastAsia="宋体" w:hAnsi="宋体" w:cs="宋体" w:hint="eastAsia"/>
        </w:rPr>
        <w:lastRenderedPageBreak/>
        <w:t>附件1  绩效评价指标体系及得分表</w:t>
      </w:r>
      <w:bookmarkEnd w:id="29"/>
    </w:p>
    <w:p w:rsidR="00A513E2" w:rsidRDefault="00A513E2">
      <w:pPr>
        <w:jc w:val="center"/>
        <w:rPr>
          <w:rFonts w:ascii="仿宋" w:hAnsi="仿宋" w:cs="仿宋"/>
          <w:b/>
          <w:bCs/>
          <w:sz w:val="24"/>
          <w:szCs w:val="24"/>
        </w:rPr>
      </w:pPr>
      <w:r>
        <w:rPr>
          <w:rFonts w:ascii="仿宋" w:hAnsi="仿宋" w:cs="仿宋" w:hint="eastAsia"/>
          <w:b/>
          <w:bCs/>
          <w:sz w:val="24"/>
          <w:szCs w:val="24"/>
        </w:rPr>
        <w:t>忻州五台山机场航站楼国际区改造项目绩效评价指标体系及得分表</w:t>
      </w:r>
    </w:p>
    <w:p w:rsidR="00993ACB" w:rsidRPr="00993ACB" w:rsidRDefault="00993ACB" w:rsidP="00993ACB">
      <w:pPr>
        <w:pStyle w:val="13"/>
        <w:ind w:firstLineChars="0" w:firstLine="0"/>
        <w:jc w:val="center"/>
        <w:rPr>
          <w:rFonts w:ascii="宋体" w:eastAsia="宋体" w:hAnsi="宋体" w:cs="宋体"/>
          <w:sz w:val="32"/>
          <w:szCs w:val="32"/>
        </w:rPr>
      </w:pPr>
      <w:r>
        <w:rPr>
          <w:rFonts w:ascii="仿宋" w:hAnsi="仿宋" w:cs="仿宋" w:hint="eastAsia"/>
          <w:sz w:val="24"/>
          <w:szCs w:val="24"/>
        </w:rPr>
        <w:t>评价等级：        优秀□        良好√        合格□        不合格□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6"/>
        <w:gridCol w:w="720"/>
        <w:gridCol w:w="850"/>
        <w:gridCol w:w="851"/>
        <w:gridCol w:w="1417"/>
        <w:gridCol w:w="851"/>
        <w:gridCol w:w="2693"/>
        <w:gridCol w:w="851"/>
        <w:gridCol w:w="4252"/>
        <w:gridCol w:w="883"/>
      </w:tblGrid>
      <w:tr w:rsidR="00A513E2">
        <w:trPr>
          <w:trHeight w:val="702"/>
          <w:tblHeader/>
        </w:trPr>
        <w:tc>
          <w:tcPr>
            <w:tcW w:w="806" w:type="dxa"/>
            <w:vAlign w:val="center"/>
          </w:tcPr>
          <w:p w:rsidR="00A513E2" w:rsidRDefault="00A513E2">
            <w:pPr>
              <w:jc w:val="center"/>
              <w:rPr>
                <w:rFonts w:ascii="仿宋" w:hAnsi="仿宋"/>
                <w:b/>
                <w:sz w:val="24"/>
                <w:szCs w:val="24"/>
              </w:rPr>
            </w:pPr>
            <w:r>
              <w:rPr>
                <w:rFonts w:ascii="仿宋" w:hAnsi="仿宋" w:hint="eastAsia"/>
                <w:b/>
                <w:sz w:val="24"/>
                <w:szCs w:val="24"/>
              </w:rPr>
              <w:t>一级  指标</w:t>
            </w:r>
          </w:p>
        </w:tc>
        <w:tc>
          <w:tcPr>
            <w:tcW w:w="720" w:type="dxa"/>
            <w:vAlign w:val="center"/>
          </w:tcPr>
          <w:p w:rsidR="00A513E2" w:rsidRDefault="00A513E2">
            <w:pPr>
              <w:jc w:val="center"/>
              <w:rPr>
                <w:rFonts w:ascii="仿宋" w:hAnsi="仿宋"/>
                <w:b/>
                <w:sz w:val="24"/>
                <w:szCs w:val="24"/>
              </w:rPr>
            </w:pPr>
            <w:r>
              <w:rPr>
                <w:rFonts w:ascii="仿宋" w:hAnsi="仿宋" w:hint="eastAsia"/>
                <w:b/>
                <w:sz w:val="24"/>
                <w:szCs w:val="24"/>
              </w:rPr>
              <w:t>分值</w:t>
            </w:r>
          </w:p>
        </w:tc>
        <w:tc>
          <w:tcPr>
            <w:tcW w:w="850" w:type="dxa"/>
            <w:vAlign w:val="center"/>
          </w:tcPr>
          <w:p w:rsidR="00A513E2" w:rsidRDefault="00A513E2">
            <w:pPr>
              <w:jc w:val="center"/>
              <w:rPr>
                <w:rFonts w:ascii="仿宋" w:hAnsi="仿宋"/>
                <w:b/>
                <w:sz w:val="24"/>
                <w:szCs w:val="24"/>
              </w:rPr>
            </w:pPr>
            <w:r>
              <w:rPr>
                <w:rFonts w:ascii="仿宋" w:hAnsi="仿宋" w:hint="eastAsia"/>
                <w:b/>
                <w:sz w:val="24"/>
                <w:szCs w:val="24"/>
              </w:rPr>
              <w:t>二级指标</w:t>
            </w:r>
          </w:p>
        </w:tc>
        <w:tc>
          <w:tcPr>
            <w:tcW w:w="851" w:type="dxa"/>
            <w:vAlign w:val="center"/>
          </w:tcPr>
          <w:p w:rsidR="00A513E2" w:rsidRDefault="00A513E2">
            <w:pPr>
              <w:jc w:val="center"/>
              <w:rPr>
                <w:rFonts w:ascii="仿宋" w:hAnsi="仿宋"/>
                <w:b/>
                <w:sz w:val="24"/>
                <w:szCs w:val="24"/>
              </w:rPr>
            </w:pPr>
            <w:r>
              <w:rPr>
                <w:rFonts w:ascii="仿宋" w:hAnsi="仿宋" w:hint="eastAsia"/>
                <w:b/>
                <w:sz w:val="24"/>
                <w:szCs w:val="24"/>
              </w:rPr>
              <w:t>分值</w:t>
            </w:r>
          </w:p>
        </w:tc>
        <w:tc>
          <w:tcPr>
            <w:tcW w:w="1417" w:type="dxa"/>
            <w:vAlign w:val="center"/>
          </w:tcPr>
          <w:p w:rsidR="00A513E2" w:rsidRDefault="00A513E2">
            <w:pPr>
              <w:jc w:val="center"/>
              <w:rPr>
                <w:rFonts w:ascii="仿宋" w:hAnsi="仿宋"/>
                <w:b/>
                <w:sz w:val="24"/>
                <w:szCs w:val="24"/>
              </w:rPr>
            </w:pPr>
            <w:r>
              <w:rPr>
                <w:rFonts w:ascii="仿宋" w:hAnsi="仿宋" w:hint="eastAsia"/>
                <w:b/>
                <w:sz w:val="24"/>
                <w:szCs w:val="24"/>
              </w:rPr>
              <w:t>三级指标</w:t>
            </w:r>
          </w:p>
        </w:tc>
        <w:tc>
          <w:tcPr>
            <w:tcW w:w="851" w:type="dxa"/>
            <w:vAlign w:val="center"/>
          </w:tcPr>
          <w:p w:rsidR="00A513E2" w:rsidRDefault="00A513E2">
            <w:pPr>
              <w:jc w:val="center"/>
              <w:rPr>
                <w:rFonts w:ascii="仿宋" w:hAnsi="仿宋"/>
                <w:b/>
                <w:sz w:val="24"/>
                <w:szCs w:val="24"/>
              </w:rPr>
            </w:pPr>
            <w:r>
              <w:rPr>
                <w:rFonts w:ascii="仿宋" w:hAnsi="仿宋" w:hint="eastAsia"/>
                <w:b/>
                <w:sz w:val="24"/>
                <w:szCs w:val="24"/>
              </w:rPr>
              <w:t>分值</w:t>
            </w:r>
          </w:p>
        </w:tc>
        <w:tc>
          <w:tcPr>
            <w:tcW w:w="2693" w:type="dxa"/>
            <w:vAlign w:val="center"/>
          </w:tcPr>
          <w:p w:rsidR="00A513E2" w:rsidRDefault="00A513E2">
            <w:pPr>
              <w:jc w:val="center"/>
              <w:rPr>
                <w:rFonts w:ascii="仿宋" w:hAnsi="仿宋"/>
                <w:b/>
                <w:sz w:val="24"/>
                <w:szCs w:val="24"/>
              </w:rPr>
            </w:pPr>
            <w:r>
              <w:rPr>
                <w:rFonts w:ascii="仿宋" w:hAnsi="仿宋" w:hint="eastAsia"/>
                <w:b/>
                <w:sz w:val="24"/>
                <w:szCs w:val="24"/>
              </w:rPr>
              <w:t>指标值</w:t>
            </w:r>
          </w:p>
        </w:tc>
        <w:tc>
          <w:tcPr>
            <w:tcW w:w="851" w:type="dxa"/>
            <w:vAlign w:val="center"/>
          </w:tcPr>
          <w:p w:rsidR="00A513E2" w:rsidRDefault="00A513E2">
            <w:pPr>
              <w:jc w:val="center"/>
              <w:rPr>
                <w:rFonts w:ascii="仿宋" w:hAnsi="仿宋"/>
                <w:b/>
                <w:sz w:val="24"/>
                <w:szCs w:val="24"/>
              </w:rPr>
            </w:pPr>
            <w:r>
              <w:rPr>
                <w:rFonts w:ascii="仿宋" w:hAnsi="仿宋" w:hint="eastAsia"/>
                <w:b/>
                <w:sz w:val="24"/>
                <w:szCs w:val="24"/>
              </w:rPr>
              <w:t>分值</w:t>
            </w:r>
          </w:p>
        </w:tc>
        <w:tc>
          <w:tcPr>
            <w:tcW w:w="4252" w:type="dxa"/>
            <w:vAlign w:val="center"/>
          </w:tcPr>
          <w:p w:rsidR="00A513E2" w:rsidRDefault="00A513E2">
            <w:pPr>
              <w:jc w:val="center"/>
              <w:rPr>
                <w:rFonts w:ascii="仿宋" w:hAnsi="仿宋"/>
                <w:b/>
                <w:sz w:val="24"/>
                <w:szCs w:val="24"/>
              </w:rPr>
            </w:pPr>
            <w:r>
              <w:rPr>
                <w:rFonts w:ascii="仿宋" w:hAnsi="仿宋" w:hint="eastAsia"/>
                <w:b/>
                <w:sz w:val="24"/>
                <w:szCs w:val="24"/>
              </w:rPr>
              <w:t>评分标准</w:t>
            </w:r>
          </w:p>
        </w:tc>
        <w:tc>
          <w:tcPr>
            <w:tcW w:w="883" w:type="dxa"/>
            <w:vAlign w:val="center"/>
          </w:tcPr>
          <w:p w:rsidR="00A513E2" w:rsidRDefault="00A513E2">
            <w:pPr>
              <w:jc w:val="center"/>
              <w:rPr>
                <w:rFonts w:ascii="仿宋" w:hAnsi="仿宋"/>
                <w:b/>
                <w:sz w:val="24"/>
                <w:szCs w:val="24"/>
              </w:rPr>
            </w:pPr>
            <w:r>
              <w:rPr>
                <w:rFonts w:ascii="仿宋" w:hAnsi="仿宋" w:hint="eastAsia"/>
                <w:b/>
                <w:sz w:val="24"/>
                <w:szCs w:val="24"/>
              </w:rPr>
              <w:t>得分</w:t>
            </w:r>
          </w:p>
        </w:tc>
      </w:tr>
      <w:tr w:rsidR="00A513E2">
        <w:trPr>
          <w:trHeight w:val="702"/>
        </w:trPr>
        <w:tc>
          <w:tcPr>
            <w:tcW w:w="806" w:type="dxa"/>
            <w:vMerge w:val="restart"/>
            <w:vAlign w:val="center"/>
          </w:tcPr>
          <w:p w:rsidR="00A513E2" w:rsidRDefault="00A513E2">
            <w:pPr>
              <w:jc w:val="center"/>
              <w:rPr>
                <w:rFonts w:ascii="仿宋" w:hAnsi="仿宋"/>
                <w:sz w:val="24"/>
                <w:szCs w:val="24"/>
              </w:rPr>
            </w:pPr>
            <w:r>
              <w:rPr>
                <w:rFonts w:ascii="仿宋" w:hAnsi="仿宋" w:hint="eastAsia"/>
                <w:sz w:val="24"/>
                <w:szCs w:val="24"/>
              </w:rPr>
              <w:t>A1</w:t>
            </w:r>
          </w:p>
          <w:p w:rsidR="00A513E2" w:rsidRDefault="00A513E2">
            <w:pPr>
              <w:jc w:val="center"/>
              <w:rPr>
                <w:rFonts w:ascii="仿宋" w:hAnsi="仿宋"/>
                <w:sz w:val="24"/>
                <w:szCs w:val="24"/>
              </w:rPr>
            </w:pPr>
            <w:r>
              <w:rPr>
                <w:rFonts w:ascii="仿宋" w:hAnsi="仿宋" w:hint="eastAsia"/>
                <w:sz w:val="24"/>
                <w:szCs w:val="24"/>
              </w:rPr>
              <w:t>项目决策</w:t>
            </w:r>
          </w:p>
        </w:tc>
        <w:tc>
          <w:tcPr>
            <w:tcW w:w="720" w:type="dxa"/>
            <w:vMerge w:val="restart"/>
            <w:vAlign w:val="center"/>
          </w:tcPr>
          <w:p w:rsidR="00A513E2" w:rsidRDefault="00A513E2">
            <w:pPr>
              <w:jc w:val="center"/>
              <w:rPr>
                <w:rFonts w:ascii="仿宋" w:hAnsi="仿宋"/>
                <w:sz w:val="24"/>
                <w:szCs w:val="24"/>
              </w:rPr>
            </w:pPr>
            <w:r>
              <w:rPr>
                <w:rFonts w:ascii="仿宋" w:hAnsi="仿宋" w:hint="eastAsia"/>
                <w:sz w:val="24"/>
                <w:szCs w:val="24"/>
              </w:rPr>
              <w:t>15</w:t>
            </w:r>
          </w:p>
        </w:tc>
        <w:tc>
          <w:tcPr>
            <w:tcW w:w="850" w:type="dxa"/>
            <w:vMerge w:val="restart"/>
            <w:vAlign w:val="center"/>
          </w:tcPr>
          <w:p w:rsidR="00A513E2" w:rsidRDefault="00A513E2">
            <w:pPr>
              <w:jc w:val="center"/>
              <w:rPr>
                <w:rFonts w:ascii="仿宋" w:hAnsi="仿宋"/>
                <w:sz w:val="24"/>
                <w:szCs w:val="24"/>
              </w:rPr>
            </w:pPr>
            <w:r>
              <w:rPr>
                <w:rFonts w:ascii="仿宋" w:hAnsi="仿宋" w:hint="eastAsia"/>
                <w:sz w:val="24"/>
                <w:szCs w:val="24"/>
              </w:rPr>
              <w:t>B11</w:t>
            </w:r>
          </w:p>
          <w:p w:rsidR="00A513E2" w:rsidRDefault="00A513E2">
            <w:pPr>
              <w:jc w:val="center"/>
              <w:rPr>
                <w:rFonts w:ascii="仿宋" w:hAnsi="仿宋"/>
                <w:sz w:val="24"/>
                <w:szCs w:val="24"/>
              </w:rPr>
            </w:pPr>
            <w:r>
              <w:rPr>
                <w:rFonts w:ascii="仿宋" w:hAnsi="仿宋" w:hint="eastAsia"/>
                <w:sz w:val="24"/>
                <w:szCs w:val="24"/>
              </w:rPr>
              <w:t>项目目标</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7</w:t>
            </w: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C111目标规范</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2693" w:type="dxa"/>
          </w:tcPr>
          <w:p w:rsidR="00A513E2" w:rsidRDefault="00A513E2">
            <w:pPr>
              <w:rPr>
                <w:rFonts w:ascii="仿宋" w:hAnsi="仿宋"/>
                <w:sz w:val="24"/>
                <w:szCs w:val="24"/>
              </w:rPr>
            </w:pPr>
            <w:r>
              <w:rPr>
                <w:rFonts w:ascii="仿宋" w:hAnsi="仿宋" w:hint="eastAsia"/>
                <w:sz w:val="24"/>
                <w:szCs w:val="24"/>
              </w:rPr>
              <w:t>目标设定符合地区经济发展规划</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目标设定是否符合地区经济发展规划（符合3分，否则0分）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C112目标合理</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2693" w:type="dxa"/>
          </w:tcPr>
          <w:p w:rsidR="00A513E2" w:rsidRDefault="00A513E2">
            <w:pPr>
              <w:rPr>
                <w:rFonts w:ascii="仿宋" w:hAnsi="仿宋"/>
                <w:sz w:val="24"/>
                <w:szCs w:val="24"/>
              </w:rPr>
            </w:pPr>
            <w:r>
              <w:rPr>
                <w:rFonts w:ascii="仿宋" w:hAnsi="仿宋" w:hint="eastAsia"/>
                <w:sz w:val="24"/>
                <w:szCs w:val="24"/>
              </w:rPr>
              <w:t>目标切实可行</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目标是否切实可行（是2分，否则0分）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C113指标明确</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2693" w:type="dxa"/>
          </w:tcPr>
          <w:p w:rsidR="00A513E2" w:rsidRDefault="00A513E2">
            <w:pPr>
              <w:rPr>
                <w:rFonts w:ascii="仿宋" w:hAnsi="仿宋"/>
                <w:sz w:val="24"/>
                <w:szCs w:val="24"/>
              </w:rPr>
            </w:pPr>
            <w:r>
              <w:rPr>
                <w:rFonts w:ascii="仿宋" w:hAnsi="仿宋" w:hint="eastAsia"/>
                <w:sz w:val="24"/>
                <w:szCs w:val="24"/>
              </w:rPr>
              <w:t>项目目标明确</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项目立项目标是否明确（明确得2分，不明确，0分）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restart"/>
            <w:vAlign w:val="center"/>
          </w:tcPr>
          <w:p w:rsidR="00A513E2" w:rsidRDefault="00A513E2">
            <w:pPr>
              <w:jc w:val="center"/>
              <w:rPr>
                <w:rFonts w:ascii="仿宋" w:hAnsi="仿宋"/>
                <w:sz w:val="24"/>
                <w:szCs w:val="24"/>
              </w:rPr>
            </w:pPr>
            <w:r>
              <w:rPr>
                <w:rFonts w:ascii="仿宋" w:hAnsi="仿宋" w:hint="eastAsia"/>
                <w:sz w:val="24"/>
                <w:szCs w:val="24"/>
              </w:rPr>
              <w:t>B12</w:t>
            </w:r>
          </w:p>
          <w:p w:rsidR="00A513E2" w:rsidRDefault="00A513E2">
            <w:pPr>
              <w:jc w:val="center"/>
              <w:rPr>
                <w:rFonts w:ascii="仿宋" w:hAnsi="仿宋"/>
                <w:sz w:val="24"/>
                <w:szCs w:val="24"/>
              </w:rPr>
            </w:pPr>
            <w:r>
              <w:rPr>
                <w:rFonts w:ascii="仿宋" w:hAnsi="仿宋" w:hint="eastAsia"/>
                <w:sz w:val="24"/>
                <w:szCs w:val="24"/>
              </w:rPr>
              <w:t>决策过程</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8</w:t>
            </w: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C121决策依据</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2693" w:type="dxa"/>
          </w:tcPr>
          <w:p w:rsidR="00A513E2" w:rsidRDefault="00A513E2">
            <w:pPr>
              <w:rPr>
                <w:rFonts w:ascii="仿宋" w:hAnsi="仿宋"/>
                <w:sz w:val="24"/>
                <w:szCs w:val="24"/>
              </w:rPr>
            </w:pPr>
            <w:r>
              <w:rPr>
                <w:rFonts w:ascii="仿宋" w:hAnsi="仿宋" w:hint="eastAsia"/>
                <w:sz w:val="24"/>
                <w:szCs w:val="24"/>
              </w:rPr>
              <w:t>项目符合国家口岸发展规划</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是否符合国家口岸发展规划（符合得2分，不符合0分）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C122决策程序</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6</w:t>
            </w:r>
          </w:p>
        </w:tc>
        <w:tc>
          <w:tcPr>
            <w:tcW w:w="2693" w:type="dxa"/>
          </w:tcPr>
          <w:p w:rsidR="00A513E2" w:rsidRDefault="00A513E2">
            <w:pPr>
              <w:rPr>
                <w:rFonts w:ascii="仿宋" w:hAnsi="仿宋"/>
                <w:sz w:val="24"/>
                <w:szCs w:val="24"/>
              </w:rPr>
            </w:pPr>
            <w:r>
              <w:rPr>
                <w:rFonts w:ascii="仿宋" w:hAnsi="仿宋" w:hint="eastAsia"/>
                <w:sz w:val="24"/>
                <w:szCs w:val="24"/>
              </w:rPr>
              <w:t>项目符合申报条件</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是否符合申报条件（符合得2分，不符合0分）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94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程序科学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事前是否已经过必要的可行性研究、专家论证、风险评估、集体决策等（符合得2分，否则0分）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979"/>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申报、批复程序符合相关管理办法</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申报、批复程序是否符合相关管理办法（符合得2分，不符合0分）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restart"/>
            <w:vAlign w:val="center"/>
          </w:tcPr>
          <w:p w:rsidR="00A513E2" w:rsidRDefault="00A513E2">
            <w:pPr>
              <w:jc w:val="center"/>
              <w:rPr>
                <w:rFonts w:ascii="仿宋" w:hAnsi="仿宋"/>
                <w:sz w:val="24"/>
                <w:szCs w:val="24"/>
              </w:rPr>
            </w:pPr>
            <w:r>
              <w:rPr>
                <w:rFonts w:ascii="仿宋" w:hAnsi="仿宋" w:hint="eastAsia"/>
                <w:sz w:val="24"/>
                <w:szCs w:val="24"/>
              </w:rPr>
              <w:t>A2</w:t>
            </w:r>
          </w:p>
          <w:p w:rsidR="00A513E2" w:rsidRDefault="00A513E2">
            <w:pPr>
              <w:jc w:val="center"/>
              <w:rPr>
                <w:rFonts w:ascii="仿宋" w:hAnsi="仿宋"/>
                <w:sz w:val="24"/>
                <w:szCs w:val="24"/>
              </w:rPr>
            </w:pPr>
            <w:r>
              <w:rPr>
                <w:rFonts w:ascii="仿宋" w:hAnsi="仿宋" w:hint="eastAsia"/>
                <w:sz w:val="24"/>
                <w:szCs w:val="24"/>
              </w:rPr>
              <w:t>项目管理</w:t>
            </w:r>
          </w:p>
        </w:tc>
        <w:tc>
          <w:tcPr>
            <w:tcW w:w="720" w:type="dxa"/>
            <w:vMerge w:val="restart"/>
            <w:vAlign w:val="center"/>
          </w:tcPr>
          <w:p w:rsidR="00A513E2" w:rsidRDefault="00A513E2">
            <w:pPr>
              <w:jc w:val="center"/>
              <w:rPr>
                <w:rFonts w:ascii="仿宋" w:hAnsi="仿宋"/>
                <w:sz w:val="24"/>
                <w:szCs w:val="24"/>
              </w:rPr>
            </w:pPr>
            <w:r>
              <w:rPr>
                <w:rFonts w:ascii="仿宋" w:hAnsi="仿宋" w:hint="eastAsia"/>
                <w:sz w:val="24"/>
                <w:szCs w:val="24"/>
              </w:rPr>
              <w:t>35</w:t>
            </w:r>
          </w:p>
        </w:tc>
        <w:tc>
          <w:tcPr>
            <w:tcW w:w="850" w:type="dxa"/>
            <w:vMerge w:val="restart"/>
            <w:vAlign w:val="center"/>
          </w:tcPr>
          <w:p w:rsidR="00A513E2" w:rsidRDefault="00A513E2">
            <w:pPr>
              <w:jc w:val="center"/>
              <w:rPr>
                <w:rFonts w:ascii="仿宋" w:hAnsi="仿宋"/>
                <w:sz w:val="24"/>
                <w:szCs w:val="24"/>
              </w:rPr>
            </w:pPr>
            <w:r>
              <w:rPr>
                <w:rFonts w:ascii="仿宋" w:hAnsi="仿宋" w:hint="eastAsia"/>
                <w:sz w:val="24"/>
                <w:szCs w:val="24"/>
              </w:rPr>
              <w:t>B21</w:t>
            </w:r>
          </w:p>
          <w:p w:rsidR="00A513E2" w:rsidRDefault="00A513E2">
            <w:pPr>
              <w:jc w:val="center"/>
              <w:rPr>
                <w:rFonts w:ascii="仿宋" w:hAnsi="仿宋"/>
                <w:sz w:val="24"/>
                <w:szCs w:val="24"/>
              </w:rPr>
            </w:pPr>
            <w:r>
              <w:rPr>
                <w:rFonts w:ascii="仿宋" w:hAnsi="仿宋" w:hint="eastAsia"/>
                <w:sz w:val="24"/>
                <w:szCs w:val="24"/>
              </w:rPr>
              <w:t>资金  管理</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20</w:t>
            </w: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C211资金到位</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4</w:t>
            </w:r>
          </w:p>
        </w:tc>
        <w:tc>
          <w:tcPr>
            <w:tcW w:w="2693" w:type="dxa"/>
          </w:tcPr>
          <w:p w:rsidR="00A513E2" w:rsidRDefault="00A513E2">
            <w:pPr>
              <w:rPr>
                <w:rFonts w:ascii="仿宋" w:hAnsi="仿宋"/>
                <w:sz w:val="24"/>
                <w:szCs w:val="24"/>
              </w:rPr>
            </w:pPr>
            <w:r>
              <w:rPr>
                <w:rFonts w:ascii="仿宋" w:hAnsi="仿宋" w:hint="eastAsia"/>
                <w:sz w:val="24"/>
                <w:szCs w:val="24"/>
              </w:rPr>
              <w:t>资金到位率</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资金到位率=实际到位资金/计划投入资金*100%，每少10%扣0.5分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94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到位及时率</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在一个季度内到位的给2分，第二个季度内到位的给1分，超过两个季度的给0分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C212资金使用</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8</w:t>
            </w:r>
          </w:p>
        </w:tc>
        <w:tc>
          <w:tcPr>
            <w:tcW w:w="2693" w:type="dxa"/>
          </w:tcPr>
          <w:p w:rsidR="00A513E2" w:rsidRDefault="00A513E2">
            <w:pPr>
              <w:rPr>
                <w:rFonts w:ascii="仿宋" w:hAnsi="仿宋"/>
                <w:sz w:val="24"/>
                <w:szCs w:val="24"/>
              </w:rPr>
            </w:pPr>
            <w:r>
              <w:rPr>
                <w:rFonts w:ascii="仿宋" w:hAnsi="仿宋" w:hint="eastAsia"/>
                <w:sz w:val="24"/>
                <w:szCs w:val="24"/>
              </w:rPr>
              <w:t>虚列（套取）</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是否虚列（套取）资金（是得0分，否则得2分）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支出依据不合</w:t>
            </w:r>
            <w:proofErr w:type="gramStart"/>
            <w:r>
              <w:rPr>
                <w:rFonts w:ascii="仿宋" w:hAnsi="仿宋" w:hint="eastAsia"/>
                <w:sz w:val="24"/>
                <w:szCs w:val="24"/>
              </w:rPr>
              <w:t>规</w:t>
            </w:r>
            <w:proofErr w:type="gramEnd"/>
            <w:r>
              <w:rPr>
                <w:rFonts w:ascii="仿宋" w:hAnsi="仿宋" w:hint="eastAsia"/>
                <w:sz w:val="24"/>
                <w:szCs w:val="24"/>
              </w:rPr>
              <w:t xml:space="preserve"> </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支出依据是否合</w:t>
            </w:r>
            <w:proofErr w:type="gramStart"/>
            <w:r>
              <w:rPr>
                <w:rFonts w:ascii="仿宋" w:hAnsi="仿宋" w:hint="eastAsia"/>
                <w:sz w:val="24"/>
                <w:szCs w:val="24"/>
              </w:rPr>
              <w:t>规</w:t>
            </w:r>
            <w:proofErr w:type="gramEnd"/>
            <w:r>
              <w:rPr>
                <w:rFonts w:ascii="仿宋" w:hAnsi="仿宋" w:hint="eastAsia"/>
                <w:sz w:val="24"/>
                <w:szCs w:val="24"/>
              </w:rPr>
              <w:t>（是得2分，否则得0分）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截留、挤占、挪用</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是否截留、挤占、挪用资金（是得0分，否则得2分）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 xml:space="preserve">超标准开支 </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是否超标准开支（是得0分，否则得2分）</w:t>
            </w:r>
          </w:p>
        </w:tc>
        <w:tc>
          <w:tcPr>
            <w:tcW w:w="883" w:type="dxa"/>
            <w:vAlign w:val="center"/>
          </w:tcPr>
          <w:p w:rsidR="00A513E2" w:rsidRDefault="00A513E2">
            <w:pPr>
              <w:tabs>
                <w:tab w:val="left" w:pos="495"/>
              </w:tabs>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C213财务管理</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8</w:t>
            </w:r>
          </w:p>
        </w:tc>
        <w:tc>
          <w:tcPr>
            <w:tcW w:w="2693" w:type="dxa"/>
          </w:tcPr>
          <w:p w:rsidR="00A513E2" w:rsidRDefault="00A513E2">
            <w:pPr>
              <w:rPr>
                <w:rFonts w:ascii="仿宋" w:hAnsi="仿宋"/>
                <w:sz w:val="24"/>
                <w:szCs w:val="24"/>
              </w:rPr>
            </w:pPr>
            <w:r>
              <w:rPr>
                <w:rFonts w:ascii="仿宋" w:hAnsi="仿宋" w:hint="eastAsia"/>
                <w:sz w:val="24"/>
                <w:szCs w:val="24"/>
              </w:rPr>
              <w:t xml:space="preserve">财务制度健全 </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1</w:t>
            </w:r>
          </w:p>
        </w:tc>
        <w:tc>
          <w:tcPr>
            <w:tcW w:w="4252" w:type="dxa"/>
          </w:tcPr>
          <w:p w:rsidR="00A513E2" w:rsidRDefault="00A513E2">
            <w:pPr>
              <w:rPr>
                <w:rFonts w:ascii="仿宋" w:hAnsi="仿宋"/>
                <w:sz w:val="24"/>
                <w:szCs w:val="24"/>
              </w:rPr>
            </w:pPr>
            <w:r>
              <w:rPr>
                <w:rFonts w:ascii="仿宋" w:hAnsi="仿宋" w:hint="eastAsia"/>
                <w:sz w:val="24"/>
                <w:szCs w:val="24"/>
              </w:rPr>
              <w:t>财务是否制度健全（是得1分，否则得0分）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1</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严格执行制度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1</w:t>
            </w:r>
          </w:p>
        </w:tc>
        <w:tc>
          <w:tcPr>
            <w:tcW w:w="4252" w:type="dxa"/>
          </w:tcPr>
          <w:p w:rsidR="00A513E2" w:rsidRDefault="00A513E2">
            <w:pPr>
              <w:rPr>
                <w:rFonts w:ascii="仿宋" w:hAnsi="仿宋"/>
                <w:sz w:val="24"/>
                <w:szCs w:val="24"/>
              </w:rPr>
            </w:pPr>
            <w:r>
              <w:rPr>
                <w:rFonts w:ascii="仿宋" w:hAnsi="仿宋" w:hint="eastAsia"/>
                <w:sz w:val="24"/>
                <w:szCs w:val="24"/>
              </w:rPr>
              <w:t>是否严格执行制度（是得1分，否则得</w:t>
            </w:r>
            <w:r>
              <w:rPr>
                <w:rFonts w:ascii="仿宋" w:hAnsi="仿宋" w:hint="eastAsia"/>
                <w:sz w:val="24"/>
                <w:szCs w:val="24"/>
              </w:rPr>
              <w:lastRenderedPageBreak/>
              <w:t>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lastRenderedPageBreak/>
              <w:t>1</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会计核算规范</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会计核算是否规范（是得2分，否则得0分）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1500"/>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财务监督</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4</w:t>
            </w:r>
          </w:p>
        </w:tc>
        <w:tc>
          <w:tcPr>
            <w:tcW w:w="4252" w:type="dxa"/>
          </w:tcPr>
          <w:p w:rsidR="00A513E2" w:rsidRDefault="00A513E2">
            <w:pPr>
              <w:rPr>
                <w:rFonts w:ascii="仿宋" w:hAnsi="仿宋"/>
                <w:sz w:val="24"/>
                <w:szCs w:val="24"/>
              </w:rPr>
            </w:pPr>
            <w:r>
              <w:rPr>
                <w:rFonts w:ascii="仿宋" w:hAnsi="仿宋" w:hint="eastAsia"/>
                <w:sz w:val="24"/>
                <w:szCs w:val="24"/>
              </w:rPr>
              <w:t>是否已制定或具有相应的监控机制，2分；是否采取了相应的财务检查等必要的监控措施或手段，2分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0</w:t>
            </w:r>
          </w:p>
          <w:p w:rsidR="00A513E2" w:rsidRDefault="00A513E2">
            <w:pPr>
              <w:jc w:val="center"/>
              <w:rPr>
                <w:rFonts w:ascii="仿宋" w:hAnsi="仿宋"/>
                <w:sz w:val="24"/>
                <w:szCs w:val="24"/>
              </w:rPr>
            </w:pPr>
          </w:p>
        </w:tc>
      </w:tr>
      <w:tr w:rsidR="00A513E2">
        <w:trPr>
          <w:trHeight w:val="1039"/>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restart"/>
            <w:vAlign w:val="center"/>
          </w:tcPr>
          <w:p w:rsidR="00A513E2" w:rsidRDefault="00A513E2">
            <w:pPr>
              <w:jc w:val="center"/>
              <w:rPr>
                <w:rFonts w:ascii="仿宋" w:hAnsi="仿宋"/>
                <w:sz w:val="24"/>
                <w:szCs w:val="24"/>
              </w:rPr>
            </w:pPr>
            <w:r>
              <w:rPr>
                <w:rFonts w:ascii="仿宋" w:hAnsi="仿宋" w:hint="eastAsia"/>
                <w:sz w:val="24"/>
                <w:szCs w:val="24"/>
              </w:rPr>
              <w:t>B22</w:t>
            </w:r>
          </w:p>
          <w:p w:rsidR="00A513E2" w:rsidRDefault="00A513E2">
            <w:pPr>
              <w:jc w:val="center"/>
              <w:rPr>
                <w:rFonts w:ascii="仿宋" w:hAnsi="仿宋"/>
                <w:sz w:val="24"/>
                <w:szCs w:val="24"/>
              </w:rPr>
            </w:pPr>
            <w:r>
              <w:rPr>
                <w:rFonts w:ascii="仿宋" w:hAnsi="仿宋" w:hint="eastAsia"/>
                <w:sz w:val="24"/>
                <w:szCs w:val="24"/>
              </w:rPr>
              <w:t>项目  管控</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15</w:t>
            </w: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C221制度有效</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8</w:t>
            </w:r>
          </w:p>
        </w:tc>
        <w:tc>
          <w:tcPr>
            <w:tcW w:w="2693" w:type="dxa"/>
          </w:tcPr>
          <w:p w:rsidR="00A513E2" w:rsidRDefault="00A513E2">
            <w:pPr>
              <w:rPr>
                <w:rFonts w:ascii="仿宋" w:hAnsi="仿宋"/>
                <w:sz w:val="24"/>
                <w:szCs w:val="24"/>
              </w:rPr>
            </w:pPr>
            <w:r>
              <w:rPr>
                <w:rFonts w:ascii="仿宋" w:hAnsi="仿宋" w:hint="eastAsia"/>
                <w:sz w:val="24"/>
                <w:szCs w:val="24"/>
              </w:rPr>
              <w:t>项目管控制</w:t>
            </w:r>
            <w:proofErr w:type="gramStart"/>
            <w:r>
              <w:rPr>
                <w:rFonts w:ascii="仿宋" w:hAnsi="仿宋" w:hint="eastAsia"/>
                <w:sz w:val="24"/>
                <w:szCs w:val="24"/>
              </w:rPr>
              <w:t>度健全</w:t>
            </w:r>
            <w:proofErr w:type="gramEnd"/>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4</w:t>
            </w:r>
          </w:p>
        </w:tc>
        <w:tc>
          <w:tcPr>
            <w:tcW w:w="4252" w:type="dxa"/>
          </w:tcPr>
          <w:p w:rsidR="00A513E2" w:rsidRDefault="00A513E2">
            <w:pPr>
              <w:rPr>
                <w:rFonts w:ascii="仿宋" w:hAnsi="仿宋"/>
                <w:sz w:val="24"/>
                <w:szCs w:val="24"/>
              </w:rPr>
            </w:pPr>
            <w:r>
              <w:rPr>
                <w:rFonts w:ascii="仿宋" w:hAnsi="仿宋" w:hint="eastAsia"/>
                <w:sz w:val="24"/>
                <w:szCs w:val="24"/>
              </w:rPr>
              <w:t>是否已制定或具有相应的业务管理制度，2分；业务管理制度是否合法、合</w:t>
            </w:r>
            <w:proofErr w:type="gramStart"/>
            <w:r>
              <w:rPr>
                <w:rFonts w:ascii="仿宋" w:hAnsi="仿宋" w:hint="eastAsia"/>
                <w:sz w:val="24"/>
                <w:szCs w:val="24"/>
              </w:rPr>
              <w:t>规</w:t>
            </w:r>
            <w:proofErr w:type="gramEnd"/>
            <w:r>
              <w:rPr>
                <w:rFonts w:ascii="仿宋" w:hAnsi="仿宋" w:hint="eastAsia"/>
                <w:sz w:val="24"/>
                <w:szCs w:val="24"/>
              </w:rPr>
              <w:t>、完整，2分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0</w:t>
            </w:r>
          </w:p>
        </w:tc>
      </w:tr>
      <w:tr w:rsidR="00A513E2">
        <w:trPr>
          <w:trHeight w:val="1170"/>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制度执行有效</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4</w:t>
            </w:r>
          </w:p>
        </w:tc>
        <w:tc>
          <w:tcPr>
            <w:tcW w:w="4252" w:type="dxa"/>
          </w:tcPr>
          <w:p w:rsidR="00A513E2" w:rsidRDefault="00A513E2">
            <w:pPr>
              <w:rPr>
                <w:rFonts w:ascii="仿宋" w:hAnsi="仿宋"/>
                <w:sz w:val="24"/>
                <w:szCs w:val="24"/>
              </w:rPr>
            </w:pPr>
            <w:r>
              <w:rPr>
                <w:rFonts w:ascii="仿宋" w:hAnsi="仿宋" w:hint="eastAsia"/>
                <w:sz w:val="24"/>
                <w:szCs w:val="24"/>
              </w:rPr>
              <w:t>是否遵守相关法律法规和业务管理规定，1分；项目调整及支出调整手续是否完备，1分；项目合同书、验收报告、技术鉴定等资料是否齐全并及时归档，1分；项目实施的人员条件、场地设备、信息支撑等是否落实到位，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C222进度管理</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2693" w:type="dxa"/>
          </w:tcPr>
          <w:p w:rsidR="00A513E2" w:rsidRDefault="00A513E2">
            <w:pPr>
              <w:rPr>
                <w:rFonts w:ascii="仿宋" w:hAnsi="仿宋"/>
                <w:sz w:val="24"/>
                <w:szCs w:val="24"/>
              </w:rPr>
            </w:pPr>
            <w:r>
              <w:rPr>
                <w:rFonts w:ascii="仿宋" w:hAnsi="仿宋" w:hint="eastAsia"/>
                <w:sz w:val="24"/>
                <w:szCs w:val="24"/>
              </w:rPr>
              <w:t>项目按预计进度进行监理</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项目是否按预计进度进行监理（是得2分，否则得0分）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C223成本管理</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2693" w:type="dxa"/>
          </w:tcPr>
          <w:p w:rsidR="00A513E2" w:rsidRDefault="00A513E2">
            <w:pPr>
              <w:rPr>
                <w:rFonts w:ascii="仿宋" w:hAnsi="仿宋"/>
                <w:sz w:val="24"/>
                <w:szCs w:val="24"/>
              </w:rPr>
            </w:pPr>
            <w:r>
              <w:rPr>
                <w:rFonts w:ascii="仿宋" w:hAnsi="仿宋" w:hint="eastAsia"/>
                <w:sz w:val="24"/>
                <w:szCs w:val="24"/>
              </w:rPr>
              <w:t>建立健全并严格执行项目招投标制度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建立健全招投标制度，1.5分；严格执行，1.5分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0</w:t>
            </w:r>
          </w:p>
        </w:tc>
      </w:tr>
      <w:tr w:rsidR="00A513E2">
        <w:trPr>
          <w:trHeight w:val="1159"/>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C224质量管理</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2693" w:type="dxa"/>
          </w:tcPr>
          <w:p w:rsidR="00A513E2" w:rsidRDefault="00A513E2">
            <w:pPr>
              <w:rPr>
                <w:rFonts w:ascii="仿宋" w:hAnsi="仿宋"/>
                <w:sz w:val="24"/>
                <w:szCs w:val="24"/>
              </w:rPr>
            </w:pPr>
            <w:r>
              <w:rPr>
                <w:rFonts w:ascii="仿宋" w:hAnsi="仿宋" w:hint="eastAsia"/>
                <w:sz w:val="24"/>
                <w:szCs w:val="24"/>
              </w:rPr>
              <w:t>项目质量可控</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是否已制定或具有相应的项目质量标准，1分；是否采取了相应的项目质量检查或验收等必须的控制措施或手段，1分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restart"/>
            <w:vAlign w:val="center"/>
          </w:tcPr>
          <w:p w:rsidR="00A513E2" w:rsidRDefault="00A513E2">
            <w:pPr>
              <w:jc w:val="center"/>
              <w:rPr>
                <w:rFonts w:ascii="仿宋" w:hAnsi="仿宋"/>
                <w:sz w:val="24"/>
                <w:szCs w:val="24"/>
              </w:rPr>
            </w:pPr>
            <w:r>
              <w:rPr>
                <w:rFonts w:ascii="仿宋" w:hAnsi="仿宋" w:hint="eastAsia"/>
                <w:sz w:val="24"/>
                <w:szCs w:val="24"/>
              </w:rPr>
              <w:t>A3</w:t>
            </w:r>
          </w:p>
          <w:p w:rsidR="00A513E2" w:rsidRDefault="00A513E2">
            <w:pPr>
              <w:jc w:val="center"/>
              <w:rPr>
                <w:rFonts w:ascii="仿宋" w:hAnsi="仿宋"/>
                <w:sz w:val="24"/>
                <w:szCs w:val="24"/>
              </w:rPr>
            </w:pPr>
            <w:r>
              <w:rPr>
                <w:rFonts w:ascii="仿宋" w:hAnsi="仿宋" w:hint="eastAsia"/>
                <w:sz w:val="24"/>
                <w:szCs w:val="24"/>
              </w:rPr>
              <w:t>项目绩效</w:t>
            </w:r>
          </w:p>
        </w:tc>
        <w:tc>
          <w:tcPr>
            <w:tcW w:w="720" w:type="dxa"/>
            <w:vMerge w:val="restart"/>
            <w:vAlign w:val="center"/>
          </w:tcPr>
          <w:p w:rsidR="00A513E2" w:rsidRDefault="00A513E2">
            <w:pPr>
              <w:jc w:val="center"/>
              <w:rPr>
                <w:rFonts w:ascii="仿宋" w:hAnsi="仿宋"/>
                <w:sz w:val="24"/>
                <w:szCs w:val="24"/>
              </w:rPr>
            </w:pPr>
            <w:r>
              <w:rPr>
                <w:rFonts w:ascii="仿宋" w:hAnsi="仿宋" w:hint="eastAsia"/>
                <w:sz w:val="24"/>
                <w:szCs w:val="24"/>
              </w:rPr>
              <w:t>50</w:t>
            </w:r>
          </w:p>
        </w:tc>
        <w:tc>
          <w:tcPr>
            <w:tcW w:w="850" w:type="dxa"/>
            <w:vMerge w:val="restart"/>
            <w:vAlign w:val="center"/>
          </w:tcPr>
          <w:p w:rsidR="00A513E2" w:rsidRDefault="00A513E2">
            <w:pPr>
              <w:jc w:val="center"/>
              <w:rPr>
                <w:rFonts w:ascii="仿宋" w:hAnsi="仿宋"/>
                <w:sz w:val="24"/>
                <w:szCs w:val="24"/>
              </w:rPr>
            </w:pPr>
            <w:r>
              <w:rPr>
                <w:rFonts w:ascii="仿宋" w:hAnsi="仿宋" w:hint="eastAsia"/>
                <w:sz w:val="24"/>
                <w:szCs w:val="24"/>
              </w:rPr>
              <w:t>B31</w:t>
            </w:r>
          </w:p>
          <w:p w:rsidR="00A513E2" w:rsidRDefault="00A513E2">
            <w:pPr>
              <w:jc w:val="center"/>
              <w:rPr>
                <w:rFonts w:ascii="仿宋" w:hAnsi="仿宋"/>
                <w:sz w:val="24"/>
                <w:szCs w:val="24"/>
              </w:rPr>
            </w:pPr>
            <w:r>
              <w:rPr>
                <w:rFonts w:ascii="仿宋" w:hAnsi="仿宋" w:hint="eastAsia"/>
                <w:sz w:val="24"/>
                <w:szCs w:val="24"/>
              </w:rPr>
              <w:t>项目产出</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24</w:t>
            </w: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C311产出数量</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6</w:t>
            </w:r>
          </w:p>
        </w:tc>
        <w:tc>
          <w:tcPr>
            <w:tcW w:w="2693" w:type="dxa"/>
          </w:tcPr>
          <w:p w:rsidR="00A513E2" w:rsidRDefault="00A513E2">
            <w:pPr>
              <w:rPr>
                <w:rFonts w:ascii="仿宋" w:hAnsi="仿宋"/>
                <w:sz w:val="24"/>
                <w:szCs w:val="24"/>
              </w:rPr>
            </w:pPr>
            <w:r>
              <w:rPr>
                <w:rFonts w:ascii="仿宋" w:hAnsi="仿宋" w:hint="eastAsia"/>
                <w:sz w:val="24"/>
                <w:szCs w:val="24"/>
              </w:rPr>
              <w:t>完成后，共加建5018.77平方米</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完成当年预计加建面积（是得3分，否则得0分）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完成后，共改造2763.86平方米</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完成当年预计改造面积（是得3分，否则得0分）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C312产出质量</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6</w:t>
            </w:r>
          </w:p>
        </w:tc>
        <w:tc>
          <w:tcPr>
            <w:tcW w:w="2693" w:type="dxa"/>
          </w:tcPr>
          <w:p w:rsidR="00A513E2" w:rsidRDefault="00A513E2">
            <w:pPr>
              <w:rPr>
                <w:rFonts w:ascii="仿宋" w:hAnsi="仿宋"/>
                <w:sz w:val="24"/>
                <w:szCs w:val="24"/>
              </w:rPr>
            </w:pPr>
            <w:r>
              <w:rPr>
                <w:rFonts w:ascii="仿宋" w:hAnsi="仿宋" w:hint="eastAsia"/>
                <w:sz w:val="24"/>
                <w:szCs w:val="24"/>
              </w:rPr>
              <w:t>项目加建工程合格率达100%</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合格率达100%，得3分，每少10%扣1分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项目改造工程合格率达100%</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合格率达100%，得3分，每少10%扣1分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C313产出时效</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10</w:t>
            </w:r>
          </w:p>
        </w:tc>
        <w:tc>
          <w:tcPr>
            <w:tcW w:w="2693" w:type="dxa"/>
          </w:tcPr>
          <w:p w:rsidR="00A513E2" w:rsidRDefault="00A513E2">
            <w:pPr>
              <w:rPr>
                <w:rFonts w:ascii="仿宋" w:hAnsi="仿宋"/>
                <w:sz w:val="24"/>
                <w:szCs w:val="24"/>
              </w:rPr>
            </w:pPr>
            <w:r>
              <w:rPr>
                <w:rFonts w:ascii="仿宋" w:hAnsi="仿宋" w:hint="eastAsia"/>
                <w:sz w:val="24"/>
                <w:szCs w:val="24"/>
              </w:rPr>
              <w:t>钢结构施工完工进度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是否能够按计划完工，每少10%，扣1分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285"/>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vAlign w:val="center"/>
          </w:tcPr>
          <w:p w:rsidR="00A513E2" w:rsidRDefault="00A513E2">
            <w:pPr>
              <w:rPr>
                <w:rFonts w:ascii="仿宋" w:hAnsi="仿宋"/>
                <w:sz w:val="24"/>
                <w:szCs w:val="24"/>
              </w:rPr>
            </w:pPr>
            <w:r>
              <w:rPr>
                <w:rFonts w:ascii="仿宋" w:hAnsi="仿宋" w:hint="eastAsia"/>
                <w:sz w:val="24"/>
                <w:szCs w:val="24"/>
              </w:rPr>
              <w:t>混凝土结构完工进度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vAlign w:val="center"/>
          </w:tcPr>
          <w:p w:rsidR="00A513E2" w:rsidRDefault="00A513E2">
            <w:pPr>
              <w:rPr>
                <w:rFonts w:ascii="仿宋" w:hAnsi="仿宋"/>
                <w:sz w:val="24"/>
                <w:szCs w:val="24"/>
              </w:rPr>
            </w:pPr>
            <w:r>
              <w:rPr>
                <w:rFonts w:ascii="仿宋" w:hAnsi="仿宋" w:hint="eastAsia"/>
                <w:sz w:val="24"/>
                <w:szCs w:val="24"/>
              </w:rPr>
              <w:t>是否能够按计划完工，每少10%，扣1分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285"/>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vAlign w:val="center"/>
          </w:tcPr>
          <w:p w:rsidR="00A513E2" w:rsidRDefault="00A513E2">
            <w:pPr>
              <w:rPr>
                <w:rFonts w:ascii="仿宋" w:hAnsi="仿宋"/>
                <w:sz w:val="24"/>
                <w:szCs w:val="24"/>
              </w:rPr>
            </w:pPr>
            <w:r>
              <w:rPr>
                <w:rFonts w:ascii="仿宋" w:hAnsi="仿宋" w:hint="eastAsia"/>
                <w:sz w:val="24"/>
                <w:szCs w:val="24"/>
              </w:rPr>
              <w:t>砌墙工程完工进度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vAlign w:val="center"/>
          </w:tcPr>
          <w:p w:rsidR="00A513E2" w:rsidRDefault="00A513E2">
            <w:pPr>
              <w:rPr>
                <w:rFonts w:ascii="仿宋" w:hAnsi="仿宋"/>
                <w:sz w:val="24"/>
                <w:szCs w:val="24"/>
              </w:rPr>
            </w:pPr>
            <w:r>
              <w:rPr>
                <w:rFonts w:ascii="仿宋" w:hAnsi="仿宋" w:hint="eastAsia"/>
                <w:sz w:val="24"/>
                <w:szCs w:val="24"/>
              </w:rPr>
              <w:t>是否能够按计划完工，每少10%，扣1</w:t>
            </w:r>
            <w:r>
              <w:rPr>
                <w:rFonts w:ascii="仿宋" w:hAnsi="仿宋" w:hint="eastAsia"/>
                <w:sz w:val="24"/>
                <w:szCs w:val="24"/>
              </w:rPr>
              <w:lastRenderedPageBreak/>
              <w:t>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lastRenderedPageBreak/>
              <w:t>2</w:t>
            </w:r>
          </w:p>
        </w:tc>
      </w:tr>
      <w:tr w:rsidR="00A513E2">
        <w:trPr>
          <w:trHeight w:val="285"/>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vAlign w:val="center"/>
          </w:tcPr>
          <w:p w:rsidR="00A513E2" w:rsidRDefault="00A513E2">
            <w:pPr>
              <w:rPr>
                <w:rFonts w:ascii="仿宋" w:hAnsi="仿宋"/>
                <w:sz w:val="24"/>
                <w:szCs w:val="24"/>
              </w:rPr>
            </w:pPr>
            <w:r>
              <w:rPr>
                <w:rFonts w:ascii="仿宋" w:hAnsi="仿宋" w:hint="eastAsia"/>
                <w:sz w:val="24"/>
                <w:szCs w:val="24"/>
              </w:rPr>
              <w:t>屋面工程完工进度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vAlign w:val="center"/>
          </w:tcPr>
          <w:p w:rsidR="00A513E2" w:rsidRDefault="00A513E2">
            <w:pPr>
              <w:rPr>
                <w:rFonts w:ascii="仿宋" w:hAnsi="仿宋"/>
                <w:sz w:val="24"/>
                <w:szCs w:val="24"/>
              </w:rPr>
            </w:pPr>
            <w:r>
              <w:rPr>
                <w:rFonts w:ascii="仿宋" w:hAnsi="仿宋" w:hint="eastAsia"/>
                <w:sz w:val="24"/>
                <w:szCs w:val="24"/>
              </w:rPr>
              <w:t>是否能够按计划完工，每少10%，扣1分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285"/>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vAlign w:val="center"/>
          </w:tcPr>
          <w:p w:rsidR="00A513E2" w:rsidRDefault="00A513E2">
            <w:pPr>
              <w:rPr>
                <w:rFonts w:ascii="仿宋" w:hAnsi="仿宋"/>
                <w:sz w:val="24"/>
                <w:szCs w:val="24"/>
              </w:rPr>
            </w:pPr>
            <w:r>
              <w:rPr>
                <w:rFonts w:ascii="仿宋" w:hAnsi="仿宋" w:hint="eastAsia"/>
                <w:sz w:val="24"/>
                <w:szCs w:val="24"/>
              </w:rPr>
              <w:t>地</w:t>
            </w:r>
            <w:proofErr w:type="gramStart"/>
            <w:r>
              <w:rPr>
                <w:rFonts w:ascii="仿宋" w:hAnsi="仿宋" w:hint="eastAsia"/>
                <w:sz w:val="24"/>
                <w:szCs w:val="24"/>
              </w:rPr>
              <w:t>暖工程</w:t>
            </w:r>
            <w:proofErr w:type="gramEnd"/>
            <w:r>
              <w:rPr>
                <w:rFonts w:ascii="仿宋" w:hAnsi="仿宋" w:hint="eastAsia"/>
                <w:sz w:val="24"/>
                <w:szCs w:val="24"/>
              </w:rPr>
              <w:t>完工进度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vAlign w:val="center"/>
          </w:tcPr>
          <w:p w:rsidR="00A513E2" w:rsidRDefault="00A513E2">
            <w:pPr>
              <w:rPr>
                <w:rFonts w:ascii="仿宋" w:hAnsi="仿宋"/>
                <w:sz w:val="24"/>
                <w:szCs w:val="24"/>
              </w:rPr>
            </w:pPr>
            <w:r>
              <w:rPr>
                <w:rFonts w:ascii="仿宋" w:hAnsi="仿宋" w:hint="eastAsia"/>
                <w:sz w:val="24"/>
                <w:szCs w:val="24"/>
              </w:rPr>
              <w:t>是否能够按计划完工，每少10%，扣1分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840"/>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C314产出成本</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2693" w:type="dxa"/>
          </w:tcPr>
          <w:p w:rsidR="00A513E2" w:rsidRDefault="00A513E2">
            <w:pPr>
              <w:rPr>
                <w:rFonts w:ascii="仿宋" w:hAnsi="仿宋"/>
                <w:sz w:val="24"/>
                <w:szCs w:val="24"/>
              </w:rPr>
            </w:pPr>
            <w:r>
              <w:rPr>
                <w:rFonts w:ascii="仿宋" w:hAnsi="仿宋" w:hint="eastAsia"/>
                <w:sz w:val="24"/>
                <w:szCs w:val="24"/>
              </w:rPr>
              <w:t>项目建设成本控制在预算范围内</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项目建设成本控制在预算范围内，没超过预2分，每超过20%扣1分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restart"/>
            <w:vAlign w:val="center"/>
          </w:tcPr>
          <w:p w:rsidR="00A513E2" w:rsidRDefault="00A513E2">
            <w:pPr>
              <w:jc w:val="center"/>
              <w:rPr>
                <w:rFonts w:ascii="仿宋" w:hAnsi="仿宋"/>
                <w:sz w:val="24"/>
                <w:szCs w:val="24"/>
              </w:rPr>
            </w:pPr>
            <w:r>
              <w:rPr>
                <w:rFonts w:ascii="仿宋" w:hAnsi="仿宋" w:hint="eastAsia"/>
                <w:sz w:val="24"/>
                <w:szCs w:val="24"/>
              </w:rPr>
              <w:t>B32</w:t>
            </w:r>
          </w:p>
          <w:p w:rsidR="00A513E2" w:rsidRDefault="00A513E2">
            <w:pPr>
              <w:jc w:val="center"/>
              <w:rPr>
                <w:rFonts w:ascii="仿宋" w:hAnsi="仿宋"/>
                <w:sz w:val="24"/>
                <w:szCs w:val="24"/>
              </w:rPr>
            </w:pPr>
            <w:r>
              <w:rPr>
                <w:rFonts w:ascii="仿宋" w:hAnsi="仿宋" w:hint="eastAsia"/>
                <w:sz w:val="24"/>
                <w:szCs w:val="24"/>
              </w:rPr>
              <w:t>项目效果</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26</w:t>
            </w: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C321经济效益</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8</w:t>
            </w:r>
          </w:p>
        </w:tc>
        <w:tc>
          <w:tcPr>
            <w:tcW w:w="2693" w:type="dxa"/>
          </w:tcPr>
          <w:p w:rsidR="00A513E2" w:rsidRDefault="00A513E2">
            <w:pPr>
              <w:rPr>
                <w:rFonts w:ascii="仿宋" w:hAnsi="仿宋"/>
                <w:sz w:val="24"/>
                <w:szCs w:val="24"/>
              </w:rPr>
            </w:pPr>
            <w:r>
              <w:rPr>
                <w:rFonts w:ascii="仿宋" w:hAnsi="仿宋" w:hint="eastAsia"/>
                <w:sz w:val="24"/>
                <w:szCs w:val="24"/>
              </w:rPr>
              <w:t>年运营收入增长</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收入增长为正，得2分，为负，得0分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年旅客量增长率</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年旅客量增长率高于10%，得2分，否则得0分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年货运量增长率</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年货运量增长率高于2%，得2分，每少1%，扣1分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C322社会效益</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9</w:t>
            </w:r>
          </w:p>
        </w:tc>
        <w:tc>
          <w:tcPr>
            <w:tcW w:w="2693" w:type="dxa"/>
          </w:tcPr>
          <w:p w:rsidR="00A513E2" w:rsidRDefault="00A513E2">
            <w:pPr>
              <w:rPr>
                <w:rFonts w:ascii="仿宋" w:hAnsi="仿宋"/>
                <w:sz w:val="24"/>
                <w:szCs w:val="24"/>
              </w:rPr>
            </w:pPr>
            <w:r>
              <w:rPr>
                <w:rFonts w:ascii="仿宋" w:hAnsi="仿宋" w:hint="eastAsia"/>
                <w:sz w:val="24"/>
                <w:szCs w:val="24"/>
              </w:rPr>
              <w:t>推动对外经贸发展</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效果明显，得3分，效果一般，得1分，没有效果，得0分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口岸设施完善集约</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效果明显，得3分，效果一般，得1分，没有效果，得0分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旅游文化交流活动增加</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效果明显，得3分，效果一般，得1分，没有效果，得0分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1185"/>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Align w:val="center"/>
          </w:tcPr>
          <w:p w:rsidR="00A513E2" w:rsidRDefault="00A513E2">
            <w:pPr>
              <w:jc w:val="center"/>
              <w:rPr>
                <w:rFonts w:ascii="仿宋" w:hAnsi="仿宋"/>
                <w:sz w:val="24"/>
                <w:szCs w:val="24"/>
              </w:rPr>
            </w:pPr>
            <w:r>
              <w:rPr>
                <w:rFonts w:ascii="仿宋" w:hAnsi="仿宋" w:hint="eastAsia"/>
                <w:sz w:val="24"/>
                <w:szCs w:val="24"/>
              </w:rPr>
              <w:t>C323可持续影响</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4</w:t>
            </w:r>
          </w:p>
        </w:tc>
        <w:tc>
          <w:tcPr>
            <w:tcW w:w="2693" w:type="dxa"/>
          </w:tcPr>
          <w:p w:rsidR="00A513E2" w:rsidRDefault="00A513E2">
            <w:pPr>
              <w:rPr>
                <w:rFonts w:ascii="仿宋" w:hAnsi="仿宋"/>
                <w:sz w:val="24"/>
                <w:szCs w:val="24"/>
              </w:rPr>
            </w:pPr>
            <w:r>
              <w:rPr>
                <w:rFonts w:ascii="仿宋" w:hAnsi="仿宋" w:hint="eastAsia"/>
                <w:sz w:val="24"/>
                <w:szCs w:val="24"/>
              </w:rPr>
              <w:t>机场交通配套设施完善</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4</w:t>
            </w:r>
          </w:p>
        </w:tc>
        <w:tc>
          <w:tcPr>
            <w:tcW w:w="4252" w:type="dxa"/>
          </w:tcPr>
          <w:p w:rsidR="00A513E2" w:rsidRDefault="00A513E2">
            <w:pPr>
              <w:rPr>
                <w:rFonts w:ascii="仿宋" w:hAnsi="仿宋"/>
                <w:sz w:val="24"/>
                <w:szCs w:val="24"/>
              </w:rPr>
            </w:pPr>
            <w:r>
              <w:rPr>
                <w:rFonts w:ascii="仿宋" w:hAnsi="仿宋" w:hint="eastAsia"/>
                <w:sz w:val="24"/>
                <w:szCs w:val="24"/>
              </w:rPr>
              <w:t>是否通公交，1分；是否</w:t>
            </w:r>
            <w:proofErr w:type="gramStart"/>
            <w:r>
              <w:rPr>
                <w:rFonts w:ascii="仿宋" w:hAnsi="仿宋" w:hint="eastAsia"/>
                <w:sz w:val="24"/>
                <w:szCs w:val="24"/>
              </w:rPr>
              <w:t>通机场</w:t>
            </w:r>
            <w:proofErr w:type="gramEnd"/>
            <w:r>
              <w:rPr>
                <w:rFonts w:ascii="仿宋" w:hAnsi="仿宋" w:hint="eastAsia"/>
                <w:sz w:val="24"/>
                <w:szCs w:val="24"/>
              </w:rPr>
              <w:t>大巴，1分；是否有出租车候客区，1分；是否有私家车停车位，1分；以上是否能够满足乘客出行需求</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4</w:t>
            </w:r>
          </w:p>
        </w:tc>
      </w:tr>
      <w:tr w:rsidR="00A513E2">
        <w:trPr>
          <w:trHeight w:val="1080"/>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restart"/>
            <w:vAlign w:val="center"/>
          </w:tcPr>
          <w:p w:rsidR="00A513E2" w:rsidRDefault="00A513E2">
            <w:pPr>
              <w:jc w:val="center"/>
              <w:rPr>
                <w:rFonts w:ascii="仿宋" w:hAnsi="仿宋"/>
                <w:sz w:val="24"/>
                <w:szCs w:val="24"/>
              </w:rPr>
            </w:pPr>
            <w:r>
              <w:rPr>
                <w:rFonts w:ascii="仿宋" w:hAnsi="仿宋" w:hint="eastAsia"/>
                <w:sz w:val="24"/>
                <w:szCs w:val="24"/>
              </w:rPr>
              <w:t>C324服务对象满意度</w:t>
            </w:r>
          </w:p>
        </w:tc>
        <w:tc>
          <w:tcPr>
            <w:tcW w:w="851" w:type="dxa"/>
            <w:vMerge w:val="restart"/>
            <w:vAlign w:val="center"/>
          </w:tcPr>
          <w:p w:rsidR="00A513E2" w:rsidRDefault="00A513E2">
            <w:pPr>
              <w:jc w:val="center"/>
              <w:rPr>
                <w:rFonts w:ascii="仿宋" w:hAnsi="仿宋"/>
                <w:sz w:val="24"/>
                <w:szCs w:val="24"/>
              </w:rPr>
            </w:pPr>
            <w:r>
              <w:rPr>
                <w:rFonts w:ascii="仿宋" w:hAnsi="仿宋" w:hint="eastAsia"/>
                <w:sz w:val="24"/>
                <w:szCs w:val="24"/>
              </w:rPr>
              <w:t>5</w:t>
            </w:r>
          </w:p>
        </w:tc>
        <w:tc>
          <w:tcPr>
            <w:tcW w:w="2693" w:type="dxa"/>
          </w:tcPr>
          <w:p w:rsidR="00A513E2" w:rsidRDefault="00A513E2">
            <w:pPr>
              <w:rPr>
                <w:rFonts w:ascii="仿宋" w:hAnsi="仿宋"/>
                <w:sz w:val="24"/>
                <w:szCs w:val="24"/>
              </w:rPr>
            </w:pPr>
            <w:r>
              <w:rPr>
                <w:rFonts w:ascii="仿宋" w:hAnsi="仿宋" w:hint="eastAsia"/>
                <w:sz w:val="24"/>
                <w:szCs w:val="24"/>
              </w:rPr>
              <w:t>问卷调查公众满意度≥90%</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3</w:t>
            </w:r>
          </w:p>
        </w:tc>
        <w:tc>
          <w:tcPr>
            <w:tcW w:w="4252" w:type="dxa"/>
          </w:tcPr>
          <w:p w:rsidR="00A513E2" w:rsidRDefault="00A513E2">
            <w:pPr>
              <w:rPr>
                <w:rFonts w:ascii="仿宋" w:hAnsi="仿宋"/>
                <w:sz w:val="24"/>
                <w:szCs w:val="24"/>
              </w:rPr>
            </w:pPr>
            <w:r>
              <w:rPr>
                <w:rFonts w:ascii="仿宋" w:hAnsi="仿宋" w:hint="eastAsia"/>
                <w:sz w:val="24"/>
                <w:szCs w:val="24"/>
              </w:rPr>
              <w:t>通过问卷，得出服务对象满意度≥90%，得3分；每少10%扣1分，低于60%，0分。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3</w:t>
            </w:r>
          </w:p>
        </w:tc>
      </w:tr>
      <w:tr w:rsidR="00A513E2">
        <w:trPr>
          <w:trHeight w:val="702"/>
        </w:trPr>
        <w:tc>
          <w:tcPr>
            <w:tcW w:w="806" w:type="dxa"/>
            <w:vMerge/>
            <w:vAlign w:val="center"/>
          </w:tcPr>
          <w:p w:rsidR="00A513E2" w:rsidRDefault="00A513E2">
            <w:pPr>
              <w:jc w:val="center"/>
              <w:rPr>
                <w:rFonts w:ascii="仿宋" w:hAnsi="仿宋"/>
                <w:sz w:val="24"/>
                <w:szCs w:val="24"/>
              </w:rPr>
            </w:pPr>
          </w:p>
        </w:tc>
        <w:tc>
          <w:tcPr>
            <w:tcW w:w="720" w:type="dxa"/>
            <w:vMerge/>
            <w:vAlign w:val="center"/>
          </w:tcPr>
          <w:p w:rsidR="00A513E2" w:rsidRDefault="00A513E2">
            <w:pPr>
              <w:jc w:val="center"/>
              <w:rPr>
                <w:rFonts w:ascii="仿宋" w:hAnsi="仿宋"/>
                <w:sz w:val="24"/>
                <w:szCs w:val="24"/>
              </w:rPr>
            </w:pPr>
          </w:p>
        </w:tc>
        <w:tc>
          <w:tcPr>
            <w:tcW w:w="850" w:type="dxa"/>
            <w:vMerge/>
            <w:vAlign w:val="center"/>
          </w:tcPr>
          <w:p w:rsidR="00A513E2" w:rsidRDefault="00A513E2">
            <w:pPr>
              <w:jc w:val="center"/>
              <w:rPr>
                <w:rFonts w:ascii="仿宋" w:hAnsi="仿宋"/>
                <w:sz w:val="24"/>
                <w:szCs w:val="24"/>
              </w:rPr>
            </w:pPr>
          </w:p>
        </w:tc>
        <w:tc>
          <w:tcPr>
            <w:tcW w:w="851" w:type="dxa"/>
            <w:vMerge/>
            <w:vAlign w:val="center"/>
          </w:tcPr>
          <w:p w:rsidR="00A513E2" w:rsidRDefault="00A513E2">
            <w:pPr>
              <w:jc w:val="center"/>
              <w:rPr>
                <w:rFonts w:ascii="仿宋" w:hAnsi="仿宋"/>
                <w:sz w:val="24"/>
                <w:szCs w:val="24"/>
              </w:rPr>
            </w:pPr>
          </w:p>
        </w:tc>
        <w:tc>
          <w:tcPr>
            <w:tcW w:w="1417" w:type="dxa"/>
            <w:vMerge/>
            <w:vAlign w:val="center"/>
          </w:tcPr>
          <w:p w:rsidR="00A513E2" w:rsidRDefault="00A513E2">
            <w:pPr>
              <w:jc w:val="center"/>
              <w:rPr>
                <w:rFonts w:ascii="仿宋" w:hAnsi="仿宋"/>
                <w:sz w:val="24"/>
                <w:szCs w:val="24"/>
              </w:rPr>
            </w:pPr>
          </w:p>
        </w:tc>
        <w:tc>
          <w:tcPr>
            <w:tcW w:w="851" w:type="dxa"/>
            <w:vMerge/>
          </w:tcPr>
          <w:p w:rsidR="00A513E2" w:rsidRDefault="00A513E2">
            <w:pPr>
              <w:rPr>
                <w:rFonts w:ascii="仿宋" w:hAnsi="仿宋"/>
                <w:sz w:val="24"/>
                <w:szCs w:val="24"/>
              </w:rPr>
            </w:pPr>
          </w:p>
        </w:tc>
        <w:tc>
          <w:tcPr>
            <w:tcW w:w="2693" w:type="dxa"/>
          </w:tcPr>
          <w:p w:rsidR="00A513E2" w:rsidRDefault="00A513E2">
            <w:pPr>
              <w:rPr>
                <w:rFonts w:ascii="仿宋" w:hAnsi="仿宋"/>
                <w:sz w:val="24"/>
                <w:szCs w:val="24"/>
              </w:rPr>
            </w:pPr>
            <w:r>
              <w:rPr>
                <w:rFonts w:ascii="仿宋" w:hAnsi="仿宋" w:hint="eastAsia"/>
                <w:sz w:val="24"/>
                <w:szCs w:val="24"/>
              </w:rPr>
              <w:t>乘客投诉率</w:t>
            </w:r>
            <w:r>
              <w:rPr>
                <w:rFonts w:ascii="仿宋" w:hAnsi="仿宋"/>
                <w:sz w:val="24"/>
                <w:szCs w:val="24"/>
              </w:rPr>
              <w:t>≤</w:t>
            </w:r>
            <w:r>
              <w:rPr>
                <w:rFonts w:ascii="仿宋" w:hAnsi="仿宋" w:hint="eastAsia"/>
                <w:sz w:val="24"/>
                <w:szCs w:val="24"/>
              </w:rPr>
              <w:t>10%</w:t>
            </w: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2</w:t>
            </w:r>
          </w:p>
        </w:tc>
        <w:tc>
          <w:tcPr>
            <w:tcW w:w="4252" w:type="dxa"/>
          </w:tcPr>
          <w:p w:rsidR="00A513E2" w:rsidRDefault="00A513E2">
            <w:pPr>
              <w:rPr>
                <w:rFonts w:ascii="仿宋" w:hAnsi="仿宋"/>
                <w:sz w:val="24"/>
                <w:szCs w:val="24"/>
              </w:rPr>
            </w:pPr>
            <w:r>
              <w:rPr>
                <w:rFonts w:ascii="仿宋" w:hAnsi="仿宋" w:hint="eastAsia"/>
                <w:sz w:val="24"/>
                <w:szCs w:val="24"/>
              </w:rPr>
              <w:t>投诉率</w:t>
            </w:r>
            <w:r>
              <w:rPr>
                <w:rFonts w:ascii="仿宋" w:hAnsi="仿宋"/>
                <w:sz w:val="24"/>
                <w:szCs w:val="24"/>
              </w:rPr>
              <w:t>≤</w:t>
            </w:r>
            <w:r>
              <w:rPr>
                <w:rFonts w:ascii="仿宋" w:hAnsi="仿宋" w:hint="eastAsia"/>
                <w:sz w:val="24"/>
                <w:szCs w:val="24"/>
              </w:rPr>
              <w:t>10%，得2分，&gt;10%,得0分</w:t>
            </w: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2</w:t>
            </w:r>
          </w:p>
        </w:tc>
      </w:tr>
      <w:tr w:rsidR="00A513E2">
        <w:trPr>
          <w:trHeight w:val="702"/>
        </w:trPr>
        <w:tc>
          <w:tcPr>
            <w:tcW w:w="806" w:type="dxa"/>
            <w:vAlign w:val="center"/>
          </w:tcPr>
          <w:p w:rsidR="00A513E2" w:rsidRDefault="00A513E2">
            <w:pPr>
              <w:jc w:val="center"/>
              <w:rPr>
                <w:rFonts w:ascii="仿宋" w:hAnsi="仿宋"/>
                <w:sz w:val="24"/>
                <w:szCs w:val="24"/>
              </w:rPr>
            </w:pPr>
            <w:r>
              <w:rPr>
                <w:rFonts w:ascii="仿宋" w:hAnsi="仿宋"/>
                <w:sz w:val="24"/>
                <w:szCs w:val="24"/>
              </w:rPr>
              <w:t>合计</w:t>
            </w:r>
          </w:p>
        </w:tc>
        <w:tc>
          <w:tcPr>
            <w:tcW w:w="720" w:type="dxa"/>
            <w:vAlign w:val="center"/>
          </w:tcPr>
          <w:p w:rsidR="00A513E2" w:rsidRDefault="00A513E2">
            <w:pPr>
              <w:jc w:val="center"/>
              <w:rPr>
                <w:rFonts w:ascii="仿宋" w:hAnsi="仿宋"/>
                <w:sz w:val="24"/>
                <w:szCs w:val="24"/>
              </w:rPr>
            </w:pPr>
            <w:r>
              <w:rPr>
                <w:rFonts w:ascii="仿宋" w:hAnsi="仿宋" w:hint="eastAsia"/>
                <w:sz w:val="24"/>
                <w:szCs w:val="24"/>
              </w:rPr>
              <w:t>100</w:t>
            </w:r>
          </w:p>
        </w:tc>
        <w:tc>
          <w:tcPr>
            <w:tcW w:w="850" w:type="dxa"/>
            <w:vAlign w:val="center"/>
          </w:tcPr>
          <w:p w:rsidR="00A513E2" w:rsidRDefault="00A513E2">
            <w:pPr>
              <w:jc w:val="center"/>
              <w:rPr>
                <w:rFonts w:ascii="仿宋" w:hAnsi="仿宋"/>
                <w:sz w:val="24"/>
                <w:szCs w:val="24"/>
              </w:rPr>
            </w:pP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100</w:t>
            </w:r>
          </w:p>
        </w:tc>
        <w:tc>
          <w:tcPr>
            <w:tcW w:w="1417" w:type="dxa"/>
            <w:vAlign w:val="center"/>
          </w:tcPr>
          <w:p w:rsidR="00A513E2" w:rsidRDefault="00A513E2">
            <w:pPr>
              <w:jc w:val="center"/>
              <w:rPr>
                <w:rFonts w:ascii="仿宋" w:hAnsi="仿宋"/>
                <w:sz w:val="24"/>
                <w:szCs w:val="24"/>
              </w:rPr>
            </w:pP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100</w:t>
            </w:r>
          </w:p>
        </w:tc>
        <w:tc>
          <w:tcPr>
            <w:tcW w:w="2693" w:type="dxa"/>
            <w:vAlign w:val="center"/>
          </w:tcPr>
          <w:p w:rsidR="00A513E2" w:rsidRDefault="00A513E2">
            <w:pPr>
              <w:jc w:val="center"/>
              <w:rPr>
                <w:rFonts w:ascii="仿宋" w:hAnsi="仿宋"/>
                <w:sz w:val="24"/>
                <w:szCs w:val="24"/>
              </w:rPr>
            </w:pPr>
          </w:p>
        </w:tc>
        <w:tc>
          <w:tcPr>
            <w:tcW w:w="851" w:type="dxa"/>
            <w:vAlign w:val="center"/>
          </w:tcPr>
          <w:p w:rsidR="00A513E2" w:rsidRDefault="00A513E2">
            <w:pPr>
              <w:jc w:val="center"/>
              <w:rPr>
                <w:rFonts w:ascii="仿宋" w:hAnsi="仿宋"/>
                <w:sz w:val="24"/>
                <w:szCs w:val="24"/>
              </w:rPr>
            </w:pPr>
            <w:r>
              <w:rPr>
                <w:rFonts w:ascii="仿宋" w:hAnsi="仿宋" w:hint="eastAsia"/>
                <w:sz w:val="24"/>
                <w:szCs w:val="24"/>
              </w:rPr>
              <w:t>100</w:t>
            </w:r>
          </w:p>
        </w:tc>
        <w:tc>
          <w:tcPr>
            <w:tcW w:w="4252" w:type="dxa"/>
            <w:vAlign w:val="center"/>
          </w:tcPr>
          <w:p w:rsidR="00A513E2" w:rsidRDefault="00A513E2">
            <w:pPr>
              <w:jc w:val="center"/>
              <w:rPr>
                <w:rFonts w:ascii="仿宋" w:hAnsi="仿宋"/>
                <w:sz w:val="24"/>
                <w:szCs w:val="24"/>
              </w:rPr>
            </w:pPr>
          </w:p>
        </w:tc>
        <w:tc>
          <w:tcPr>
            <w:tcW w:w="883" w:type="dxa"/>
            <w:vAlign w:val="center"/>
          </w:tcPr>
          <w:p w:rsidR="00A513E2" w:rsidRDefault="00A513E2">
            <w:pPr>
              <w:jc w:val="center"/>
              <w:rPr>
                <w:rFonts w:ascii="仿宋" w:hAnsi="仿宋"/>
                <w:sz w:val="24"/>
                <w:szCs w:val="24"/>
              </w:rPr>
            </w:pPr>
            <w:r>
              <w:rPr>
                <w:rFonts w:ascii="仿宋" w:hAnsi="仿宋" w:hint="eastAsia"/>
                <w:sz w:val="24"/>
                <w:szCs w:val="24"/>
              </w:rPr>
              <w:t>88</w:t>
            </w:r>
          </w:p>
        </w:tc>
      </w:tr>
      <w:tr w:rsidR="00993ACB" w:rsidTr="00BE593C">
        <w:trPr>
          <w:trHeight w:val="702"/>
        </w:trPr>
        <w:tc>
          <w:tcPr>
            <w:tcW w:w="14174" w:type="dxa"/>
            <w:gridSpan w:val="10"/>
            <w:vAlign w:val="center"/>
          </w:tcPr>
          <w:p w:rsidR="00993ACB" w:rsidRDefault="00993ACB" w:rsidP="00993ACB">
            <w:pPr>
              <w:jc w:val="left"/>
              <w:rPr>
                <w:rFonts w:ascii="仿宋" w:hAnsi="仿宋"/>
                <w:sz w:val="24"/>
                <w:szCs w:val="24"/>
              </w:rPr>
            </w:pPr>
            <w:r>
              <w:rPr>
                <w:rFonts w:ascii="仿宋" w:hAnsi="仿宋" w:cs="仿宋" w:hint="eastAsia"/>
                <w:color w:val="000000"/>
                <w:sz w:val="22"/>
                <w:lang w:bidi="ar"/>
              </w:rPr>
              <w:t>1、评价等级分为优秀(90≤S≤100)、良好(75≤S&lt;90)、合格（60≤S&lt;75）、不合格(S＜60)。                                                                                                   2、本表适用于忻州市五台山机场航站楼国际区改造项目绩效评分。</w:t>
            </w:r>
          </w:p>
        </w:tc>
      </w:tr>
    </w:tbl>
    <w:p w:rsidR="00A513E2" w:rsidRDefault="00993ACB" w:rsidP="00993ACB">
      <w:pPr>
        <w:spacing w:line="480" w:lineRule="auto"/>
        <w:jc w:val="left"/>
        <w:sectPr w:rsidR="00A513E2">
          <w:pgSz w:w="16838" w:h="11906" w:orient="landscape"/>
          <w:pgMar w:top="1797" w:right="1440" w:bottom="1797" w:left="1440" w:header="851" w:footer="992" w:gutter="0"/>
          <w:cols w:space="720"/>
          <w:docGrid w:type="lines" w:linePitch="381"/>
        </w:sectPr>
      </w:pPr>
      <w:r>
        <w:rPr>
          <w:rFonts w:ascii="仿宋" w:hAnsi="仿宋" w:cs="仿宋" w:hint="eastAsia"/>
          <w:color w:val="000000"/>
          <w:sz w:val="22"/>
          <w:lang w:bidi="ar"/>
        </w:rPr>
        <w:t xml:space="preserve">                                                                                                   </w:t>
      </w:r>
    </w:p>
    <w:p w:rsidR="00A513E2" w:rsidRDefault="00A513E2">
      <w:pPr>
        <w:pStyle w:val="1"/>
        <w:spacing w:before="38" w:after="38"/>
      </w:pPr>
      <w:bookmarkStart w:id="33" w:name="_Toc508381109"/>
      <w:bookmarkEnd w:id="30"/>
      <w:bookmarkEnd w:id="31"/>
      <w:bookmarkEnd w:id="32"/>
      <w:r>
        <w:rPr>
          <w:rFonts w:hint="eastAsia"/>
        </w:rPr>
        <w:lastRenderedPageBreak/>
        <w:t>附件</w:t>
      </w:r>
      <w:r>
        <w:rPr>
          <w:rFonts w:hint="eastAsia"/>
        </w:rPr>
        <w:t xml:space="preserve">2  </w:t>
      </w:r>
      <w:r>
        <w:rPr>
          <w:rFonts w:hint="eastAsia"/>
        </w:rPr>
        <w:t>忻州市五台山机场航站楼国际区改造项目调查方案</w:t>
      </w:r>
      <w:bookmarkEnd w:id="33"/>
    </w:p>
    <w:p w:rsidR="00A513E2" w:rsidRDefault="00A513E2">
      <w:pPr>
        <w:pStyle w:val="13"/>
        <w:widowControl/>
        <w:ind w:firstLine="480"/>
        <w:rPr>
          <w:rFonts w:ascii="仿宋" w:hAnsi="仿宋" w:cs="仿宋"/>
          <w:sz w:val="24"/>
          <w:szCs w:val="24"/>
        </w:rPr>
      </w:pPr>
      <w:r>
        <w:rPr>
          <w:rFonts w:ascii="仿宋" w:hAnsi="仿宋" w:cs="仿宋" w:hint="eastAsia"/>
          <w:sz w:val="24"/>
          <w:szCs w:val="24"/>
        </w:rPr>
        <w:t>一、 调查背景</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五台山机场航站楼国际区改造是推进我省开放口岸体系建设的重要项目，为全面了解忻州市2017年五台山机场航站楼国际区改造项目资金的使用情况和绩效情况，切实保障拨付资金的落实，客观公正的评价资金的绩效，从而提高资金的使用效益和管理水平，我们组织了本次问卷调查。</w:t>
      </w:r>
    </w:p>
    <w:p w:rsidR="00A513E2" w:rsidRDefault="00A513E2">
      <w:pPr>
        <w:pStyle w:val="13"/>
        <w:widowControl/>
        <w:ind w:firstLine="480"/>
        <w:rPr>
          <w:rFonts w:ascii="仿宋" w:hAnsi="仿宋" w:cs="仿宋"/>
          <w:sz w:val="24"/>
          <w:szCs w:val="24"/>
        </w:rPr>
      </w:pPr>
      <w:r>
        <w:rPr>
          <w:rFonts w:ascii="仿宋" w:hAnsi="仿宋" w:cs="仿宋" w:hint="eastAsia"/>
          <w:sz w:val="24"/>
          <w:szCs w:val="24"/>
        </w:rPr>
        <w:t>二、 调查目的</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经过问卷调查，我们将根据问卷调查结果进行数据分析，剖析五台山机场航站楼国际区改造资金在管理和使用过程中存在的问题及五台山机场航站楼国际区改造工作情况，经过统计确定服务对象满意度分值。</w:t>
      </w:r>
    </w:p>
    <w:p w:rsidR="00A513E2" w:rsidRDefault="00A513E2">
      <w:pPr>
        <w:pStyle w:val="13"/>
        <w:widowControl/>
        <w:ind w:firstLine="480"/>
        <w:rPr>
          <w:rFonts w:ascii="仿宋" w:hAnsi="仿宋" w:cs="仿宋"/>
          <w:sz w:val="24"/>
          <w:szCs w:val="24"/>
        </w:rPr>
      </w:pPr>
      <w:r>
        <w:rPr>
          <w:rFonts w:ascii="仿宋" w:hAnsi="仿宋" w:cs="仿宋" w:hint="eastAsia"/>
          <w:sz w:val="24"/>
          <w:szCs w:val="24"/>
        </w:rPr>
        <w:t>三、 调查对象</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本次调查的对象为忻州市五台山机场航站楼国际区改造（2017年）绩效评价涉及的忻州市机场建设有限公司及普通公众。</w:t>
      </w:r>
    </w:p>
    <w:p w:rsidR="00A513E2" w:rsidRDefault="00A513E2">
      <w:pPr>
        <w:pStyle w:val="13"/>
        <w:widowControl/>
        <w:ind w:firstLine="480"/>
        <w:rPr>
          <w:rFonts w:ascii="仿宋" w:hAnsi="仿宋" w:cs="仿宋"/>
          <w:sz w:val="24"/>
          <w:szCs w:val="24"/>
        </w:rPr>
      </w:pPr>
      <w:r>
        <w:rPr>
          <w:rFonts w:ascii="仿宋" w:hAnsi="仿宋" w:cs="仿宋" w:hint="eastAsia"/>
          <w:sz w:val="24"/>
          <w:szCs w:val="24"/>
        </w:rPr>
        <w:t>四、 调查内容</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通过向被调查人员发放问卷，得到调查者的性别、年龄、所属地市等基本信息，以及对五台山机场航站楼国际区改造项目的决策、开展等工作情况的评价。</w:t>
      </w:r>
    </w:p>
    <w:p w:rsidR="00A513E2" w:rsidRDefault="00A513E2">
      <w:pPr>
        <w:pStyle w:val="13"/>
        <w:widowControl/>
        <w:ind w:firstLine="480"/>
        <w:rPr>
          <w:rFonts w:ascii="仿宋" w:hAnsi="仿宋" w:cs="仿宋"/>
          <w:sz w:val="24"/>
          <w:szCs w:val="24"/>
        </w:rPr>
      </w:pPr>
      <w:r>
        <w:rPr>
          <w:rFonts w:ascii="仿宋" w:hAnsi="仿宋" w:cs="仿宋" w:hint="eastAsia"/>
          <w:sz w:val="24"/>
          <w:szCs w:val="24"/>
        </w:rPr>
        <w:t>五、 调查方法</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本次问卷调查涉及五台山机场各个年龄段的乘客，共发放问卷280份。</w:t>
      </w:r>
    </w:p>
    <w:p w:rsidR="00A513E2" w:rsidRDefault="00A513E2">
      <w:pPr>
        <w:pStyle w:val="13"/>
        <w:widowControl/>
        <w:ind w:firstLine="480"/>
        <w:rPr>
          <w:rFonts w:ascii="仿宋" w:hAnsi="仿宋" w:cs="仿宋"/>
          <w:sz w:val="24"/>
          <w:szCs w:val="24"/>
        </w:rPr>
      </w:pPr>
      <w:r>
        <w:rPr>
          <w:rFonts w:ascii="仿宋" w:hAnsi="仿宋" w:cs="仿宋" w:hint="eastAsia"/>
          <w:sz w:val="24"/>
          <w:szCs w:val="24"/>
        </w:rPr>
        <w:lastRenderedPageBreak/>
        <w:t>六、 实施步骤</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1. 制定调查问卷；</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2. 实地进行问卷调查；</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3. 收集整理调查问卷，分析问卷调查结果；</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4. 汇总资料后撰写问卷调查报告。</w:t>
      </w:r>
    </w:p>
    <w:p w:rsidR="00A513E2" w:rsidRDefault="00A513E2">
      <w:pPr>
        <w:pStyle w:val="13"/>
        <w:widowControl/>
        <w:spacing w:line="336" w:lineRule="auto"/>
        <w:ind w:firstLine="480"/>
        <w:rPr>
          <w:rFonts w:ascii="仿宋" w:hAnsi="仿宋" w:cs="仿宋"/>
          <w:sz w:val="24"/>
          <w:szCs w:val="24"/>
        </w:rPr>
      </w:pPr>
      <w:r>
        <w:rPr>
          <w:rFonts w:ascii="仿宋" w:hAnsi="仿宋" w:cs="仿宋" w:hint="eastAsia"/>
          <w:sz w:val="24"/>
          <w:szCs w:val="24"/>
        </w:rPr>
        <w:t>七、 时间安排</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（一）准备阶段(2018年1月11日至2018年1月19日)</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1.确定调查对象。</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2.成立调查小组, 每组3人，设组长1人。</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3.制定调查工作方案</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4.培训调查人员。</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（二）现场调查阶段(2018年1月19日至2018年1月31日)</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1.现场实地调查。</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2.综合评价。调查小组根据实地问卷调查结果汇总分析调查结果。</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（三）撰写报告阶段(2018年1月19日至2018年1月31日)</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八、主要事项</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1. 注重行为礼貌；</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t>2. 实地调查，确保调查质量；</w:t>
      </w:r>
    </w:p>
    <w:p w:rsidR="00A513E2" w:rsidRDefault="00A513E2">
      <w:pPr>
        <w:spacing w:line="480" w:lineRule="auto"/>
        <w:ind w:firstLineChars="200" w:firstLine="480"/>
        <w:rPr>
          <w:rFonts w:ascii="仿宋" w:hAnsi="仿宋" w:cs="仿宋"/>
          <w:sz w:val="24"/>
          <w:szCs w:val="24"/>
        </w:rPr>
      </w:pPr>
      <w:r>
        <w:rPr>
          <w:rFonts w:ascii="仿宋" w:hAnsi="仿宋" w:cs="仿宋" w:hint="eastAsia"/>
          <w:sz w:val="24"/>
          <w:szCs w:val="24"/>
        </w:rPr>
        <w:lastRenderedPageBreak/>
        <w:t>3. 出现问题及时沟通。</w:t>
      </w:r>
    </w:p>
    <w:p w:rsidR="00A513E2" w:rsidRDefault="00A513E2">
      <w:pPr>
        <w:rPr>
          <w:rFonts w:ascii="仿宋" w:hAnsi="仿宋" w:cs="仿宋"/>
          <w:b/>
          <w:bCs/>
          <w:sz w:val="24"/>
        </w:rPr>
      </w:pPr>
    </w:p>
    <w:p w:rsidR="00A513E2" w:rsidRDefault="00A513E2">
      <w:pPr>
        <w:rPr>
          <w:rFonts w:ascii="仿宋" w:hAnsi="仿宋" w:cs="仿宋"/>
          <w:b/>
          <w:bCs/>
          <w:sz w:val="24"/>
        </w:rPr>
      </w:pPr>
    </w:p>
    <w:p w:rsidR="00A513E2" w:rsidRDefault="00A513E2">
      <w:pPr>
        <w:rPr>
          <w:rFonts w:ascii="仿宋" w:hAnsi="仿宋" w:cs="仿宋"/>
          <w:b/>
          <w:bCs/>
          <w:sz w:val="24"/>
        </w:rPr>
      </w:pPr>
    </w:p>
    <w:p w:rsidR="00A513E2" w:rsidRDefault="00A513E2">
      <w:pPr>
        <w:rPr>
          <w:rFonts w:ascii="仿宋" w:hAnsi="仿宋" w:cs="仿宋"/>
          <w:b/>
          <w:bCs/>
          <w:sz w:val="24"/>
        </w:rPr>
      </w:pPr>
    </w:p>
    <w:p w:rsidR="00A513E2" w:rsidRDefault="00A513E2">
      <w:pPr>
        <w:rPr>
          <w:rFonts w:ascii="仿宋" w:hAnsi="仿宋" w:cs="仿宋"/>
          <w:b/>
          <w:bCs/>
          <w:sz w:val="24"/>
        </w:rPr>
      </w:pPr>
    </w:p>
    <w:p w:rsidR="00A513E2" w:rsidRDefault="00A513E2">
      <w:pPr>
        <w:rPr>
          <w:rFonts w:ascii="仿宋" w:hAnsi="仿宋" w:cs="仿宋"/>
          <w:b/>
          <w:bCs/>
          <w:sz w:val="24"/>
        </w:rPr>
      </w:pPr>
    </w:p>
    <w:p w:rsidR="00A513E2" w:rsidRDefault="00A513E2">
      <w:pPr>
        <w:rPr>
          <w:rFonts w:ascii="仿宋" w:hAnsi="仿宋" w:cs="仿宋"/>
          <w:b/>
          <w:bCs/>
          <w:sz w:val="24"/>
        </w:rPr>
      </w:pPr>
    </w:p>
    <w:p w:rsidR="00A513E2" w:rsidRDefault="00A513E2">
      <w:pPr>
        <w:rPr>
          <w:rFonts w:ascii="仿宋" w:hAnsi="仿宋" w:cs="仿宋"/>
          <w:b/>
          <w:bCs/>
          <w:sz w:val="24"/>
        </w:rPr>
      </w:pPr>
    </w:p>
    <w:p w:rsidR="00A513E2" w:rsidRDefault="00A513E2">
      <w:pPr>
        <w:rPr>
          <w:rFonts w:ascii="仿宋" w:hAnsi="仿宋" w:cs="仿宋"/>
          <w:b/>
          <w:bCs/>
          <w:sz w:val="24"/>
        </w:rPr>
      </w:pPr>
    </w:p>
    <w:p w:rsidR="00A513E2" w:rsidRDefault="00A513E2">
      <w:pPr>
        <w:rPr>
          <w:rFonts w:ascii="仿宋" w:hAnsi="仿宋" w:cs="仿宋"/>
          <w:b/>
          <w:bCs/>
          <w:sz w:val="24"/>
        </w:rPr>
        <w:sectPr w:rsidR="00A513E2">
          <w:pgSz w:w="11906" w:h="16838"/>
          <w:pgMar w:top="1440" w:right="1797" w:bottom="1440" w:left="1797" w:header="851" w:footer="992" w:gutter="0"/>
          <w:cols w:space="720"/>
          <w:docGrid w:type="lines" w:linePitch="381"/>
        </w:sectPr>
      </w:pPr>
    </w:p>
    <w:p w:rsidR="00A513E2" w:rsidRDefault="00A513E2">
      <w:pPr>
        <w:pStyle w:val="1"/>
        <w:spacing w:before="38" w:after="38"/>
        <w:jc w:val="center"/>
      </w:pPr>
      <w:bookmarkStart w:id="34" w:name="_Toc508381110"/>
      <w:r>
        <w:rPr>
          <w:rFonts w:hint="eastAsia"/>
        </w:rPr>
        <w:lastRenderedPageBreak/>
        <w:t>附件</w:t>
      </w:r>
      <w:r>
        <w:rPr>
          <w:rFonts w:hint="eastAsia"/>
        </w:rPr>
        <w:t xml:space="preserve">3  </w:t>
      </w:r>
      <w:r>
        <w:rPr>
          <w:rFonts w:hint="eastAsia"/>
          <w:sz w:val="30"/>
          <w:szCs w:val="36"/>
        </w:rPr>
        <w:t>忻州</w:t>
      </w:r>
      <w:r>
        <w:rPr>
          <w:sz w:val="30"/>
          <w:szCs w:val="36"/>
        </w:rPr>
        <w:t>市</w:t>
      </w:r>
      <w:r>
        <w:rPr>
          <w:rFonts w:hint="eastAsia"/>
          <w:sz w:val="30"/>
          <w:szCs w:val="36"/>
        </w:rPr>
        <w:t>五台山机场航站楼国际区改造绩效评价项目社会公众</w:t>
      </w:r>
      <w:r>
        <w:rPr>
          <w:sz w:val="30"/>
          <w:szCs w:val="36"/>
        </w:rPr>
        <w:t>满意度调查问卷</w:t>
      </w:r>
      <w:r>
        <w:rPr>
          <w:rFonts w:hint="eastAsia"/>
          <w:sz w:val="30"/>
          <w:szCs w:val="36"/>
        </w:rPr>
        <w:t>（样卷）</w:t>
      </w:r>
      <w:bookmarkEnd w:id="34"/>
    </w:p>
    <w:p w:rsidR="00A513E2" w:rsidRDefault="00A513E2">
      <w:pPr>
        <w:spacing w:line="480" w:lineRule="auto"/>
        <w:rPr>
          <w:rFonts w:ascii="仿宋" w:hAnsi="仿宋" w:cs="仿宋"/>
          <w:sz w:val="24"/>
          <w:szCs w:val="24"/>
        </w:rPr>
      </w:pPr>
      <w:r>
        <w:rPr>
          <w:rFonts w:ascii="仿宋" w:hAnsi="仿宋" w:cs="仿宋" w:hint="eastAsia"/>
          <w:sz w:val="24"/>
          <w:szCs w:val="24"/>
        </w:rPr>
        <w:t>尊敬的先生/女士：</w:t>
      </w:r>
    </w:p>
    <w:p w:rsidR="00A513E2" w:rsidRDefault="00A513E2">
      <w:pPr>
        <w:autoSpaceDE w:val="0"/>
        <w:autoSpaceDN w:val="0"/>
        <w:adjustRightInd w:val="0"/>
        <w:spacing w:line="480" w:lineRule="auto"/>
        <w:ind w:firstLine="560"/>
        <w:rPr>
          <w:rFonts w:ascii="仿宋" w:hAnsi="仿宋" w:cs="仿宋"/>
          <w:sz w:val="24"/>
          <w:szCs w:val="24"/>
        </w:rPr>
      </w:pPr>
      <w:r>
        <w:rPr>
          <w:rFonts w:ascii="仿宋" w:hAnsi="仿宋" w:cs="仿宋" w:hint="eastAsia"/>
          <w:sz w:val="24"/>
          <w:szCs w:val="24"/>
        </w:rPr>
        <w:t>您好，我们是忻州市财政局预算投资评审中心组织并委托参与“五台山机场航站楼国际区改造绩效评价项目”的工作人员，为全面了解五台山机场航站楼国际区改造资金使用效果及机场乘客满意度，特设计本问卷，敬请如实填写以下问卷，选出相应问题的答案，感谢您对我们工作的支持。</w:t>
      </w:r>
    </w:p>
    <w:p w:rsidR="00A513E2" w:rsidRDefault="00A513E2">
      <w:pPr>
        <w:spacing w:line="480" w:lineRule="auto"/>
        <w:ind w:firstLine="560"/>
        <w:jc w:val="right"/>
        <w:rPr>
          <w:rFonts w:ascii="仿宋" w:hAnsi="仿宋" w:cs="仿宋"/>
          <w:sz w:val="24"/>
          <w:szCs w:val="24"/>
        </w:rPr>
      </w:pPr>
      <w:r>
        <w:rPr>
          <w:rFonts w:ascii="仿宋" w:hAnsi="仿宋" w:cs="仿宋" w:hint="eastAsia"/>
          <w:sz w:val="24"/>
          <w:szCs w:val="24"/>
        </w:rPr>
        <w:t>五台山机场航站楼国际区改造项目绩效评价组</w:t>
      </w:r>
    </w:p>
    <w:p w:rsidR="00A513E2" w:rsidRDefault="00A513E2">
      <w:pPr>
        <w:spacing w:line="480" w:lineRule="auto"/>
        <w:ind w:firstLine="560"/>
        <w:jc w:val="right"/>
        <w:rPr>
          <w:rFonts w:ascii="仿宋" w:hAnsi="仿宋" w:cs="仿宋"/>
          <w:sz w:val="24"/>
          <w:szCs w:val="24"/>
        </w:rPr>
      </w:pPr>
      <w:r>
        <w:rPr>
          <w:rFonts w:ascii="仿宋" w:hAnsi="仿宋" w:cs="仿宋" w:hint="eastAsia"/>
          <w:sz w:val="24"/>
          <w:szCs w:val="24"/>
        </w:rPr>
        <w:t>2018年</w:t>
      </w:r>
      <w:r>
        <w:rPr>
          <w:rFonts w:ascii="仿宋" w:hAnsi="仿宋" w:cs="仿宋" w:hint="eastAsia"/>
          <w:b/>
          <w:sz w:val="24"/>
          <w:szCs w:val="24"/>
        </w:rPr>
        <w:t xml:space="preserve"> </w:t>
      </w:r>
      <w:r>
        <w:rPr>
          <w:rFonts w:ascii="仿宋" w:hAnsi="仿宋" w:cs="仿宋" w:hint="eastAsia"/>
          <w:sz w:val="24"/>
          <w:szCs w:val="24"/>
        </w:rPr>
        <w:t xml:space="preserve">1月   </w:t>
      </w:r>
    </w:p>
    <w:p w:rsidR="00A513E2" w:rsidRDefault="00A513E2">
      <w:pPr>
        <w:numPr>
          <w:ilvl w:val="0"/>
          <w:numId w:val="1"/>
        </w:numPr>
        <w:spacing w:line="480" w:lineRule="auto"/>
        <w:rPr>
          <w:rFonts w:ascii="仿宋" w:hAnsi="仿宋" w:cs="仿宋"/>
          <w:sz w:val="24"/>
          <w:szCs w:val="24"/>
        </w:rPr>
      </w:pPr>
      <w:r>
        <w:rPr>
          <w:rFonts w:ascii="仿宋" w:hAnsi="仿宋" w:cs="仿宋" w:hint="eastAsia"/>
          <w:sz w:val="24"/>
          <w:szCs w:val="24"/>
        </w:rPr>
        <w:t>基本信息题</w:t>
      </w:r>
    </w:p>
    <w:p w:rsidR="00A513E2" w:rsidRDefault="00A513E2">
      <w:pPr>
        <w:numPr>
          <w:ilvl w:val="0"/>
          <w:numId w:val="2"/>
        </w:numPr>
        <w:spacing w:line="480" w:lineRule="auto"/>
        <w:rPr>
          <w:rFonts w:ascii="仿宋" w:hAnsi="仿宋" w:cs="仿宋"/>
          <w:sz w:val="24"/>
          <w:szCs w:val="24"/>
          <w:u w:val="single"/>
        </w:rPr>
      </w:pPr>
      <w:r>
        <w:rPr>
          <w:rFonts w:ascii="仿宋" w:hAnsi="仿宋" w:cs="仿宋" w:hint="eastAsia"/>
          <w:sz w:val="24"/>
          <w:szCs w:val="24"/>
        </w:rPr>
        <w:t>您的姓名</w:t>
      </w:r>
      <w:r>
        <w:rPr>
          <w:rFonts w:ascii="仿宋" w:hAnsi="仿宋" w:cs="仿宋" w:hint="eastAsia"/>
          <w:sz w:val="24"/>
          <w:szCs w:val="24"/>
          <w:u w:val="single"/>
        </w:rPr>
        <w:t xml:space="preserve">        </w:t>
      </w:r>
    </w:p>
    <w:p w:rsidR="00A513E2" w:rsidRDefault="00A513E2">
      <w:pPr>
        <w:numPr>
          <w:ilvl w:val="0"/>
          <w:numId w:val="2"/>
        </w:numPr>
        <w:spacing w:line="480" w:lineRule="auto"/>
        <w:rPr>
          <w:rFonts w:ascii="仿宋" w:hAnsi="仿宋" w:cs="仿宋"/>
          <w:sz w:val="24"/>
          <w:szCs w:val="24"/>
        </w:rPr>
      </w:pPr>
      <w:r>
        <w:rPr>
          <w:rFonts w:ascii="仿宋" w:hAnsi="仿宋" w:cs="仿宋" w:hint="eastAsia"/>
          <w:sz w:val="24"/>
          <w:szCs w:val="24"/>
        </w:rPr>
        <w:t>您的联系电话</w:t>
      </w:r>
      <w:r>
        <w:rPr>
          <w:rFonts w:ascii="仿宋" w:hAnsi="仿宋" w:cs="仿宋" w:hint="eastAsia"/>
          <w:sz w:val="24"/>
          <w:szCs w:val="24"/>
          <w:u w:val="single"/>
        </w:rPr>
        <w:t xml:space="preserve">         </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（三）您的性别? </w:t>
      </w:r>
    </w:p>
    <w:p w:rsidR="00A513E2" w:rsidRDefault="00A513E2">
      <w:pPr>
        <w:spacing w:line="480" w:lineRule="auto"/>
        <w:rPr>
          <w:rFonts w:ascii="仿宋" w:hAnsi="仿宋" w:cs="仿宋"/>
          <w:sz w:val="24"/>
          <w:szCs w:val="24"/>
        </w:rPr>
      </w:pPr>
      <w:r>
        <w:rPr>
          <w:rFonts w:ascii="仿宋" w:hAnsi="仿宋" w:cs="仿宋" w:hint="eastAsia"/>
          <w:sz w:val="24"/>
          <w:szCs w:val="24"/>
        </w:rPr>
        <w:t>A. 男 B. 女</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（四）您的年龄? </w:t>
      </w:r>
    </w:p>
    <w:p w:rsidR="00A513E2" w:rsidRDefault="00A513E2">
      <w:pPr>
        <w:spacing w:line="480" w:lineRule="auto"/>
        <w:rPr>
          <w:rFonts w:ascii="仿宋" w:hAnsi="仿宋" w:cs="仿宋"/>
          <w:sz w:val="24"/>
          <w:szCs w:val="24"/>
        </w:rPr>
      </w:pPr>
      <w:r>
        <w:rPr>
          <w:rFonts w:ascii="仿宋" w:hAnsi="仿宋" w:cs="仿宋" w:hint="eastAsia"/>
          <w:sz w:val="24"/>
          <w:szCs w:val="24"/>
        </w:rPr>
        <w:t>A.18岁以下   B.18-35岁   C.35-50岁  D.50-70岁  E.70岁以上</w:t>
      </w:r>
    </w:p>
    <w:p w:rsidR="00A513E2" w:rsidRDefault="00A513E2">
      <w:pPr>
        <w:spacing w:line="480" w:lineRule="auto"/>
        <w:rPr>
          <w:rFonts w:ascii="仿宋" w:hAnsi="仿宋" w:cs="仿宋"/>
          <w:sz w:val="24"/>
          <w:szCs w:val="24"/>
        </w:rPr>
      </w:pPr>
      <w:r>
        <w:rPr>
          <w:rFonts w:ascii="仿宋" w:hAnsi="仿宋" w:cs="仿宋" w:hint="eastAsia"/>
          <w:sz w:val="24"/>
          <w:szCs w:val="24"/>
        </w:rPr>
        <w:t>（五）您此行的出行目的是？</w:t>
      </w:r>
    </w:p>
    <w:p w:rsidR="00A513E2" w:rsidRDefault="00A513E2">
      <w:pPr>
        <w:spacing w:line="480" w:lineRule="auto"/>
        <w:rPr>
          <w:rFonts w:ascii="仿宋" w:hAnsi="仿宋" w:cs="仿宋"/>
          <w:sz w:val="24"/>
          <w:szCs w:val="24"/>
        </w:rPr>
      </w:pPr>
      <w:r>
        <w:rPr>
          <w:rFonts w:ascii="仿宋" w:hAnsi="仿宋" w:cs="仿宋" w:hint="eastAsia"/>
          <w:sz w:val="24"/>
          <w:szCs w:val="24"/>
        </w:rPr>
        <w:t>A.旅游   B.探亲  C.因公出差   D.访友   E.其他</w:t>
      </w:r>
    </w:p>
    <w:p w:rsidR="00A513E2" w:rsidRDefault="00A513E2">
      <w:pPr>
        <w:spacing w:line="480" w:lineRule="auto"/>
        <w:rPr>
          <w:rFonts w:ascii="仿宋" w:hAnsi="仿宋" w:cs="仿宋"/>
          <w:sz w:val="24"/>
          <w:szCs w:val="24"/>
        </w:rPr>
      </w:pPr>
      <w:r>
        <w:rPr>
          <w:rFonts w:ascii="仿宋" w:hAnsi="仿宋" w:cs="仿宋" w:hint="eastAsia"/>
          <w:sz w:val="24"/>
          <w:szCs w:val="24"/>
        </w:rPr>
        <w:lastRenderedPageBreak/>
        <w:t>二、满意度问题（单选）</w:t>
      </w:r>
    </w:p>
    <w:p w:rsidR="00A513E2" w:rsidRDefault="00A513E2">
      <w:pPr>
        <w:spacing w:line="480" w:lineRule="auto"/>
        <w:rPr>
          <w:rFonts w:ascii="仿宋" w:hAnsi="仿宋" w:cs="仿宋"/>
          <w:sz w:val="24"/>
          <w:szCs w:val="24"/>
        </w:rPr>
      </w:pPr>
      <w:r>
        <w:rPr>
          <w:rFonts w:ascii="仿宋" w:hAnsi="仿宋" w:cs="仿宋" w:hint="eastAsia"/>
          <w:sz w:val="24"/>
          <w:szCs w:val="24"/>
        </w:rPr>
        <w:t>1.您对机场内部环境是否满意？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2.您对机场的工作人员的服务态度是否满意？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3.您对机场航线设置是否满意? </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4.您对机场航班时间安排是否满意？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5.您对机场工作人员的办事效率是否满意？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6.您对市区到机场的交通便利度是否满意？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lastRenderedPageBreak/>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7.您对机场的建设地点是否满意？</w:t>
      </w:r>
    </w:p>
    <w:p w:rsidR="00A513E2" w:rsidRDefault="00A513E2">
      <w:pPr>
        <w:spacing w:line="480" w:lineRule="auto"/>
        <w:jc w:val="left"/>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jc w:val="left"/>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8.您对机场的建设规模是否满意？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9.您对机场的配套设施是否满意？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10.您对机场的建成为您出行带来的便利程度是否满意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11.您对机场口岸建设项目是否满意？</w:t>
      </w:r>
    </w:p>
    <w:p w:rsidR="00A513E2" w:rsidRDefault="00A513E2">
      <w:pPr>
        <w:spacing w:line="480" w:lineRule="auto"/>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rPr>
          <w:rFonts w:ascii="仿宋" w:hAnsi="仿宋" w:cs="仿宋"/>
          <w:sz w:val="24"/>
          <w:szCs w:val="24"/>
        </w:rPr>
      </w:pPr>
      <w:r>
        <w:rPr>
          <w:rFonts w:ascii="仿宋" w:hAnsi="仿宋" w:cs="仿宋" w:hint="eastAsia"/>
          <w:sz w:val="24"/>
          <w:szCs w:val="24"/>
        </w:rPr>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12.您对机场的整体规划合理程度是否满意？</w:t>
      </w:r>
    </w:p>
    <w:p w:rsidR="00A513E2" w:rsidRDefault="00A513E2">
      <w:pPr>
        <w:spacing w:line="480" w:lineRule="auto"/>
        <w:jc w:val="left"/>
        <w:rPr>
          <w:rFonts w:ascii="仿宋" w:hAnsi="仿宋" w:cs="仿宋"/>
          <w:sz w:val="24"/>
          <w:szCs w:val="24"/>
        </w:rPr>
      </w:pPr>
      <w:r>
        <w:rPr>
          <w:rFonts w:ascii="仿宋" w:hAnsi="仿宋" w:cs="仿宋" w:hint="eastAsia"/>
          <w:sz w:val="24"/>
          <w:szCs w:val="24"/>
        </w:rPr>
        <w:t xml:space="preserve">A. 非常满意         B.比较满意           C. 基本满意                 </w:t>
      </w:r>
    </w:p>
    <w:p w:rsidR="00A513E2" w:rsidRDefault="00A513E2">
      <w:pPr>
        <w:spacing w:line="480" w:lineRule="auto"/>
        <w:jc w:val="left"/>
        <w:rPr>
          <w:rFonts w:ascii="仿宋" w:hAnsi="仿宋" w:cs="仿宋"/>
          <w:sz w:val="24"/>
          <w:szCs w:val="24"/>
        </w:rPr>
      </w:pPr>
      <w:r>
        <w:rPr>
          <w:rFonts w:ascii="仿宋" w:hAnsi="仿宋" w:cs="仿宋" w:hint="eastAsia"/>
          <w:sz w:val="24"/>
          <w:szCs w:val="24"/>
        </w:rPr>
        <w:lastRenderedPageBreak/>
        <w:t>D .不满意           E.非常不满意</w:t>
      </w:r>
    </w:p>
    <w:p w:rsidR="00A513E2" w:rsidRDefault="00A513E2">
      <w:pPr>
        <w:spacing w:line="480" w:lineRule="auto"/>
        <w:rPr>
          <w:rFonts w:ascii="仿宋" w:hAnsi="仿宋" w:cs="仿宋"/>
          <w:sz w:val="24"/>
          <w:szCs w:val="24"/>
        </w:rPr>
      </w:pPr>
      <w:r>
        <w:rPr>
          <w:rFonts w:ascii="仿宋" w:hAnsi="仿宋" w:cs="仿宋" w:hint="eastAsia"/>
          <w:sz w:val="24"/>
          <w:szCs w:val="24"/>
        </w:rPr>
        <w:t>三、主观题（请将答案写下面空白处）</w:t>
      </w:r>
    </w:p>
    <w:p w:rsidR="00A513E2" w:rsidRDefault="00A513E2">
      <w:pPr>
        <w:spacing w:line="480" w:lineRule="auto"/>
        <w:rPr>
          <w:rStyle w:val="a5"/>
        </w:rPr>
      </w:pPr>
      <w:r>
        <w:rPr>
          <w:rFonts w:ascii="仿宋" w:hAnsi="仿宋" w:cs="仿宋" w:hint="eastAsia"/>
          <w:sz w:val="24"/>
          <w:szCs w:val="24"/>
        </w:rPr>
        <w:t>谈谈您觉得五台山机场有什么不足和需要改进的地方？</w:t>
      </w:r>
      <w:r>
        <w:rPr>
          <w:rStyle w:val="a5"/>
          <w:rFonts w:hint="eastAsia"/>
        </w:rPr>
        <w:t xml:space="preserve"> </w:t>
      </w:r>
    </w:p>
    <w:sectPr w:rsidR="00A513E2">
      <w:pgSz w:w="11906" w:h="16838"/>
      <w:pgMar w:top="1440" w:right="1797" w:bottom="1440" w:left="1797" w:header="851" w:footer="992" w:gutter="0"/>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550" w:rsidRDefault="00460550">
      <w:r>
        <w:separator/>
      </w:r>
    </w:p>
  </w:endnote>
  <w:endnote w:type="continuationSeparator" w:id="0">
    <w:p w:rsidR="00460550" w:rsidRDefault="00460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E2" w:rsidRDefault="00A513E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E2" w:rsidRDefault="00A513E2">
    <w:pPr>
      <w:pStyle w:val="a9"/>
      <w:jc w:val="center"/>
    </w:pPr>
    <w:r>
      <w:fldChar w:fldCharType="begin"/>
    </w:r>
    <w:r>
      <w:instrText>PAGE   \* MERGEFORMAT</w:instrText>
    </w:r>
    <w:r>
      <w:fldChar w:fldCharType="separate"/>
    </w:r>
    <w:r w:rsidR="00CE7400" w:rsidRPr="00CE7400">
      <w:rPr>
        <w:noProof/>
        <w:lang w:val="zh-CN"/>
      </w:rPr>
      <w:t>31</w:t>
    </w:r>
    <w:r>
      <w:fldChar w:fldCharType="end"/>
    </w:r>
  </w:p>
  <w:p w:rsidR="00A513E2" w:rsidRDefault="00A513E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550" w:rsidRDefault="00460550">
      <w:r>
        <w:separator/>
      </w:r>
    </w:p>
  </w:footnote>
  <w:footnote w:type="continuationSeparator" w:id="0">
    <w:p w:rsidR="00460550" w:rsidRDefault="004605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E2" w:rsidRDefault="00A513E2">
    <w:pPr>
      <w:pStyle w:val="a7"/>
      <w:jc w:val="right"/>
    </w:pPr>
    <w:r>
      <w:rPr>
        <w:rFonts w:ascii="仿宋" w:hAnsi="仿宋" w:hint="eastAsia"/>
      </w:rPr>
      <w:t>忻州市五台山机场航站楼国际区改造项目</w:t>
    </w:r>
    <w:r w:rsidR="0066095D">
      <w:rPr>
        <w:noProof/>
      </w:rPr>
      <w:drawing>
        <wp:anchor distT="0" distB="0" distL="114300" distR="114300" simplePos="0" relativeHeight="251657728" behindDoc="0" locked="0" layoutInCell="1" allowOverlap="1" wp14:anchorId="5D9371DF" wp14:editId="7C845871">
          <wp:simplePos x="0" y="0"/>
          <wp:positionH relativeFrom="column">
            <wp:posOffset>15240</wp:posOffset>
          </wp:positionH>
          <wp:positionV relativeFrom="paragraph">
            <wp:posOffset>-105410</wp:posOffset>
          </wp:positionV>
          <wp:extent cx="389890" cy="236220"/>
          <wp:effectExtent l="0" t="0" r="0" b="0"/>
          <wp:wrapSquare wrapText="bothSides"/>
          <wp:docPr id="2"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 descr="山西国元标志"/>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890" cy="2362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5A0BF"/>
    <w:multiLevelType w:val="singleLevel"/>
    <w:tmpl w:val="5A65A0BF"/>
    <w:lvl w:ilvl="0">
      <w:start w:val="1"/>
      <w:numFmt w:val="chineseCounting"/>
      <w:suff w:val="nothing"/>
      <w:lvlText w:val="%1、"/>
      <w:lvlJc w:val="left"/>
    </w:lvl>
  </w:abstractNum>
  <w:abstractNum w:abstractNumId="1">
    <w:nsid w:val="5A65A0FE"/>
    <w:multiLevelType w:val="singleLevel"/>
    <w:tmpl w:val="5A65A0FE"/>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6AC"/>
    <w:rsid w:val="00005AFF"/>
    <w:rsid w:val="00011720"/>
    <w:rsid w:val="000118E1"/>
    <w:rsid w:val="00014389"/>
    <w:rsid w:val="00014A6B"/>
    <w:rsid w:val="00017E5E"/>
    <w:rsid w:val="00024C66"/>
    <w:rsid w:val="0003049D"/>
    <w:rsid w:val="00030859"/>
    <w:rsid w:val="00030C07"/>
    <w:rsid w:val="00031944"/>
    <w:rsid w:val="000335BE"/>
    <w:rsid w:val="00033F5E"/>
    <w:rsid w:val="0004674D"/>
    <w:rsid w:val="0005057A"/>
    <w:rsid w:val="00052D73"/>
    <w:rsid w:val="00067E6B"/>
    <w:rsid w:val="00076EE8"/>
    <w:rsid w:val="000812D0"/>
    <w:rsid w:val="000A61B3"/>
    <w:rsid w:val="000A6F6B"/>
    <w:rsid w:val="000C0FC9"/>
    <w:rsid w:val="000C138C"/>
    <w:rsid w:val="000C155B"/>
    <w:rsid w:val="000C3D5D"/>
    <w:rsid w:val="000C6797"/>
    <w:rsid w:val="000D05BD"/>
    <w:rsid w:val="000D3A8C"/>
    <w:rsid w:val="000E5CDF"/>
    <w:rsid w:val="000F1E3F"/>
    <w:rsid w:val="00102F72"/>
    <w:rsid w:val="00105962"/>
    <w:rsid w:val="001061D1"/>
    <w:rsid w:val="00107381"/>
    <w:rsid w:val="00110154"/>
    <w:rsid w:val="00117FC3"/>
    <w:rsid w:val="00124DBF"/>
    <w:rsid w:val="001312F5"/>
    <w:rsid w:val="00173FCF"/>
    <w:rsid w:val="00177305"/>
    <w:rsid w:val="00186C30"/>
    <w:rsid w:val="0019008F"/>
    <w:rsid w:val="001A608D"/>
    <w:rsid w:val="001B011E"/>
    <w:rsid w:val="001B1DA7"/>
    <w:rsid w:val="001B5736"/>
    <w:rsid w:val="001C0F80"/>
    <w:rsid w:val="001D7C6C"/>
    <w:rsid w:val="001E0F06"/>
    <w:rsid w:val="001E4577"/>
    <w:rsid w:val="001F049F"/>
    <w:rsid w:val="001F3012"/>
    <w:rsid w:val="001F3669"/>
    <w:rsid w:val="002051EC"/>
    <w:rsid w:val="00212831"/>
    <w:rsid w:val="002146F8"/>
    <w:rsid w:val="00216C0A"/>
    <w:rsid w:val="002224D6"/>
    <w:rsid w:val="00223A3E"/>
    <w:rsid w:val="00225478"/>
    <w:rsid w:val="00231C5F"/>
    <w:rsid w:val="00236AB9"/>
    <w:rsid w:val="00237C83"/>
    <w:rsid w:val="00243413"/>
    <w:rsid w:val="00244709"/>
    <w:rsid w:val="00260928"/>
    <w:rsid w:val="00276695"/>
    <w:rsid w:val="00280D6F"/>
    <w:rsid w:val="00290112"/>
    <w:rsid w:val="0029213C"/>
    <w:rsid w:val="00292B2D"/>
    <w:rsid w:val="002934F1"/>
    <w:rsid w:val="002A305A"/>
    <w:rsid w:val="002A590A"/>
    <w:rsid w:val="002A6A59"/>
    <w:rsid w:val="002A7BFC"/>
    <w:rsid w:val="002C6579"/>
    <w:rsid w:val="002D220A"/>
    <w:rsid w:val="002D2881"/>
    <w:rsid w:val="002D3207"/>
    <w:rsid w:val="002D5691"/>
    <w:rsid w:val="002D7533"/>
    <w:rsid w:val="002F07E4"/>
    <w:rsid w:val="00301428"/>
    <w:rsid w:val="00304D86"/>
    <w:rsid w:val="00305ED2"/>
    <w:rsid w:val="00315747"/>
    <w:rsid w:val="00315C11"/>
    <w:rsid w:val="003326D0"/>
    <w:rsid w:val="00334AD5"/>
    <w:rsid w:val="00343853"/>
    <w:rsid w:val="00343F2C"/>
    <w:rsid w:val="00344C1B"/>
    <w:rsid w:val="0034563A"/>
    <w:rsid w:val="00363691"/>
    <w:rsid w:val="0036758F"/>
    <w:rsid w:val="00371E4D"/>
    <w:rsid w:val="00374831"/>
    <w:rsid w:val="003763F5"/>
    <w:rsid w:val="003776C6"/>
    <w:rsid w:val="00381F69"/>
    <w:rsid w:val="00390076"/>
    <w:rsid w:val="00396E1F"/>
    <w:rsid w:val="003A11EF"/>
    <w:rsid w:val="003A52B8"/>
    <w:rsid w:val="003C06E2"/>
    <w:rsid w:val="003C2CEB"/>
    <w:rsid w:val="003C6615"/>
    <w:rsid w:val="003D250F"/>
    <w:rsid w:val="003E723C"/>
    <w:rsid w:val="00405C0F"/>
    <w:rsid w:val="0041500F"/>
    <w:rsid w:val="00417A7E"/>
    <w:rsid w:val="00421A8E"/>
    <w:rsid w:val="004256A3"/>
    <w:rsid w:val="00432DD2"/>
    <w:rsid w:val="004471ED"/>
    <w:rsid w:val="004564AF"/>
    <w:rsid w:val="00460550"/>
    <w:rsid w:val="00460E4E"/>
    <w:rsid w:val="004654EA"/>
    <w:rsid w:val="004712E7"/>
    <w:rsid w:val="00472243"/>
    <w:rsid w:val="00474EE6"/>
    <w:rsid w:val="00485436"/>
    <w:rsid w:val="0049169E"/>
    <w:rsid w:val="004A173D"/>
    <w:rsid w:val="004B0E8C"/>
    <w:rsid w:val="004B176A"/>
    <w:rsid w:val="004C20F5"/>
    <w:rsid w:val="004C2943"/>
    <w:rsid w:val="004D0DD9"/>
    <w:rsid w:val="004D7954"/>
    <w:rsid w:val="004E6028"/>
    <w:rsid w:val="004F342D"/>
    <w:rsid w:val="005018D2"/>
    <w:rsid w:val="005062EA"/>
    <w:rsid w:val="0053307C"/>
    <w:rsid w:val="0055778C"/>
    <w:rsid w:val="00562997"/>
    <w:rsid w:val="00563C16"/>
    <w:rsid w:val="0057041E"/>
    <w:rsid w:val="00576D23"/>
    <w:rsid w:val="00577414"/>
    <w:rsid w:val="00583797"/>
    <w:rsid w:val="00593F84"/>
    <w:rsid w:val="005B6A40"/>
    <w:rsid w:val="005B73B3"/>
    <w:rsid w:val="005C44E7"/>
    <w:rsid w:val="005C4736"/>
    <w:rsid w:val="005D2F5F"/>
    <w:rsid w:val="005D53B6"/>
    <w:rsid w:val="005D7F3B"/>
    <w:rsid w:val="005F06C1"/>
    <w:rsid w:val="006165A3"/>
    <w:rsid w:val="00616F5E"/>
    <w:rsid w:val="006365E7"/>
    <w:rsid w:val="00636AFB"/>
    <w:rsid w:val="006439F0"/>
    <w:rsid w:val="00660456"/>
    <w:rsid w:val="0066095D"/>
    <w:rsid w:val="00662F67"/>
    <w:rsid w:val="006751FA"/>
    <w:rsid w:val="006902EC"/>
    <w:rsid w:val="00696671"/>
    <w:rsid w:val="006A421E"/>
    <w:rsid w:val="006B69AD"/>
    <w:rsid w:val="006D5BA0"/>
    <w:rsid w:val="006F6784"/>
    <w:rsid w:val="00707228"/>
    <w:rsid w:val="00721BE3"/>
    <w:rsid w:val="00722BBB"/>
    <w:rsid w:val="00725478"/>
    <w:rsid w:val="007355AA"/>
    <w:rsid w:val="007431B1"/>
    <w:rsid w:val="00745BA9"/>
    <w:rsid w:val="0075109C"/>
    <w:rsid w:val="0075305E"/>
    <w:rsid w:val="007622C2"/>
    <w:rsid w:val="007637A5"/>
    <w:rsid w:val="007715D9"/>
    <w:rsid w:val="00776399"/>
    <w:rsid w:val="00786C93"/>
    <w:rsid w:val="00786E62"/>
    <w:rsid w:val="00791850"/>
    <w:rsid w:val="00796F8E"/>
    <w:rsid w:val="00797468"/>
    <w:rsid w:val="007A799A"/>
    <w:rsid w:val="007B01AB"/>
    <w:rsid w:val="007C7FBE"/>
    <w:rsid w:val="007D66E5"/>
    <w:rsid w:val="00802B65"/>
    <w:rsid w:val="00804B92"/>
    <w:rsid w:val="00833224"/>
    <w:rsid w:val="00843B3D"/>
    <w:rsid w:val="00852CFE"/>
    <w:rsid w:val="008559CB"/>
    <w:rsid w:val="00856AB4"/>
    <w:rsid w:val="0087119D"/>
    <w:rsid w:val="008741D3"/>
    <w:rsid w:val="00875584"/>
    <w:rsid w:val="00881969"/>
    <w:rsid w:val="00891359"/>
    <w:rsid w:val="00893EF1"/>
    <w:rsid w:val="008A038F"/>
    <w:rsid w:val="008A0451"/>
    <w:rsid w:val="008A1F5F"/>
    <w:rsid w:val="008A54BD"/>
    <w:rsid w:val="008A5C98"/>
    <w:rsid w:val="008B4453"/>
    <w:rsid w:val="008C32FD"/>
    <w:rsid w:val="008C6D3D"/>
    <w:rsid w:val="008D4010"/>
    <w:rsid w:val="008D446C"/>
    <w:rsid w:val="008D7A95"/>
    <w:rsid w:val="008E6809"/>
    <w:rsid w:val="008F0863"/>
    <w:rsid w:val="008F6DF2"/>
    <w:rsid w:val="00907B2A"/>
    <w:rsid w:val="009174ED"/>
    <w:rsid w:val="0092582A"/>
    <w:rsid w:val="009328A0"/>
    <w:rsid w:val="00940700"/>
    <w:rsid w:val="00960D63"/>
    <w:rsid w:val="009743F7"/>
    <w:rsid w:val="009825DA"/>
    <w:rsid w:val="00982606"/>
    <w:rsid w:val="00993ACB"/>
    <w:rsid w:val="009A0501"/>
    <w:rsid w:val="009A4FBB"/>
    <w:rsid w:val="009B06BB"/>
    <w:rsid w:val="009B3B08"/>
    <w:rsid w:val="009C1B8D"/>
    <w:rsid w:val="009E640E"/>
    <w:rsid w:val="009E7639"/>
    <w:rsid w:val="009F371C"/>
    <w:rsid w:val="00A06498"/>
    <w:rsid w:val="00A17A7D"/>
    <w:rsid w:val="00A232ED"/>
    <w:rsid w:val="00A43D0C"/>
    <w:rsid w:val="00A513E2"/>
    <w:rsid w:val="00A56B63"/>
    <w:rsid w:val="00A621F3"/>
    <w:rsid w:val="00A6766B"/>
    <w:rsid w:val="00A711DE"/>
    <w:rsid w:val="00A754AD"/>
    <w:rsid w:val="00A80909"/>
    <w:rsid w:val="00A82E71"/>
    <w:rsid w:val="00A83995"/>
    <w:rsid w:val="00AA0E81"/>
    <w:rsid w:val="00AA6F7D"/>
    <w:rsid w:val="00AB5365"/>
    <w:rsid w:val="00AC0A76"/>
    <w:rsid w:val="00AC3806"/>
    <w:rsid w:val="00AC58E6"/>
    <w:rsid w:val="00AD0910"/>
    <w:rsid w:val="00AD6EB3"/>
    <w:rsid w:val="00AF3D57"/>
    <w:rsid w:val="00B1649A"/>
    <w:rsid w:val="00B319AC"/>
    <w:rsid w:val="00B52441"/>
    <w:rsid w:val="00B526E0"/>
    <w:rsid w:val="00B5567F"/>
    <w:rsid w:val="00B60C3C"/>
    <w:rsid w:val="00B717E9"/>
    <w:rsid w:val="00B87EC7"/>
    <w:rsid w:val="00B91B58"/>
    <w:rsid w:val="00BA165C"/>
    <w:rsid w:val="00BA469F"/>
    <w:rsid w:val="00BB0741"/>
    <w:rsid w:val="00BB1F6C"/>
    <w:rsid w:val="00BB6D33"/>
    <w:rsid w:val="00BC0405"/>
    <w:rsid w:val="00BC3813"/>
    <w:rsid w:val="00BC3F3D"/>
    <w:rsid w:val="00BC58C0"/>
    <w:rsid w:val="00BD68D8"/>
    <w:rsid w:val="00BE57DE"/>
    <w:rsid w:val="00BE593C"/>
    <w:rsid w:val="00BF5378"/>
    <w:rsid w:val="00BF55CE"/>
    <w:rsid w:val="00C0007E"/>
    <w:rsid w:val="00C15526"/>
    <w:rsid w:val="00C51972"/>
    <w:rsid w:val="00C576EB"/>
    <w:rsid w:val="00C65755"/>
    <w:rsid w:val="00C663B6"/>
    <w:rsid w:val="00C67470"/>
    <w:rsid w:val="00C76F41"/>
    <w:rsid w:val="00C94BA9"/>
    <w:rsid w:val="00CA2424"/>
    <w:rsid w:val="00CB0E1F"/>
    <w:rsid w:val="00CD463B"/>
    <w:rsid w:val="00CE7400"/>
    <w:rsid w:val="00CF0478"/>
    <w:rsid w:val="00CF1898"/>
    <w:rsid w:val="00CF7B5D"/>
    <w:rsid w:val="00D01D09"/>
    <w:rsid w:val="00D02E02"/>
    <w:rsid w:val="00D04D66"/>
    <w:rsid w:val="00D15213"/>
    <w:rsid w:val="00D16C85"/>
    <w:rsid w:val="00D253C5"/>
    <w:rsid w:val="00D269E6"/>
    <w:rsid w:val="00D45FB0"/>
    <w:rsid w:val="00D53E3E"/>
    <w:rsid w:val="00D72F96"/>
    <w:rsid w:val="00D74710"/>
    <w:rsid w:val="00D806AC"/>
    <w:rsid w:val="00D83006"/>
    <w:rsid w:val="00D94189"/>
    <w:rsid w:val="00DA4A70"/>
    <w:rsid w:val="00DB4424"/>
    <w:rsid w:val="00DC4089"/>
    <w:rsid w:val="00DD447D"/>
    <w:rsid w:val="00DD59AB"/>
    <w:rsid w:val="00DF7378"/>
    <w:rsid w:val="00E058A6"/>
    <w:rsid w:val="00E31944"/>
    <w:rsid w:val="00E32FCA"/>
    <w:rsid w:val="00E33278"/>
    <w:rsid w:val="00E3517D"/>
    <w:rsid w:val="00E416E6"/>
    <w:rsid w:val="00E41B07"/>
    <w:rsid w:val="00E517A1"/>
    <w:rsid w:val="00E6474B"/>
    <w:rsid w:val="00E70C49"/>
    <w:rsid w:val="00E74D1B"/>
    <w:rsid w:val="00E7715A"/>
    <w:rsid w:val="00E80093"/>
    <w:rsid w:val="00E90B1A"/>
    <w:rsid w:val="00E93DAB"/>
    <w:rsid w:val="00EA056A"/>
    <w:rsid w:val="00EB5FA8"/>
    <w:rsid w:val="00EC01C4"/>
    <w:rsid w:val="00EC32C0"/>
    <w:rsid w:val="00EC362E"/>
    <w:rsid w:val="00ED5EE7"/>
    <w:rsid w:val="00ED70AC"/>
    <w:rsid w:val="00EF2F55"/>
    <w:rsid w:val="00EF3AC5"/>
    <w:rsid w:val="00F15F33"/>
    <w:rsid w:val="00F178D8"/>
    <w:rsid w:val="00F261B6"/>
    <w:rsid w:val="00F36C75"/>
    <w:rsid w:val="00F42970"/>
    <w:rsid w:val="00F43C7B"/>
    <w:rsid w:val="00F505C8"/>
    <w:rsid w:val="00F50C66"/>
    <w:rsid w:val="00F51128"/>
    <w:rsid w:val="00F52F0A"/>
    <w:rsid w:val="00F54AB3"/>
    <w:rsid w:val="00F57557"/>
    <w:rsid w:val="00F6099B"/>
    <w:rsid w:val="00F62A10"/>
    <w:rsid w:val="00F71688"/>
    <w:rsid w:val="00F72E8F"/>
    <w:rsid w:val="00F779E1"/>
    <w:rsid w:val="00F85C31"/>
    <w:rsid w:val="00F871BF"/>
    <w:rsid w:val="00FA5F80"/>
    <w:rsid w:val="00FB13C6"/>
    <w:rsid w:val="00FC1333"/>
    <w:rsid w:val="00FC40B9"/>
    <w:rsid w:val="00FD200C"/>
    <w:rsid w:val="00FD36F6"/>
    <w:rsid w:val="00FD48A0"/>
    <w:rsid w:val="00FD4C46"/>
    <w:rsid w:val="00FE3614"/>
    <w:rsid w:val="00FF23A3"/>
    <w:rsid w:val="06C66FC3"/>
    <w:rsid w:val="100227FD"/>
    <w:rsid w:val="17C742EC"/>
    <w:rsid w:val="20F92C3D"/>
    <w:rsid w:val="23B1091C"/>
    <w:rsid w:val="30C76041"/>
    <w:rsid w:val="3467352F"/>
    <w:rsid w:val="37A230A3"/>
    <w:rsid w:val="37C03166"/>
    <w:rsid w:val="510C07D9"/>
    <w:rsid w:val="544533A9"/>
    <w:rsid w:val="61E236DC"/>
    <w:rsid w:val="65772257"/>
    <w:rsid w:val="66D10451"/>
    <w:rsid w:val="6FC64E09"/>
    <w:rsid w:val="73D35370"/>
    <w:rsid w:val="7F1A4DEF"/>
    <w:rsid w:val="7FD62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qFormat="1"/>
    <w:lsdException w:name="header" w:uiPriority="99" w:qFormat="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widowControl w:val="0"/>
      <w:jc w:val="both"/>
    </w:pPr>
    <w:rPr>
      <w:rFonts w:eastAsia="仿宋"/>
      <w:kern w:val="2"/>
      <w:sz w:val="28"/>
      <w:szCs w:val="30"/>
    </w:rPr>
  </w:style>
  <w:style w:type="paragraph" w:styleId="1">
    <w:name w:val="heading 1"/>
    <w:basedOn w:val="a"/>
    <w:next w:val="a"/>
    <w:link w:val="1Char"/>
    <w:uiPriority w:val="9"/>
    <w:qFormat/>
    <w:pPr>
      <w:keepNext/>
      <w:keepLines/>
      <w:spacing w:line="480" w:lineRule="auto"/>
      <w:outlineLvl w:val="0"/>
    </w:pPr>
    <w:rPr>
      <w:b/>
      <w:bCs/>
      <w:kern w:val="44"/>
      <w:szCs w:val="44"/>
    </w:rPr>
  </w:style>
  <w:style w:type="paragraph" w:styleId="2">
    <w:name w:val="heading 2"/>
    <w:basedOn w:val="a"/>
    <w:next w:val="a"/>
    <w:link w:val="2Char"/>
    <w:uiPriority w:val="9"/>
    <w:qFormat/>
    <w:pPr>
      <w:keepNext/>
      <w:keepLines/>
      <w:spacing w:line="480" w:lineRule="auto"/>
      <w:outlineLvl w:val="1"/>
    </w:pPr>
    <w:rPr>
      <w:rFonts w:ascii="Cambria" w:hAnsi="Cambria"/>
      <w:b/>
      <w:bCs/>
      <w:szCs w:val="32"/>
    </w:rPr>
  </w:style>
  <w:style w:type="paragraph" w:styleId="3">
    <w:name w:val="heading 3"/>
    <w:basedOn w:val="a"/>
    <w:next w:val="a"/>
    <w:qFormat/>
    <w:pPr>
      <w:keepNext/>
      <w:keepLines/>
      <w:spacing w:line="480" w:lineRule="auto"/>
      <w:ind w:firstLineChars="200" w:firstLine="562"/>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styleId="a4">
    <w:name w:val="annotation reference"/>
    <w:rPr>
      <w:sz w:val="21"/>
      <w:szCs w:val="21"/>
    </w:rPr>
  </w:style>
  <w:style w:type="character" w:styleId="a5">
    <w:name w:val="Strong"/>
    <w:qFormat/>
    <w:rPr>
      <w:b/>
      <w:bCs/>
    </w:rPr>
  </w:style>
  <w:style w:type="character" w:customStyle="1" w:styleId="Char">
    <w:name w:val="批注框文本 Char"/>
    <w:link w:val="a6"/>
    <w:rPr>
      <w:rFonts w:eastAsia="仿宋_GB2312"/>
      <w:kern w:val="2"/>
      <w:sz w:val="18"/>
      <w:szCs w:val="18"/>
    </w:rPr>
  </w:style>
  <w:style w:type="character" w:customStyle="1" w:styleId="2Char">
    <w:name w:val="标题 2 Char"/>
    <w:link w:val="2"/>
    <w:uiPriority w:val="9"/>
    <w:rPr>
      <w:rFonts w:ascii="Cambria" w:eastAsia="仿宋" w:hAnsi="Cambria"/>
      <w:b/>
      <w:bCs/>
      <w:kern w:val="2"/>
      <w:sz w:val="28"/>
      <w:szCs w:val="32"/>
    </w:rPr>
  </w:style>
  <w:style w:type="character" w:customStyle="1" w:styleId="Char0">
    <w:name w:val="页眉 Char"/>
    <w:link w:val="a7"/>
    <w:uiPriority w:val="99"/>
    <w:qFormat/>
    <w:rPr>
      <w:rFonts w:eastAsia="仿宋_GB2312"/>
      <w:kern w:val="2"/>
      <w:sz w:val="18"/>
      <w:szCs w:val="18"/>
    </w:rPr>
  </w:style>
  <w:style w:type="character" w:customStyle="1" w:styleId="Char1">
    <w:name w:val="批注文字 Char"/>
    <w:link w:val="a8"/>
    <w:rPr>
      <w:rFonts w:ascii="Calibri" w:eastAsia="仿宋" w:hAnsi="Calibri"/>
      <w:kern w:val="2"/>
      <w:sz w:val="28"/>
      <w:szCs w:val="24"/>
    </w:rPr>
  </w:style>
  <w:style w:type="character" w:customStyle="1" w:styleId="3Char">
    <w:name w:val="标题3 Char"/>
    <w:link w:val="30"/>
    <w:rPr>
      <w:rFonts w:ascii="仿宋" w:eastAsia="仿宋" w:hAnsi="仿宋"/>
      <w:kern w:val="2"/>
      <w:sz w:val="30"/>
      <w:szCs w:val="28"/>
    </w:rPr>
  </w:style>
  <w:style w:type="character" w:customStyle="1" w:styleId="Char2">
    <w:name w:val="页脚 Char"/>
    <w:link w:val="a9"/>
    <w:uiPriority w:val="99"/>
    <w:rPr>
      <w:rFonts w:eastAsia="仿宋_GB2312"/>
      <w:kern w:val="2"/>
      <w:sz w:val="18"/>
      <w:szCs w:val="18"/>
    </w:rPr>
  </w:style>
  <w:style w:type="character" w:customStyle="1" w:styleId="Char3">
    <w:name w:val="日期 Char"/>
    <w:link w:val="aa"/>
    <w:rPr>
      <w:rFonts w:eastAsia="仿宋"/>
      <w:kern w:val="2"/>
      <w:sz w:val="28"/>
      <w:szCs w:val="30"/>
    </w:rPr>
  </w:style>
  <w:style w:type="character" w:customStyle="1" w:styleId="Char4">
    <w:name w:val="批注主题 Char"/>
    <w:link w:val="ab"/>
    <w:rPr>
      <w:rFonts w:ascii="Calibri" w:eastAsia="仿宋" w:hAnsi="Calibri"/>
      <w:b/>
      <w:bCs/>
      <w:kern w:val="2"/>
      <w:sz w:val="28"/>
      <w:szCs w:val="30"/>
    </w:rPr>
  </w:style>
  <w:style w:type="character" w:customStyle="1" w:styleId="1Char">
    <w:name w:val="标题 1 Char"/>
    <w:link w:val="1"/>
    <w:uiPriority w:val="9"/>
    <w:qFormat/>
    <w:rPr>
      <w:rFonts w:eastAsia="仿宋"/>
      <w:b/>
      <w:bCs/>
      <w:kern w:val="44"/>
      <w:sz w:val="28"/>
      <w:szCs w:val="44"/>
    </w:rPr>
  </w:style>
  <w:style w:type="character" w:customStyle="1" w:styleId="1Char0">
    <w:name w:val="正文1 Char"/>
    <w:link w:val="10"/>
    <w:qFormat/>
    <w:rPr>
      <w:rFonts w:eastAsia="仿宋"/>
      <w:sz w:val="28"/>
      <w:szCs w:val="22"/>
      <w:lang w:eastAsia="en-US" w:bidi="en-US"/>
    </w:rPr>
  </w:style>
  <w:style w:type="paragraph" w:styleId="a6">
    <w:name w:val="Balloon Text"/>
    <w:basedOn w:val="a"/>
    <w:link w:val="Char"/>
    <w:rPr>
      <w:sz w:val="18"/>
      <w:szCs w:val="18"/>
    </w:rPr>
  </w:style>
  <w:style w:type="paragraph" w:styleId="a9">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8"/>
    <w:next w:val="a8"/>
    <w:link w:val="Char4"/>
    <w:pPr>
      <w:spacing w:line="240" w:lineRule="auto"/>
      <w:ind w:firstLineChars="0" w:firstLine="0"/>
    </w:pPr>
    <w:rPr>
      <w:rFonts w:ascii="Times New Roman" w:hAnsi="Times New Roman"/>
      <w:b/>
      <w:bCs/>
      <w:szCs w:val="30"/>
    </w:rPr>
  </w:style>
  <w:style w:type="paragraph" w:styleId="aa">
    <w:name w:val="Date"/>
    <w:basedOn w:val="a"/>
    <w:next w:val="a"/>
    <w:link w:val="Char3"/>
    <w:pPr>
      <w:ind w:leftChars="2500" w:left="100"/>
    </w:pPr>
  </w:style>
  <w:style w:type="paragraph" w:styleId="a8">
    <w:name w:val="annotation text"/>
    <w:basedOn w:val="a"/>
    <w:link w:val="Char1"/>
    <w:qFormat/>
    <w:pPr>
      <w:spacing w:line="480" w:lineRule="auto"/>
      <w:ind w:firstLineChars="200" w:firstLine="723"/>
      <w:jc w:val="left"/>
    </w:pPr>
    <w:rPr>
      <w:rFonts w:ascii="Calibri" w:hAnsi="Calibri"/>
      <w:szCs w:val="24"/>
    </w:rPr>
  </w:style>
  <w:style w:type="paragraph" w:styleId="20">
    <w:name w:val="toc 2"/>
    <w:basedOn w:val="a"/>
    <w:next w:val="a"/>
    <w:uiPriority w:val="39"/>
    <w:pPr>
      <w:ind w:leftChars="200" w:left="420"/>
    </w:pPr>
  </w:style>
  <w:style w:type="paragraph" w:styleId="11">
    <w:name w:val="toc 1"/>
    <w:basedOn w:val="a"/>
    <w:next w:val="a"/>
    <w:uiPriority w:val="39"/>
  </w:style>
  <w:style w:type="paragraph" w:customStyle="1" w:styleId="21">
    <w:name w:val="样式 标题 2 + 仿宋 四号"/>
    <w:basedOn w:val="2"/>
    <w:rPr>
      <w:rFonts w:ascii="仿宋" w:hAnsi="仿宋"/>
    </w:rPr>
  </w:style>
  <w:style w:type="paragraph" w:customStyle="1" w:styleId="30">
    <w:name w:val="标题3"/>
    <w:basedOn w:val="a"/>
    <w:link w:val="3Char"/>
    <w:qFormat/>
    <w:pPr>
      <w:spacing w:line="480" w:lineRule="auto"/>
      <w:ind w:firstLineChars="200" w:firstLine="600"/>
    </w:pPr>
    <w:rPr>
      <w:rFonts w:ascii="仿宋" w:hAnsi="仿宋"/>
      <w:szCs w:val="28"/>
    </w:rPr>
  </w:style>
  <w:style w:type="paragraph" w:customStyle="1" w:styleId="3113">
    <w:name w:val="样式 标题 3 + 仿宋 四号 非加粗 首行缩进:  1.13 厘米"/>
    <w:basedOn w:val="3"/>
    <w:pPr>
      <w:ind w:firstLine="200"/>
    </w:pPr>
    <w:rPr>
      <w:rFonts w:ascii="仿宋" w:hAnsi="仿宋" w:cs="宋体"/>
      <w:b/>
      <w:bCs w:val="0"/>
      <w:szCs w:val="20"/>
    </w:rPr>
  </w:style>
  <w:style w:type="paragraph" w:customStyle="1" w:styleId="12">
    <w:name w:val="列出段落12"/>
    <w:basedOn w:val="a"/>
    <w:uiPriority w:val="99"/>
    <w:qFormat/>
    <w:pPr>
      <w:ind w:firstLineChars="200" w:firstLine="420"/>
    </w:pPr>
    <w:rPr>
      <w:rFonts w:ascii="Calibri" w:eastAsia="宋体" w:hAnsi="Calibri" w:cs="黑体"/>
      <w:sz w:val="21"/>
      <w:szCs w:val="22"/>
    </w:rPr>
  </w:style>
  <w:style w:type="paragraph" w:styleId="TOC">
    <w:name w:val="TOC Heading"/>
    <w:basedOn w:val="1"/>
    <w:next w:val="a"/>
    <w:uiPriority w:val="39"/>
    <w:qFormat/>
    <w:pPr>
      <w:widowControl/>
      <w:spacing w:before="480" w:line="276" w:lineRule="auto"/>
      <w:jc w:val="left"/>
      <w:outlineLvl w:val="9"/>
    </w:pPr>
    <w:rPr>
      <w:rFonts w:ascii="Cambria" w:eastAsia="宋体" w:hAnsi="Cambria"/>
      <w:color w:val="365F91"/>
      <w:kern w:val="0"/>
      <w:szCs w:val="28"/>
    </w:rPr>
  </w:style>
  <w:style w:type="paragraph" w:customStyle="1" w:styleId="13">
    <w:name w:val="列出段落1"/>
    <w:basedOn w:val="a"/>
    <w:uiPriority w:val="34"/>
    <w:qFormat/>
    <w:pPr>
      <w:spacing w:line="480" w:lineRule="auto"/>
      <w:ind w:firstLineChars="200" w:firstLine="420"/>
    </w:pPr>
    <w:rPr>
      <w:rFonts w:ascii="Calibri" w:hAnsi="Calibri"/>
      <w:szCs w:val="22"/>
    </w:rPr>
  </w:style>
  <w:style w:type="paragraph" w:customStyle="1" w:styleId="10">
    <w:name w:val="正文1"/>
    <w:basedOn w:val="a"/>
    <w:link w:val="1Char0"/>
    <w:qFormat/>
    <w:pPr>
      <w:widowControl/>
      <w:spacing w:after="200" w:line="480" w:lineRule="auto"/>
      <w:ind w:firstLineChars="200" w:firstLine="200"/>
      <w:jc w:val="left"/>
    </w:pPr>
    <w:rPr>
      <w:kern w:val="0"/>
      <w:szCs w:val="22"/>
      <w:lang w:eastAsia="en-US" w:bidi="en-US"/>
    </w:rPr>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qFormat="1"/>
    <w:lsdException w:name="header" w:uiPriority="99" w:qFormat="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widowControl w:val="0"/>
      <w:jc w:val="both"/>
    </w:pPr>
    <w:rPr>
      <w:rFonts w:eastAsia="仿宋"/>
      <w:kern w:val="2"/>
      <w:sz w:val="28"/>
      <w:szCs w:val="30"/>
    </w:rPr>
  </w:style>
  <w:style w:type="paragraph" w:styleId="1">
    <w:name w:val="heading 1"/>
    <w:basedOn w:val="a"/>
    <w:next w:val="a"/>
    <w:link w:val="1Char"/>
    <w:uiPriority w:val="9"/>
    <w:qFormat/>
    <w:pPr>
      <w:keepNext/>
      <w:keepLines/>
      <w:spacing w:line="480" w:lineRule="auto"/>
      <w:outlineLvl w:val="0"/>
    </w:pPr>
    <w:rPr>
      <w:b/>
      <w:bCs/>
      <w:kern w:val="44"/>
      <w:szCs w:val="44"/>
    </w:rPr>
  </w:style>
  <w:style w:type="paragraph" w:styleId="2">
    <w:name w:val="heading 2"/>
    <w:basedOn w:val="a"/>
    <w:next w:val="a"/>
    <w:link w:val="2Char"/>
    <w:uiPriority w:val="9"/>
    <w:qFormat/>
    <w:pPr>
      <w:keepNext/>
      <w:keepLines/>
      <w:spacing w:line="480" w:lineRule="auto"/>
      <w:outlineLvl w:val="1"/>
    </w:pPr>
    <w:rPr>
      <w:rFonts w:ascii="Cambria" w:hAnsi="Cambria"/>
      <w:b/>
      <w:bCs/>
      <w:szCs w:val="32"/>
    </w:rPr>
  </w:style>
  <w:style w:type="paragraph" w:styleId="3">
    <w:name w:val="heading 3"/>
    <w:basedOn w:val="a"/>
    <w:next w:val="a"/>
    <w:qFormat/>
    <w:pPr>
      <w:keepNext/>
      <w:keepLines/>
      <w:spacing w:line="480" w:lineRule="auto"/>
      <w:ind w:firstLineChars="200" w:firstLine="562"/>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styleId="a4">
    <w:name w:val="annotation reference"/>
    <w:rPr>
      <w:sz w:val="21"/>
      <w:szCs w:val="21"/>
    </w:rPr>
  </w:style>
  <w:style w:type="character" w:styleId="a5">
    <w:name w:val="Strong"/>
    <w:qFormat/>
    <w:rPr>
      <w:b/>
      <w:bCs/>
    </w:rPr>
  </w:style>
  <w:style w:type="character" w:customStyle="1" w:styleId="Char">
    <w:name w:val="批注框文本 Char"/>
    <w:link w:val="a6"/>
    <w:rPr>
      <w:rFonts w:eastAsia="仿宋_GB2312"/>
      <w:kern w:val="2"/>
      <w:sz w:val="18"/>
      <w:szCs w:val="18"/>
    </w:rPr>
  </w:style>
  <w:style w:type="character" w:customStyle="1" w:styleId="2Char">
    <w:name w:val="标题 2 Char"/>
    <w:link w:val="2"/>
    <w:uiPriority w:val="9"/>
    <w:rPr>
      <w:rFonts w:ascii="Cambria" w:eastAsia="仿宋" w:hAnsi="Cambria"/>
      <w:b/>
      <w:bCs/>
      <w:kern w:val="2"/>
      <w:sz w:val="28"/>
      <w:szCs w:val="32"/>
    </w:rPr>
  </w:style>
  <w:style w:type="character" w:customStyle="1" w:styleId="Char0">
    <w:name w:val="页眉 Char"/>
    <w:link w:val="a7"/>
    <w:uiPriority w:val="99"/>
    <w:qFormat/>
    <w:rPr>
      <w:rFonts w:eastAsia="仿宋_GB2312"/>
      <w:kern w:val="2"/>
      <w:sz w:val="18"/>
      <w:szCs w:val="18"/>
    </w:rPr>
  </w:style>
  <w:style w:type="character" w:customStyle="1" w:styleId="Char1">
    <w:name w:val="批注文字 Char"/>
    <w:link w:val="a8"/>
    <w:rPr>
      <w:rFonts w:ascii="Calibri" w:eastAsia="仿宋" w:hAnsi="Calibri"/>
      <w:kern w:val="2"/>
      <w:sz w:val="28"/>
      <w:szCs w:val="24"/>
    </w:rPr>
  </w:style>
  <w:style w:type="character" w:customStyle="1" w:styleId="3Char">
    <w:name w:val="标题3 Char"/>
    <w:link w:val="30"/>
    <w:rPr>
      <w:rFonts w:ascii="仿宋" w:eastAsia="仿宋" w:hAnsi="仿宋"/>
      <w:kern w:val="2"/>
      <w:sz w:val="30"/>
      <w:szCs w:val="28"/>
    </w:rPr>
  </w:style>
  <w:style w:type="character" w:customStyle="1" w:styleId="Char2">
    <w:name w:val="页脚 Char"/>
    <w:link w:val="a9"/>
    <w:uiPriority w:val="99"/>
    <w:rPr>
      <w:rFonts w:eastAsia="仿宋_GB2312"/>
      <w:kern w:val="2"/>
      <w:sz w:val="18"/>
      <w:szCs w:val="18"/>
    </w:rPr>
  </w:style>
  <w:style w:type="character" w:customStyle="1" w:styleId="Char3">
    <w:name w:val="日期 Char"/>
    <w:link w:val="aa"/>
    <w:rPr>
      <w:rFonts w:eastAsia="仿宋"/>
      <w:kern w:val="2"/>
      <w:sz w:val="28"/>
      <w:szCs w:val="30"/>
    </w:rPr>
  </w:style>
  <w:style w:type="character" w:customStyle="1" w:styleId="Char4">
    <w:name w:val="批注主题 Char"/>
    <w:link w:val="ab"/>
    <w:rPr>
      <w:rFonts w:ascii="Calibri" w:eastAsia="仿宋" w:hAnsi="Calibri"/>
      <w:b/>
      <w:bCs/>
      <w:kern w:val="2"/>
      <w:sz w:val="28"/>
      <w:szCs w:val="30"/>
    </w:rPr>
  </w:style>
  <w:style w:type="character" w:customStyle="1" w:styleId="1Char">
    <w:name w:val="标题 1 Char"/>
    <w:link w:val="1"/>
    <w:uiPriority w:val="9"/>
    <w:qFormat/>
    <w:rPr>
      <w:rFonts w:eastAsia="仿宋"/>
      <w:b/>
      <w:bCs/>
      <w:kern w:val="44"/>
      <w:sz w:val="28"/>
      <w:szCs w:val="44"/>
    </w:rPr>
  </w:style>
  <w:style w:type="character" w:customStyle="1" w:styleId="1Char0">
    <w:name w:val="正文1 Char"/>
    <w:link w:val="10"/>
    <w:qFormat/>
    <w:rPr>
      <w:rFonts w:eastAsia="仿宋"/>
      <w:sz w:val="28"/>
      <w:szCs w:val="22"/>
      <w:lang w:eastAsia="en-US" w:bidi="en-US"/>
    </w:rPr>
  </w:style>
  <w:style w:type="paragraph" w:styleId="a6">
    <w:name w:val="Balloon Text"/>
    <w:basedOn w:val="a"/>
    <w:link w:val="Char"/>
    <w:rPr>
      <w:sz w:val="18"/>
      <w:szCs w:val="18"/>
    </w:rPr>
  </w:style>
  <w:style w:type="paragraph" w:styleId="a9">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8"/>
    <w:next w:val="a8"/>
    <w:link w:val="Char4"/>
    <w:pPr>
      <w:spacing w:line="240" w:lineRule="auto"/>
      <w:ind w:firstLineChars="0" w:firstLine="0"/>
    </w:pPr>
    <w:rPr>
      <w:rFonts w:ascii="Times New Roman" w:hAnsi="Times New Roman"/>
      <w:b/>
      <w:bCs/>
      <w:szCs w:val="30"/>
    </w:rPr>
  </w:style>
  <w:style w:type="paragraph" w:styleId="aa">
    <w:name w:val="Date"/>
    <w:basedOn w:val="a"/>
    <w:next w:val="a"/>
    <w:link w:val="Char3"/>
    <w:pPr>
      <w:ind w:leftChars="2500" w:left="100"/>
    </w:pPr>
  </w:style>
  <w:style w:type="paragraph" w:styleId="a8">
    <w:name w:val="annotation text"/>
    <w:basedOn w:val="a"/>
    <w:link w:val="Char1"/>
    <w:qFormat/>
    <w:pPr>
      <w:spacing w:line="480" w:lineRule="auto"/>
      <w:ind w:firstLineChars="200" w:firstLine="723"/>
      <w:jc w:val="left"/>
    </w:pPr>
    <w:rPr>
      <w:rFonts w:ascii="Calibri" w:hAnsi="Calibri"/>
      <w:szCs w:val="24"/>
    </w:rPr>
  </w:style>
  <w:style w:type="paragraph" w:styleId="20">
    <w:name w:val="toc 2"/>
    <w:basedOn w:val="a"/>
    <w:next w:val="a"/>
    <w:uiPriority w:val="39"/>
    <w:pPr>
      <w:ind w:leftChars="200" w:left="420"/>
    </w:pPr>
  </w:style>
  <w:style w:type="paragraph" w:styleId="11">
    <w:name w:val="toc 1"/>
    <w:basedOn w:val="a"/>
    <w:next w:val="a"/>
    <w:uiPriority w:val="39"/>
  </w:style>
  <w:style w:type="paragraph" w:customStyle="1" w:styleId="21">
    <w:name w:val="样式 标题 2 + 仿宋 四号"/>
    <w:basedOn w:val="2"/>
    <w:rPr>
      <w:rFonts w:ascii="仿宋" w:hAnsi="仿宋"/>
    </w:rPr>
  </w:style>
  <w:style w:type="paragraph" w:customStyle="1" w:styleId="30">
    <w:name w:val="标题3"/>
    <w:basedOn w:val="a"/>
    <w:link w:val="3Char"/>
    <w:qFormat/>
    <w:pPr>
      <w:spacing w:line="480" w:lineRule="auto"/>
      <w:ind w:firstLineChars="200" w:firstLine="600"/>
    </w:pPr>
    <w:rPr>
      <w:rFonts w:ascii="仿宋" w:hAnsi="仿宋"/>
      <w:szCs w:val="28"/>
    </w:rPr>
  </w:style>
  <w:style w:type="paragraph" w:customStyle="1" w:styleId="3113">
    <w:name w:val="样式 标题 3 + 仿宋 四号 非加粗 首行缩进:  1.13 厘米"/>
    <w:basedOn w:val="3"/>
    <w:pPr>
      <w:ind w:firstLine="200"/>
    </w:pPr>
    <w:rPr>
      <w:rFonts w:ascii="仿宋" w:hAnsi="仿宋" w:cs="宋体"/>
      <w:b/>
      <w:bCs w:val="0"/>
      <w:szCs w:val="20"/>
    </w:rPr>
  </w:style>
  <w:style w:type="paragraph" w:customStyle="1" w:styleId="12">
    <w:name w:val="列出段落12"/>
    <w:basedOn w:val="a"/>
    <w:uiPriority w:val="99"/>
    <w:qFormat/>
    <w:pPr>
      <w:ind w:firstLineChars="200" w:firstLine="420"/>
    </w:pPr>
    <w:rPr>
      <w:rFonts w:ascii="Calibri" w:eastAsia="宋体" w:hAnsi="Calibri" w:cs="黑体"/>
      <w:sz w:val="21"/>
      <w:szCs w:val="22"/>
    </w:rPr>
  </w:style>
  <w:style w:type="paragraph" w:styleId="TOC">
    <w:name w:val="TOC Heading"/>
    <w:basedOn w:val="1"/>
    <w:next w:val="a"/>
    <w:uiPriority w:val="39"/>
    <w:qFormat/>
    <w:pPr>
      <w:widowControl/>
      <w:spacing w:before="480" w:line="276" w:lineRule="auto"/>
      <w:jc w:val="left"/>
      <w:outlineLvl w:val="9"/>
    </w:pPr>
    <w:rPr>
      <w:rFonts w:ascii="Cambria" w:eastAsia="宋体" w:hAnsi="Cambria"/>
      <w:color w:val="365F91"/>
      <w:kern w:val="0"/>
      <w:szCs w:val="28"/>
    </w:rPr>
  </w:style>
  <w:style w:type="paragraph" w:customStyle="1" w:styleId="13">
    <w:name w:val="列出段落1"/>
    <w:basedOn w:val="a"/>
    <w:uiPriority w:val="34"/>
    <w:qFormat/>
    <w:pPr>
      <w:spacing w:line="480" w:lineRule="auto"/>
      <w:ind w:firstLineChars="200" w:firstLine="420"/>
    </w:pPr>
    <w:rPr>
      <w:rFonts w:ascii="Calibri" w:hAnsi="Calibri"/>
      <w:szCs w:val="22"/>
    </w:rPr>
  </w:style>
  <w:style w:type="paragraph" w:customStyle="1" w:styleId="10">
    <w:name w:val="正文1"/>
    <w:basedOn w:val="a"/>
    <w:link w:val="1Char0"/>
    <w:qFormat/>
    <w:pPr>
      <w:widowControl/>
      <w:spacing w:after="200" w:line="480" w:lineRule="auto"/>
      <w:ind w:firstLineChars="200" w:firstLine="200"/>
      <w:jc w:val="left"/>
    </w:pPr>
    <w:rPr>
      <w:kern w:val="0"/>
      <w:szCs w:val="22"/>
      <w:lang w:eastAsia="en-US" w:bidi="en-US"/>
    </w:rPr>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diagramQuickStyle" Target="diagrams/quickStyle6.xml"/><Relationship Id="rId21" Type="http://schemas.microsoft.com/office/2007/relationships/diagramDrawing" Target="diagrams/drawing2.xml"/><Relationship Id="rId34" Type="http://schemas.openxmlformats.org/officeDocument/2006/relationships/diagramQuickStyle" Target="diagrams/quickStyle5.xml"/><Relationship Id="rId42" Type="http://schemas.openxmlformats.org/officeDocument/2006/relationships/diagramData" Target="diagrams/data7.xml"/><Relationship Id="rId47" Type="http://schemas.openxmlformats.org/officeDocument/2006/relationships/diagramData" Target="diagrams/data8.xml"/><Relationship Id="rId50" Type="http://schemas.openxmlformats.org/officeDocument/2006/relationships/diagramColors" Target="diagrams/colors8.xml"/><Relationship Id="rId55" Type="http://schemas.openxmlformats.org/officeDocument/2006/relationships/diagramColors" Target="diagrams/colors9.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diagramLayout" Target="diagrams/layout6.xml"/><Relationship Id="rId46" Type="http://schemas.microsoft.com/office/2007/relationships/diagramDrawing" Target="diagrams/drawing7.xml"/><Relationship Id="rId59" Type="http://schemas.openxmlformats.org/officeDocument/2006/relationships/theme" Target="theme/theme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diagramQuickStyle" Target="diagrams/quickStyle4.xml"/><Relationship Id="rId41" Type="http://schemas.microsoft.com/office/2007/relationships/diagramDrawing" Target="diagrams/drawing6.xml"/><Relationship Id="rId54" Type="http://schemas.openxmlformats.org/officeDocument/2006/relationships/diagramQuickStyle" Target="diagrams/quickStyle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diagramData" Target="diagrams/data6.xml"/><Relationship Id="rId40" Type="http://schemas.openxmlformats.org/officeDocument/2006/relationships/diagramColors" Target="diagrams/colors6.xml"/><Relationship Id="rId45" Type="http://schemas.openxmlformats.org/officeDocument/2006/relationships/diagramColors" Target="diagrams/colors7.xml"/><Relationship Id="rId53" Type="http://schemas.openxmlformats.org/officeDocument/2006/relationships/diagramLayout" Target="diagrams/layout9.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49" Type="http://schemas.openxmlformats.org/officeDocument/2006/relationships/diagramQuickStyle" Target="diagrams/quickStyle8.xml"/><Relationship Id="rId57" Type="http://schemas.openxmlformats.org/officeDocument/2006/relationships/footer" Target="footer2.xml"/><Relationship Id="rId10" Type="http://schemas.openxmlformats.org/officeDocument/2006/relationships/header" Target="header1.xml"/><Relationship Id="rId19" Type="http://schemas.openxmlformats.org/officeDocument/2006/relationships/diagramQuickStyle" Target="diagrams/quickStyle2.xml"/><Relationship Id="rId31" Type="http://schemas.microsoft.com/office/2007/relationships/diagramDrawing" Target="diagrams/drawing4.xml"/><Relationship Id="rId44" Type="http://schemas.openxmlformats.org/officeDocument/2006/relationships/diagramQuickStyle" Target="diagrams/quickStyle7.xml"/><Relationship Id="rId52" Type="http://schemas.openxmlformats.org/officeDocument/2006/relationships/diagramData" Target="diagrams/data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QuickStyle" Target="diagrams/quickStyle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diagramLayout" Target="diagrams/layout7.xml"/><Relationship Id="rId48" Type="http://schemas.openxmlformats.org/officeDocument/2006/relationships/diagramLayout" Target="diagrams/layout8.xml"/><Relationship Id="rId56" Type="http://schemas.microsoft.com/office/2007/relationships/diagramDrawing" Target="diagrams/drawing9.xml"/><Relationship Id="rId8" Type="http://schemas.openxmlformats.org/officeDocument/2006/relationships/endnotes" Target="endnotes.xml"/><Relationship Id="rId51" Type="http://schemas.microsoft.com/office/2007/relationships/diagramDrawing" Target="diagrams/drawing8.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F71824-6F02-413E-A3F9-BBBA1959B440}"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5D66D0FB-C2D6-4059-83BF-0E6A319624F7}">
      <dgm:prSet phldrT="[文本]" custT="1"/>
      <dgm:spPr>
        <a:xfrm>
          <a:off x="2042241" y="91446"/>
          <a:ext cx="1288216" cy="547777"/>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A1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项目决策</a:t>
          </a:r>
        </a:p>
      </dgm:t>
    </dgm:pt>
    <dgm:pt modelId="{EBA6D859-7F14-4A49-B533-65DF85F0DC81}" type="parTrans" cxnId="{F32A32AC-FB13-4836-A83E-8E8D40A01DA6}">
      <dgm:prSet/>
      <dgm:spPr/>
      <dgm:t>
        <a:bodyPr/>
        <a:lstStyle/>
        <a:p>
          <a:endParaRPr lang="zh-CN" altLang="en-US"/>
        </a:p>
      </dgm:t>
    </dgm:pt>
    <dgm:pt modelId="{7579B7AA-B685-4353-99B5-9140A95D46A0}" type="sibTrans" cxnId="{F32A32AC-FB13-4836-A83E-8E8D40A01DA6}">
      <dgm:prSet/>
      <dgm:spPr/>
      <dgm:t>
        <a:bodyPr/>
        <a:lstStyle/>
        <a:p>
          <a:endParaRPr lang="zh-CN" altLang="en-US"/>
        </a:p>
      </dgm:t>
    </dgm:pt>
    <dgm:pt modelId="{F309683C-B7A8-48D9-828E-A0DF7B361EF3}">
      <dgm:prSet phldrT="[文本]" custT="1"/>
      <dgm:spPr>
        <a:xfrm>
          <a:off x="1302283" y="890108"/>
          <a:ext cx="1288216" cy="547777"/>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B11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项目目标</a:t>
          </a:r>
        </a:p>
      </dgm:t>
    </dgm:pt>
    <dgm:pt modelId="{F9626077-C8B4-4287-BAA8-3BFCC220D2F4}" type="parTrans" cxnId="{C143A74A-8201-4E3D-8FD5-416000914027}">
      <dgm:prSet/>
      <dgm:spPr>
        <a:xfrm>
          <a:off x="1850543" y="548166"/>
          <a:ext cx="739957" cy="250884"/>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AFC21167-4FF0-4BD1-A36B-420C5F312205}" type="sibTrans" cxnId="{C143A74A-8201-4E3D-8FD5-416000914027}">
      <dgm:prSet/>
      <dgm:spPr/>
      <dgm:t>
        <a:bodyPr/>
        <a:lstStyle/>
        <a:p>
          <a:endParaRPr lang="zh-CN" altLang="en-US"/>
        </a:p>
      </dgm:t>
    </dgm:pt>
    <dgm:pt modelId="{327D3553-0DAB-4465-8791-F95CEE9D6414}">
      <dgm:prSet phldrT="[文本]" custT="1"/>
      <dgm:spPr>
        <a:xfrm>
          <a:off x="2782198" y="890108"/>
          <a:ext cx="1288216" cy="547777"/>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B12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决策过程</a:t>
          </a:r>
        </a:p>
      </dgm:t>
    </dgm:pt>
    <dgm:pt modelId="{F3482D96-912F-422D-9D97-28B3DCAB5935}" type="parTrans" cxnId="{3C429FF6-96B5-48C6-88B9-8ABE57EB89D3}">
      <dgm:prSet/>
      <dgm:spPr>
        <a:xfrm>
          <a:off x="2590500" y="548166"/>
          <a:ext cx="739957" cy="250884"/>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FD3CA6F9-230E-483F-ACCA-21800D6A4C11}" type="sibTrans" cxnId="{3C429FF6-96B5-48C6-88B9-8ABE57EB89D3}">
      <dgm:prSet/>
      <dgm:spPr/>
      <dgm:t>
        <a:bodyPr/>
        <a:lstStyle/>
        <a:p>
          <a:endParaRPr lang="zh-CN" altLang="en-US"/>
        </a:p>
      </dgm:t>
    </dgm:pt>
    <dgm:pt modelId="{7313AD3F-220B-4AC7-97CD-3CE839A60C6C}" type="pres">
      <dgm:prSet presAssocID="{0AF71824-6F02-413E-A3F9-BBBA1959B440}" presName="hierChild1" presStyleCnt="0">
        <dgm:presLayoutVars>
          <dgm:chPref val="1"/>
          <dgm:dir/>
          <dgm:animOne val="branch"/>
          <dgm:animLvl val="lvl"/>
          <dgm:resizeHandles/>
        </dgm:presLayoutVars>
      </dgm:prSet>
      <dgm:spPr/>
      <dgm:t>
        <a:bodyPr/>
        <a:lstStyle/>
        <a:p>
          <a:endParaRPr lang="zh-CN" altLang="en-US"/>
        </a:p>
      </dgm:t>
    </dgm:pt>
    <dgm:pt modelId="{4CDAF2BB-21B1-43DE-BF8C-782B4B2094BE}" type="pres">
      <dgm:prSet presAssocID="{5D66D0FB-C2D6-4059-83BF-0E6A319624F7}" presName="hierRoot1" presStyleCnt="0"/>
      <dgm:spPr/>
    </dgm:pt>
    <dgm:pt modelId="{DF7A5E6C-DFF9-4F57-9CAC-336822EF1142}" type="pres">
      <dgm:prSet presAssocID="{5D66D0FB-C2D6-4059-83BF-0E6A319624F7}" presName="composite" presStyleCnt="0"/>
      <dgm:spPr/>
    </dgm:pt>
    <dgm:pt modelId="{98A8F50E-40EB-49D4-9B1D-15C631453C42}" type="pres">
      <dgm:prSet presAssocID="{5D66D0FB-C2D6-4059-83BF-0E6A319624F7}" presName="background" presStyleLbl="node0" presStyleIdx="0" presStyleCnt="1"/>
      <dgm:spPr>
        <a:xfrm>
          <a:off x="1946392" y="389"/>
          <a:ext cx="1288216" cy="5477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B5DAFAFD-4340-4549-B60A-45718CEE8D01}" type="pres">
      <dgm:prSet presAssocID="{5D66D0FB-C2D6-4059-83BF-0E6A319624F7}" presName="text" presStyleLbl="fgAcc0" presStyleIdx="0" presStyleCnt="1" custScaleX="149334">
        <dgm:presLayoutVars>
          <dgm:chPref val="3"/>
        </dgm:presLayoutVars>
      </dgm:prSet>
      <dgm:spPr>
        <a:prstGeom prst="roundRect">
          <a:avLst>
            <a:gd name="adj" fmla="val 10000"/>
          </a:avLst>
        </a:prstGeom>
      </dgm:spPr>
      <dgm:t>
        <a:bodyPr/>
        <a:lstStyle/>
        <a:p>
          <a:endParaRPr lang="zh-CN" altLang="en-US"/>
        </a:p>
      </dgm:t>
    </dgm:pt>
    <dgm:pt modelId="{97E46484-681A-435D-B290-1423343F49DD}" type="pres">
      <dgm:prSet presAssocID="{5D66D0FB-C2D6-4059-83BF-0E6A319624F7}" presName="hierChild2" presStyleCnt="0"/>
      <dgm:spPr/>
    </dgm:pt>
    <dgm:pt modelId="{D57BBE24-9CA8-46AC-B056-5336A4DF4BCF}" type="pres">
      <dgm:prSet presAssocID="{F9626077-C8B4-4287-BAA8-3BFCC220D2F4}" presName="Name10" presStyleLbl="parChTrans1D2" presStyleIdx="0" presStyleCnt="2"/>
      <dgm:spPr>
        <a:custGeom>
          <a:avLst/>
          <a:gdLst/>
          <a:ahLst/>
          <a:cxnLst/>
          <a:rect l="0" t="0" r="0" b="0"/>
          <a:pathLst>
            <a:path>
              <a:moveTo>
                <a:pt x="739957" y="0"/>
              </a:moveTo>
              <a:lnTo>
                <a:pt x="739957" y="170970"/>
              </a:lnTo>
              <a:lnTo>
                <a:pt x="0" y="170970"/>
              </a:lnTo>
              <a:lnTo>
                <a:pt x="0" y="250884"/>
              </a:lnTo>
            </a:path>
          </a:pathLst>
        </a:custGeom>
      </dgm:spPr>
      <dgm:t>
        <a:bodyPr/>
        <a:lstStyle/>
        <a:p>
          <a:endParaRPr lang="zh-CN" altLang="en-US"/>
        </a:p>
      </dgm:t>
    </dgm:pt>
    <dgm:pt modelId="{294C34E6-E547-4273-B880-D9CBD01591BE}" type="pres">
      <dgm:prSet presAssocID="{F309683C-B7A8-48D9-828E-A0DF7B361EF3}" presName="hierRoot2" presStyleCnt="0"/>
      <dgm:spPr/>
    </dgm:pt>
    <dgm:pt modelId="{47D693F2-CD41-41C6-A8F2-3F5F6035B4C7}" type="pres">
      <dgm:prSet presAssocID="{F309683C-B7A8-48D9-828E-A0DF7B361EF3}" presName="composite2" presStyleCnt="0"/>
      <dgm:spPr/>
    </dgm:pt>
    <dgm:pt modelId="{F670C123-29EC-4AEE-A0B7-A1A2F1FAC750}" type="pres">
      <dgm:prSet presAssocID="{F309683C-B7A8-48D9-828E-A0DF7B361EF3}" presName="background2" presStyleLbl="node2" presStyleIdx="0" presStyleCnt="2"/>
      <dgm:spPr>
        <a:xfrm>
          <a:off x="1206434" y="799051"/>
          <a:ext cx="1288216" cy="5477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233706B8-A68F-454D-97EC-1CD0F97DE91B}" type="pres">
      <dgm:prSet presAssocID="{F309683C-B7A8-48D9-828E-A0DF7B361EF3}" presName="text2" presStyleLbl="fgAcc2" presStyleIdx="0" presStyleCnt="2" custScaleX="149334">
        <dgm:presLayoutVars>
          <dgm:chPref val="3"/>
        </dgm:presLayoutVars>
      </dgm:prSet>
      <dgm:spPr>
        <a:prstGeom prst="roundRect">
          <a:avLst>
            <a:gd name="adj" fmla="val 10000"/>
          </a:avLst>
        </a:prstGeom>
      </dgm:spPr>
      <dgm:t>
        <a:bodyPr/>
        <a:lstStyle/>
        <a:p>
          <a:endParaRPr lang="zh-CN" altLang="en-US"/>
        </a:p>
      </dgm:t>
    </dgm:pt>
    <dgm:pt modelId="{C4916D16-D06C-40CD-ABEA-3281CC3C0A31}" type="pres">
      <dgm:prSet presAssocID="{F309683C-B7A8-48D9-828E-A0DF7B361EF3}" presName="hierChild3" presStyleCnt="0"/>
      <dgm:spPr/>
    </dgm:pt>
    <dgm:pt modelId="{F2901AE8-A42B-4BAE-A3EB-448EDC77E9E5}" type="pres">
      <dgm:prSet presAssocID="{F3482D96-912F-422D-9D97-28B3DCAB5935}" presName="Name10" presStyleLbl="parChTrans1D2" presStyleIdx="1" presStyleCnt="2"/>
      <dgm:spPr>
        <a:custGeom>
          <a:avLst/>
          <a:gdLst/>
          <a:ahLst/>
          <a:cxnLst/>
          <a:rect l="0" t="0" r="0" b="0"/>
          <a:pathLst>
            <a:path>
              <a:moveTo>
                <a:pt x="0" y="0"/>
              </a:moveTo>
              <a:lnTo>
                <a:pt x="0" y="170970"/>
              </a:lnTo>
              <a:lnTo>
                <a:pt x="739957" y="170970"/>
              </a:lnTo>
              <a:lnTo>
                <a:pt x="739957" y="250884"/>
              </a:lnTo>
            </a:path>
          </a:pathLst>
        </a:custGeom>
      </dgm:spPr>
      <dgm:t>
        <a:bodyPr/>
        <a:lstStyle/>
        <a:p>
          <a:endParaRPr lang="zh-CN" altLang="en-US"/>
        </a:p>
      </dgm:t>
    </dgm:pt>
    <dgm:pt modelId="{B41C4BD5-0AD3-4539-A372-3C968C8A17DD}" type="pres">
      <dgm:prSet presAssocID="{327D3553-0DAB-4465-8791-F95CEE9D6414}" presName="hierRoot2" presStyleCnt="0"/>
      <dgm:spPr/>
    </dgm:pt>
    <dgm:pt modelId="{F7EABD1F-A7F9-4C3F-8336-24338DA7A72B}" type="pres">
      <dgm:prSet presAssocID="{327D3553-0DAB-4465-8791-F95CEE9D6414}" presName="composite2" presStyleCnt="0"/>
      <dgm:spPr/>
    </dgm:pt>
    <dgm:pt modelId="{C1679FA1-0C05-4FDD-8F8D-CCE65789B62C}" type="pres">
      <dgm:prSet presAssocID="{327D3553-0DAB-4465-8791-F95CEE9D6414}" presName="background2" presStyleLbl="node2" presStyleIdx="1" presStyleCnt="2"/>
      <dgm:spPr>
        <a:xfrm>
          <a:off x="2686349" y="799051"/>
          <a:ext cx="1288216" cy="5477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32D7CB91-EE5B-46E9-80C6-FD2D0460ABA2}" type="pres">
      <dgm:prSet presAssocID="{327D3553-0DAB-4465-8791-F95CEE9D6414}" presName="text2" presStyleLbl="fgAcc2" presStyleIdx="1" presStyleCnt="2" custScaleX="149334">
        <dgm:presLayoutVars>
          <dgm:chPref val="3"/>
        </dgm:presLayoutVars>
      </dgm:prSet>
      <dgm:spPr>
        <a:prstGeom prst="roundRect">
          <a:avLst>
            <a:gd name="adj" fmla="val 10000"/>
          </a:avLst>
        </a:prstGeom>
      </dgm:spPr>
      <dgm:t>
        <a:bodyPr/>
        <a:lstStyle/>
        <a:p>
          <a:endParaRPr lang="zh-CN" altLang="en-US"/>
        </a:p>
      </dgm:t>
    </dgm:pt>
    <dgm:pt modelId="{EDDBCA26-DA90-4F6D-8EE4-173955522B5D}" type="pres">
      <dgm:prSet presAssocID="{327D3553-0DAB-4465-8791-F95CEE9D6414}" presName="hierChild3" presStyleCnt="0"/>
      <dgm:spPr/>
    </dgm:pt>
  </dgm:ptLst>
  <dgm:cxnLst>
    <dgm:cxn modelId="{C143A74A-8201-4E3D-8FD5-416000914027}" srcId="{5D66D0FB-C2D6-4059-83BF-0E6A319624F7}" destId="{F309683C-B7A8-48D9-828E-A0DF7B361EF3}" srcOrd="0" destOrd="0" parTransId="{F9626077-C8B4-4287-BAA8-3BFCC220D2F4}" sibTransId="{AFC21167-4FF0-4BD1-A36B-420C5F312205}"/>
    <dgm:cxn modelId="{3C429FF6-96B5-48C6-88B9-8ABE57EB89D3}" srcId="{5D66D0FB-C2D6-4059-83BF-0E6A319624F7}" destId="{327D3553-0DAB-4465-8791-F95CEE9D6414}" srcOrd="1" destOrd="0" parTransId="{F3482D96-912F-422D-9D97-28B3DCAB5935}" sibTransId="{FD3CA6F9-230E-483F-ACCA-21800D6A4C11}"/>
    <dgm:cxn modelId="{F32A32AC-FB13-4836-A83E-8E8D40A01DA6}" srcId="{0AF71824-6F02-413E-A3F9-BBBA1959B440}" destId="{5D66D0FB-C2D6-4059-83BF-0E6A319624F7}" srcOrd="0" destOrd="0" parTransId="{EBA6D859-7F14-4A49-B533-65DF85F0DC81}" sibTransId="{7579B7AA-B685-4353-99B5-9140A95D46A0}"/>
    <dgm:cxn modelId="{6F8BEBAD-A6F2-4A80-B4FF-D89DF198BF36}" type="presOf" srcId="{327D3553-0DAB-4465-8791-F95CEE9D6414}" destId="{32D7CB91-EE5B-46E9-80C6-FD2D0460ABA2}" srcOrd="0" destOrd="0" presId="urn:microsoft.com/office/officeart/2005/8/layout/hierarchy1"/>
    <dgm:cxn modelId="{1B7A52A9-E291-4B9B-A25D-3C410411FE2D}" type="presOf" srcId="{F309683C-B7A8-48D9-828E-A0DF7B361EF3}" destId="{233706B8-A68F-454D-97EC-1CD0F97DE91B}" srcOrd="0" destOrd="0" presId="urn:microsoft.com/office/officeart/2005/8/layout/hierarchy1"/>
    <dgm:cxn modelId="{1DA073C0-34D2-461E-8B74-25E44C21FF50}" type="presOf" srcId="{F9626077-C8B4-4287-BAA8-3BFCC220D2F4}" destId="{D57BBE24-9CA8-46AC-B056-5336A4DF4BCF}" srcOrd="0" destOrd="0" presId="urn:microsoft.com/office/officeart/2005/8/layout/hierarchy1"/>
    <dgm:cxn modelId="{BEC55EDD-C9C4-44F4-8511-0172F175D61D}" type="presOf" srcId="{0AF71824-6F02-413E-A3F9-BBBA1959B440}" destId="{7313AD3F-220B-4AC7-97CD-3CE839A60C6C}" srcOrd="0" destOrd="0" presId="urn:microsoft.com/office/officeart/2005/8/layout/hierarchy1"/>
    <dgm:cxn modelId="{14A73D7B-2664-42FF-BBB7-0232A71A17E1}" type="presOf" srcId="{5D66D0FB-C2D6-4059-83BF-0E6A319624F7}" destId="{B5DAFAFD-4340-4549-B60A-45718CEE8D01}" srcOrd="0" destOrd="0" presId="urn:microsoft.com/office/officeart/2005/8/layout/hierarchy1"/>
    <dgm:cxn modelId="{43FA72BE-6AA8-49B8-A96E-E347B726B956}" type="presOf" srcId="{F3482D96-912F-422D-9D97-28B3DCAB5935}" destId="{F2901AE8-A42B-4BAE-A3EB-448EDC77E9E5}" srcOrd="0" destOrd="0" presId="urn:microsoft.com/office/officeart/2005/8/layout/hierarchy1"/>
    <dgm:cxn modelId="{BAA1C4AD-6DD6-4D68-8D84-654629B4DF75}" type="presParOf" srcId="{7313AD3F-220B-4AC7-97CD-3CE839A60C6C}" destId="{4CDAF2BB-21B1-43DE-BF8C-782B4B2094BE}" srcOrd="0" destOrd="0" presId="urn:microsoft.com/office/officeart/2005/8/layout/hierarchy1"/>
    <dgm:cxn modelId="{6A880BD5-5E3F-4A0B-80BB-26FBD5BCD76F}" type="presParOf" srcId="{4CDAF2BB-21B1-43DE-BF8C-782B4B2094BE}" destId="{DF7A5E6C-DFF9-4F57-9CAC-336822EF1142}" srcOrd="0" destOrd="0" presId="urn:microsoft.com/office/officeart/2005/8/layout/hierarchy1"/>
    <dgm:cxn modelId="{07352E68-8A08-4F52-BA68-4C6BA4E2E082}" type="presParOf" srcId="{DF7A5E6C-DFF9-4F57-9CAC-336822EF1142}" destId="{98A8F50E-40EB-49D4-9B1D-15C631453C42}" srcOrd="0" destOrd="0" presId="urn:microsoft.com/office/officeart/2005/8/layout/hierarchy1"/>
    <dgm:cxn modelId="{9140020E-1C6C-44EB-AB5D-39A2CB23BC9F}" type="presParOf" srcId="{DF7A5E6C-DFF9-4F57-9CAC-336822EF1142}" destId="{B5DAFAFD-4340-4549-B60A-45718CEE8D01}" srcOrd="1" destOrd="0" presId="urn:microsoft.com/office/officeart/2005/8/layout/hierarchy1"/>
    <dgm:cxn modelId="{5E5A5DCB-FB3E-4169-8F8F-0158BC9127A4}" type="presParOf" srcId="{4CDAF2BB-21B1-43DE-BF8C-782B4B2094BE}" destId="{97E46484-681A-435D-B290-1423343F49DD}" srcOrd="1" destOrd="0" presId="urn:microsoft.com/office/officeart/2005/8/layout/hierarchy1"/>
    <dgm:cxn modelId="{B5325BEE-A2CC-4549-8ACC-F479F00C9FAF}" type="presParOf" srcId="{97E46484-681A-435D-B290-1423343F49DD}" destId="{D57BBE24-9CA8-46AC-B056-5336A4DF4BCF}" srcOrd="0" destOrd="0" presId="urn:microsoft.com/office/officeart/2005/8/layout/hierarchy1"/>
    <dgm:cxn modelId="{CE420839-7686-405B-A335-0AC3D915CDDF}" type="presParOf" srcId="{97E46484-681A-435D-B290-1423343F49DD}" destId="{294C34E6-E547-4273-B880-D9CBD01591BE}" srcOrd="1" destOrd="0" presId="urn:microsoft.com/office/officeart/2005/8/layout/hierarchy1"/>
    <dgm:cxn modelId="{9A1F64FB-60A7-4DDF-AD8E-261DB494AAD6}" type="presParOf" srcId="{294C34E6-E547-4273-B880-D9CBD01591BE}" destId="{47D693F2-CD41-41C6-A8F2-3F5F6035B4C7}" srcOrd="0" destOrd="0" presId="urn:microsoft.com/office/officeart/2005/8/layout/hierarchy1"/>
    <dgm:cxn modelId="{8DD68CFE-4034-4176-A9D5-9AC8C16BCEF8}" type="presParOf" srcId="{47D693F2-CD41-41C6-A8F2-3F5F6035B4C7}" destId="{F670C123-29EC-4AEE-A0B7-A1A2F1FAC750}" srcOrd="0" destOrd="0" presId="urn:microsoft.com/office/officeart/2005/8/layout/hierarchy1"/>
    <dgm:cxn modelId="{219C67EF-172C-4F5F-B308-D1D9FACE6679}" type="presParOf" srcId="{47D693F2-CD41-41C6-A8F2-3F5F6035B4C7}" destId="{233706B8-A68F-454D-97EC-1CD0F97DE91B}" srcOrd="1" destOrd="0" presId="urn:microsoft.com/office/officeart/2005/8/layout/hierarchy1"/>
    <dgm:cxn modelId="{36D50161-1507-47A7-BE1F-8E9FBFD7FE5D}" type="presParOf" srcId="{294C34E6-E547-4273-B880-D9CBD01591BE}" destId="{C4916D16-D06C-40CD-ABEA-3281CC3C0A31}" srcOrd="1" destOrd="0" presId="urn:microsoft.com/office/officeart/2005/8/layout/hierarchy1"/>
    <dgm:cxn modelId="{BB21BCA9-A060-41E7-AE99-AE508DCE8BAA}" type="presParOf" srcId="{97E46484-681A-435D-B290-1423343F49DD}" destId="{F2901AE8-A42B-4BAE-A3EB-448EDC77E9E5}" srcOrd="2" destOrd="0" presId="urn:microsoft.com/office/officeart/2005/8/layout/hierarchy1"/>
    <dgm:cxn modelId="{FBE7CFA0-ED52-4BA8-ABDD-010E05B9178F}" type="presParOf" srcId="{97E46484-681A-435D-B290-1423343F49DD}" destId="{B41C4BD5-0AD3-4539-A372-3C968C8A17DD}" srcOrd="3" destOrd="0" presId="urn:microsoft.com/office/officeart/2005/8/layout/hierarchy1"/>
    <dgm:cxn modelId="{66CA4B9F-6FBA-467A-A945-39320DFB150D}" type="presParOf" srcId="{B41C4BD5-0AD3-4539-A372-3C968C8A17DD}" destId="{F7EABD1F-A7F9-4C3F-8336-24338DA7A72B}" srcOrd="0" destOrd="0" presId="urn:microsoft.com/office/officeart/2005/8/layout/hierarchy1"/>
    <dgm:cxn modelId="{44B1EB2A-E512-4A35-AA5F-55C84887117C}" type="presParOf" srcId="{F7EABD1F-A7F9-4C3F-8336-24338DA7A72B}" destId="{C1679FA1-0C05-4FDD-8F8D-CCE65789B62C}" srcOrd="0" destOrd="0" presId="urn:microsoft.com/office/officeart/2005/8/layout/hierarchy1"/>
    <dgm:cxn modelId="{50A748F6-D357-4561-8ECA-B5DB7B5C748E}" type="presParOf" srcId="{F7EABD1F-A7F9-4C3F-8336-24338DA7A72B}" destId="{32D7CB91-EE5B-46E9-80C6-FD2D0460ABA2}" srcOrd="1" destOrd="0" presId="urn:microsoft.com/office/officeart/2005/8/layout/hierarchy1"/>
    <dgm:cxn modelId="{7BCD8C0F-5ADE-46B2-ACAA-A60344A59875}" type="presParOf" srcId="{B41C4BD5-0AD3-4539-A372-3C968C8A17DD}" destId="{EDDBCA26-DA90-4F6D-8EE4-173955522B5D}" srcOrd="1" destOrd="0" presId="urn:microsoft.com/office/officeart/2005/8/layout/hierarchy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19D7016-8695-49E5-8933-B1A53BF416E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7CF2AE2D-EB97-4635-B439-4DA954E15BD3}">
      <dgm:prSet phldrT="[文本]" custT="1"/>
      <dgm:spPr>
        <a:xfrm>
          <a:off x="2098687" y="84470"/>
          <a:ext cx="1216015" cy="508146"/>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B11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项目目标</a:t>
          </a:r>
        </a:p>
      </dgm:t>
    </dgm:pt>
    <dgm:pt modelId="{BE535816-FFEA-4B99-B50A-6F8DDA64A5C8}" type="parTrans" cxnId="{9E059808-9AF7-4251-B2BC-B5B2EA325868}">
      <dgm:prSet/>
      <dgm:spPr/>
      <dgm:t>
        <a:bodyPr/>
        <a:lstStyle/>
        <a:p>
          <a:endParaRPr lang="zh-CN" altLang="en-US"/>
        </a:p>
      </dgm:t>
    </dgm:pt>
    <dgm:pt modelId="{2AD8567E-E410-4D43-9BAA-9604F9432362}" type="sibTrans" cxnId="{9E059808-9AF7-4251-B2BC-B5B2EA325868}">
      <dgm:prSet/>
      <dgm:spPr/>
      <dgm:t>
        <a:bodyPr/>
        <a:lstStyle/>
        <a:p>
          <a:endParaRPr lang="zh-CN" altLang="en-US"/>
        </a:p>
      </dgm:t>
    </dgm:pt>
    <dgm:pt modelId="{4708717A-78BA-4401-8EA0-3D06650A4673}">
      <dgm:prSet phldrT="[文本]" custT="1"/>
      <dgm:spPr>
        <a:xfrm>
          <a:off x="704842" y="825351"/>
          <a:ext cx="1216015" cy="508146"/>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C111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目标规范</a:t>
          </a:r>
        </a:p>
      </dgm:t>
    </dgm:pt>
    <dgm:pt modelId="{C9628EA4-9FD7-485F-8D6A-DD97FE279C6C}" type="parTrans" cxnId="{3562E8E3-9BEA-4203-BF39-9F003A595CCE}">
      <dgm:prSet/>
      <dgm:spPr>
        <a:xfrm>
          <a:off x="1223935" y="508148"/>
          <a:ext cx="1393844" cy="23273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18F793FB-C849-45E6-80A9-AB66704DF271}" type="sibTrans" cxnId="{3562E8E3-9BEA-4203-BF39-9F003A595CCE}">
      <dgm:prSet/>
      <dgm:spPr/>
      <dgm:t>
        <a:bodyPr/>
        <a:lstStyle/>
        <a:p>
          <a:endParaRPr lang="zh-CN" altLang="en-US"/>
        </a:p>
      </dgm:t>
    </dgm:pt>
    <dgm:pt modelId="{AF44AAE7-F1B2-4095-9C6C-C48BB7D10B9C}">
      <dgm:prSet phldrT="[文本]" custT="1"/>
      <dgm:spPr>
        <a:xfrm>
          <a:off x="2098687" y="825351"/>
          <a:ext cx="1216015" cy="508146"/>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C112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目标合理</a:t>
          </a:r>
        </a:p>
      </dgm:t>
    </dgm:pt>
    <dgm:pt modelId="{64FA830A-09C5-4C3A-818F-D2EF8F8B1AD6}" type="parTrans" cxnId="{DAFF9612-EE1E-4EAB-BA7F-8E111AC8FC8A}">
      <dgm:prSet/>
      <dgm:spPr>
        <a:xfrm>
          <a:off x="2572060" y="508148"/>
          <a:ext cx="91440" cy="23273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D6DCBB7B-1049-4D81-A3C4-F639FC0CC2A0}" type="sibTrans" cxnId="{DAFF9612-EE1E-4EAB-BA7F-8E111AC8FC8A}">
      <dgm:prSet/>
      <dgm:spPr/>
      <dgm:t>
        <a:bodyPr/>
        <a:lstStyle/>
        <a:p>
          <a:endParaRPr lang="zh-CN" altLang="en-US"/>
        </a:p>
      </dgm:t>
    </dgm:pt>
    <dgm:pt modelId="{320E3084-F90B-46C6-ACB8-5FC145E502AA}">
      <dgm:prSet phldrT="[文本]" custT="1"/>
      <dgm:spPr>
        <a:xfrm>
          <a:off x="3492531" y="825351"/>
          <a:ext cx="1216015" cy="508146"/>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C113</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指标明确</a:t>
          </a:r>
        </a:p>
      </dgm:t>
    </dgm:pt>
    <dgm:pt modelId="{DEEF7F24-9D16-47BC-BF8D-D34C5ACC9513}" type="parTrans" cxnId="{E299F7C0-B784-4BEC-B195-762462E5695E}">
      <dgm:prSet/>
      <dgm:spPr>
        <a:xfrm>
          <a:off x="2617780" y="508148"/>
          <a:ext cx="1393844" cy="23273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D06CF0B6-5EDA-4FE9-A8B4-493E5435FD9F}" type="sibTrans" cxnId="{E299F7C0-B784-4BEC-B195-762462E5695E}">
      <dgm:prSet/>
      <dgm:spPr/>
      <dgm:t>
        <a:bodyPr/>
        <a:lstStyle/>
        <a:p>
          <a:endParaRPr lang="zh-CN" altLang="en-US"/>
        </a:p>
      </dgm:t>
    </dgm:pt>
    <dgm:pt modelId="{474CD314-999D-4DC8-85A5-B895448998A7}" type="pres">
      <dgm:prSet presAssocID="{F19D7016-8695-49E5-8933-B1A53BF416E4}" presName="hierChild1" presStyleCnt="0">
        <dgm:presLayoutVars>
          <dgm:chPref val="1"/>
          <dgm:dir/>
          <dgm:animOne val="branch"/>
          <dgm:animLvl val="lvl"/>
          <dgm:resizeHandles/>
        </dgm:presLayoutVars>
      </dgm:prSet>
      <dgm:spPr/>
      <dgm:t>
        <a:bodyPr/>
        <a:lstStyle/>
        <a:p>
          <a:endParaRPr lang="zh-CN" altLang="en-US"/>
        </a:p>
      </dgm:t>
    </dgm:pt>
    <dgm:pt modelId="{A191F776-267B-41E8-9884-8D0236A4C829}" type="pres">
      <dgm:prSet presAssocID="{7CF2AE2D-EB97-4635-B439-4DA954E15BD3}" presName="hierRoot1" presStyleCnt="0"/>
      <dgm:spPr/>
    </dgm:pt>
    <dgm:pt modelId="{B2C61575-D010-4D62-AE86-F171D88F9936}" type="pres">
      <dgm:prSet presAssocID="{7CF2AE2D-EB97-4635-B439-4DA954E15BD3}" presName="composite" presStyleCnt="0"/>
      <dgm:spPr/>
    </dgm:pt>
    <dgm:pt modelId="{AE5ABA18-1239-4422-90A4-126B354249E4}" type="pres">
      <dgm:prSet presAssocID="{7CF2AE2D-EB97-4635-B439-4DA954E15BD3}" presName="background" presStyleLbl="node0" presStyleIdx="0" presStyleCnt="1"/>
      <dgm:spPr>
        <a:xfrm>
          <a:off x="2009772" y="1"/>
          <a:ext cx="1216015" cy="50814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6E2088C4-52EA-496F-A0B0-DD58E2EF1B7C}" type="pres">
      <dgm:prSet presAssocID="{7CF2AE2D-EB97-4635-B439-4DA954E15BD3}" presName="text" presStyleLbl="fgAcc0" presStyleIdx="0" presStyleCnt="1" custScaleX="151958">
        <dgm:presLayoutVars>
          <dgm:chPref val="3"/>
        </dgm:presLayoutVars>
      </dgm:prSet>
      <dgm:spPr>
        <a:prstGeom prst="roundRect">
          <a:avLst>
            <a:gd name="adj" fmla="val 10000"/>
          </a:avLst>
        </a:prstGeom>
      </dgm:spPr>
      <dgm:t>
        <a:bodyPr/>
        <a:lstStyle/>
        <a:p>
          <a:endParaRPr lang="zh-CN" altLang="en-US"/>
        </a:p>
      </dgm:t>
    </dgm:pt>
    <dgm:pt modelId="{4E2AF156-728D-4B4E-8CF3-FD0AB2C0A135}" type="pres">
      <dgm:prSet presAssocID="{7CF2AE2D-EB97-4635-B439-4DA954E15BD3}" presName="hierChild2" presStyleCnt="0"/>
      <dgm:spPr/>
    </dgm:pt>
    <dgm:pt modelId="{1D6CCBB7-FAFD-419C-A4E8-A963678B7A61}" type="pres">
      <dgm:prSet presAssocID="{C9628EA4-9FD7-485F-8D6A-DD97FE279C6C}" presName="Name10" presStyleLbl="parChTrans1D2" presStyleIdx="0" presStyleCnt="3"/>
      <dgm:spPr>
        <a:custGeom>
          <a:avLst/>
          <a:gdLst/>
          <a:ahLst/>
          <a:cxnLst/>
          <a:rect l="0" t="0" r="0" b="0"/>
          <a:pathLst>
            <a:path>
              <a:moveTo>
                <a:pt x="1393844" y="0"/>
              </a:moveTo>
              <a:lnTo>
                <a:pt x="1393844" y="158601"/>
              </a:lnTo>
              <a:lnTo>
                <a:pt x="0" y="158601"/>
              </a:lnTo>
              <a:lnTo>
                <a:pt x="0" y="232733"/>
              </a:lnTo>
            </a:path>
          </a:pathLst>
        </a:custGeom>
      </dgm:spPr>
      <dgm:t>
        <a:bodyPr/>
        <a:lstStyle/>
        <a:p>
          <a:endParaRPr lang="zh-CN" altLang="en-US"/>
        </a:p>
      </dgm:t>
    </dgm:pt>
    <dgm:pt modelId="{0D71940C-CAC1-4F4C-AA2D-F0B38D9255FC}" type="pres">
      <dgm:prSet presAssocID="{4708717A-78BA-4401-8EA0-3D06650A4673}" presName="hierRoot2" presStyleCnt="0"/>
      <dgm:spPr/>
    </dgm:pt>
    <dgm:pt modelId="{5797A199-BC80-4A1B-A320-1EEADDB18EF7}" type="pres">
      <dgm:prSet presAssocID="{4708717A-78BA-4401-8EA0-3D06650A4673}" presName="composite2" presStyleCnt="0"/>
      <dgm:spPr/>
    </dgm:pt>
    <dgm:pt modelId="{1A3D3E9B-549F-405D-9417-B4744AA63E87}" type="pres">
      <dgm:prSet presAssocID="{4708717A-78BA-4401-8EA0-3D06650A4673}" presName="background2" presStyleLbl="node2" presStyleIdx="0" presStyleCnt="3"/>
      <dgm:spPr>
        <a:xfrm>
          <a:off x="615928" y="740882"/>
          <a:ext cx="1216015" cy="50814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D3F844EB-196D-437D-A54D-3B91C12C484D}" type="pres">
      <dgm:prSet presAssocID="{4708717A-78BA-4401-8EA0-3D06650A4673}" presName="text2" presStyleLbl="fgAcc2" presStyleIdx="0" presStyleCnt="3" custScaleX="151958">
        <dgm:presLayoutVars>
          <dgm:chPref val="3"/>
        </dgm:presLayoutVars>
      </dgm:prSet>
      <dgm:spPr>
        <a:prstGeom prst="roundRect">
          <a:avLst>
            <a:gd name="adj" fmla="val 10000"/>
          </a:avLst>
        </a:prstGeom>
      </dgm:spPr>
      <dgm:t>
        <a:bodyPr/>
        <a:lstStyle/>
        <a:p>
          <a:endParaRPr lang="zh-CN" altLang="en-US"/>
        </a:p>
      </dgm:t>
    </dgm:pt>
    <dgm:pt modelId="{A77C1348-878F-48C2-9867-755F16D3DBE0}" type="pres">
      <dgm:prSet presAssocID="{4708717A-78BA-4401-8EA0-3D06650A4673}" presName="hierChild3" presStyleCnt="0"/>
      <dgm:spPr/>
    </dgm:pt>
    <dgm:pt modelId="{62698630-3BE6-417C-9273-7CB40BAEDC8E}" type="pres">
      <dgm:prSet presAssocID="{64FA830A-09C5-4C3A-818F-D2EF8F8B1AD6}" presName="Name10" presStyleLbl="parChTrans1D2" presStyleIdx="1" presStyleCnt="3"/>
      <dgm:spPr>
        <a:custGeom>
          <a:avLst/>
          <a:gdLst/>
          <a:ahLst/>
          <a:cxnLst/>
          <a:rect l="0" t="0" r="0" b="0"/>
          <a:pathLst>
            <a:path>
              <a:moveTo>
                <a:pt x="45720" y="0"/>
              </a:moveTo>
              <a:lnTo>
                <a:pt x="45720" y="232733"/>
              </a:lnTo>
            </a:path>
          </a:pathLst>
        </a:custGeom>
      </dgm:spPr>
      <dgm:t>
        <a:bodyPr/>
        <a:lstStyle/>
        <a:p>
          <a:endParaRPr lang="zh-CN" altLang="en-US"/>
        </a:p>
      </dgm:t>
    </dgm:pt>
    <dgm:pt modelId="{80F3FBF9-81A2-46AA-AE0C-D3D4AE01C953}" type="pres">
      <dgm:prSet presAssocID="{AF44AAE7-F1B2-4095-9C6C-C48BB7D10B9C}" presName="hierRoot2" presStyleCnt="0"/>
      <dgm:spPr/>
    </dgm:pt>
    <dgm:pt modelId="{E1B903F3-AF9D-4A4C-9981-F55066E6C164}" type="pres">
      <dgm:prSet presAssocID="{AF44AAE7-F1B2-4095-9C6C-C48BB7D10B9C}" presName="composite2" presStyleCnt="0"/>
      <dgm:spPr/>
    </dgm:pt>
    <dgm:pt modelId="{08B780EF-144A-4BAA-8A0A-BE75D64BB2EF}" type="pres">
      <dgm:prSet presAssocID="{AF44AAE7-F1B2-4095-9C6C-C48BB7D10B9C}" presName="background2" presStyleLbl="node2" presStyleIdx="1" presStyleCnt="3"/>
      <dgm:spPr>
        <a:xfrm>
          <a:off x="2009772" y="740882"/>
          <a:ext cx="1216015" cy="50814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47E742C4-F015-486D-A7E2-E7DB968B006D}" type="pres">
      <dgm:prSet presAssocID="{AF44AAE7-F1B2-4095-9C6C-C48BB7D10B9C}" presName="text2" presStyleLbl="fgAcc2" presStyleIdx="1" presStyleCnt="3" custScaleX="151958">
        <dgm:presLayoutVars>
          <dgm:chPref val="3"/>
        </dgm:presLayoutVars>
      </dgm:prSet>
      <dgm:spPr>
        <a:prstGeom prst="roundRect">
          <a:avLst>
            <a:gd name="adj" fmla="val 10000"/>
          </a:avLst>
        </a:prstGeom>
      </dgm:spPr>
      <dgm:t>
        <a:bodyPr/>
        <a:lstStyle/>
        <a:p>
          <a:endParaRPr lang="zh-CN" altLang="en-US"/>
        </a:p>
      </dgm:t>
    </dgm:pt>
    <dgm:pt modelId="{BB9ACC7A-3E96-4933-A831-52EFB6B0B634}" type="pres">
      <dgm:prSet presAssocID="{AF44AAE7-F1B2-4095-9C6C-C48BB7D10B9C}" presName="hierChild3" presStyleCnt="0"/>
      <dgm:spPr/>
    </dgm:pt>
    <dgm:pt modelId="{B719015A-39DB-4E8B-BFDE-5EDE40E628E7}" type="pres">
      <dgm:prSet presAssocID="{DEEF7F24-9D16-47BC-BF8D-D34C5ACC9513}" presName="Name10" presStyleLbl="parChTrans1D2" presStyleIdx="2" presStyleCnt="3"/>
      <dgm:spPr>
        <a:custGeom>
          <a:avLst/>
          <a:gdLst/>
          <a:ahLst/>
          <a:cxnLst/>
          <a:rect l="0" t="0" r="0" b="0"/>
          <a:pathLst>
            <a:path>
              <a:moveTo>
                <a:pt x="0" y="0"/>
              </a:moveTo>
              <a:lnTo>
                <a:pt x="0" y="158601"/>
              </a:lnTo>
              <a:lnTo>
                <a:pt x="1393844" y="158601"/>
              </a:lnTo>
              <a:lnTo>
                <a:pt x="1393844" y="232733"/>
              </a:lnTo>
            </a:path>
          </a:pathLst>
        </a:custGeom>
      </dgm:spPr>
      <dgm:t>
        <a:bodyPr/>
        <a:lstStyle/>
        <a:p>
          <a:endParaRPr lang="zh-CN" altLang="en-US"/>
        </a:p>
      </dgm:t>
    </dgm:pt>
    <dgm:pt modelId="{1FDF30F0-A7B3-4577-B0B3-5B2A2DC2852B}" type="pres">
      <dgm:prSet presAssocID="{320E3084-F90B-46C6-ACB8-5FC145E502AA}" presName="hierRoot2" presStyleCnt="0"/>
      <dgm:spPr/>
    </dgm:pt>
    <dgm:pt modelId="{B8E3F297-5206-4CC3-BF29-94D7765F4FD2}" type="pres">
      <dgm:prSet presAssocID="{320E3084-F90B-46C6-ACB8-5FC145E502AA}" presName="composite2" presStyleCnt="0"/>
      <dgm:spPr/>
    </dgm:pt>
    <dgm:pt modelId="{7B956574-038D-4C3C-AAA6-96D2510E1D71}" type="pres">
      <dgm:prSet presAssocID="{320E3084-F90B-46C6-ACB8-5FC145E502AA}" presName="background2" presStyleLbl="node2" presStyleIdx="2" presStyleCnt="3"/>
      <dgm:spPr>
        <a:xfrm>
          <a:off x="3403616" y="740882"/>
          <a:ext cx="1216015" cy="50814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14403507-DAE5-4191-B1C7-13FAD8F066CD}" type="pres">
      <dgm:prSet presAssocID="{320E3084-F90B-46C6-ACB8-5FC145E502AA}" presName="text2" presStyleLbl="fgAcc2" presStyleIdx="2" presStyleCnt="3" custScaleX="151958">
        <dgm:presLayoutVars>
          <dgm:chPref val="3"/>
        </dgm:presLayoutVars>
      </dgm:prSet>
      <dgm:spPr>
        <a:prstGeom prst="roundRect">
          <a:avLst>
            <a:gd name="adj" fmla="val 10000"/>
          </a:avLst>
        </a:prstGeom>
      </dgm:spPr>
      <dgm:t>
        <a:bodyPr/>
        <a:lstStyle/>
        <a:p>
          <a:endParaRPr lang="zh-CN" altLang="en-US"/>
        </a:p>
      </dgm:t>
    </dgm:pt>
    <dgm:pt modelId="{6667E7C4-9DD8-4AC4-B045-A70B09EE9E32}" type="pres">
      <dgm:prSet presAssocID="{320E3084-F90B-46C6-ACB8-5FC145E502AA}" presName="hierChild3" presStyleCnt="0"/>
      <dgm:spPr/>
    </dgm:pt>
  </dgm:ptLst>
  <dgm:cxnLst>
    <dgm:cxn modelId="{E3E0F5CF-7843-4A42-A654-456A973DA034}" type="presOf" srcId="{AF44AAE7-F1B2-4095-9C6C-C48BB7D10B9C}" destId="{47E742C4-F015-486D-A7E2-E7DB968B006D}" srcOrd="0" destOrd="0" presId="urn:microsoft.com/office/officeart/2005/8/layout/hierarchy1"/>
    <dgm:cxn modelId="{8AD809DC-C4D1-4787-B495-B95287687802}" type="presOf" srcId="{4708717A-78BA-4401-8EA0-3D06650A4673}" destId="{D3F844EB-196D-437D-A54D-3B91C12C484D}" srcOrd="0" destOrd="0" presId="urn:microsoft.com/office/officeart/2005/8/layout/hierarchy1"/>
    <dgm:cxn modelId="{032E10DE-6391-40A7-8032-F7B6D27BDCB1}" type="presOf" srcId="{320E3084-F90B-46C6-ACB8-5FC145E502AA}" destId="{14403507-DAE5-4191-B1C7-13FAD8F066CD}" srcOrd="0" destOrd="0" presId="urn:microsoft.com/office/officeart/2005/8/layout/hierarchy1"/>
    <dgm:cxn modelId="{E299F7C0-B784-4BEC-B195-762462E5695E}" srcId="{7CF2AE2D-EB97-4635-B439-4DA954E15BD3}" destId="{320E3084-F90B-46C6-ACB8-5FC145E502AA}" srcOrd="2" destOrd="0" parTransId="{DEEF7F24-9D16-47BC-BF8D-D34C5ACC9513}" sibTransId="{D06CF0B6-5EDA-4FE9-A8B4-493E5435FD9F}"/>
    <dgm:cxn modelId="{9E059808-9AF7-4251-B2BC-B5B2EA325868}" srcId="{F19D7016-8695-49E5-8933-B1A53BF416E4}" destId="{7CF2AE2D-EB97-4635-B439-4DA954E15BD3}" srcOrd="0" destOrd="0" parTransId="{BE535816-FFEA-4B99-B50A-6F8DDA64A5C8}" sibTransId="{2AD8567E-E410-4D43-9BAA-9604F9432362}"/>
    <dgm:cxn modelId="{3DAD8CAC-E064-429E-954D-320B1585846F}" type="presOf" srcId="{DEEF7F24-9D16-47BC-BF8D-D34C5ACC9513}" destId="{B719015A-39DB-4E8B-BFDE-5EDE40E628E7}" srcOrd="0" destOrd="0" presId="urn:microsoft.com/office/officeart/2005/8/layout/hierarchy1"/>
    <dgm:cxn modelId="{CF9072A9-C3FB-4BED-B8AE-8CDF2FDF262E}" type="presOf" srcId="{64FA830A-09C5-4C3A-818F-D2EF8F8B1AD6}" destId="{62698630-3BE6-417C-9273-7CB40BAEDC8E}" srcOrd="0" destOrd="0" presId="urn:microsoft.com/office/officeart/2005/8/layout/hierarchy1"/>
    <dgm:cxn modelId="{DAFF9612-EE1E-4EAB-BA7F-8E111AC8FC8A}" srcId="{7CF2AE2D-EB97-4635-B439-4DA954E15BD3}" destId="{AF44AAE7-F1B2-4095-9C6C-C48BB7D10B9C}" srcOrd="1" destOrd="0" parTransId="{64FA830A-09C5-4C3A-818F-D2EF8F8B1AD6}" sibTransId="{D6DCBB7B-1049-4D81-A3C4-F639FC0CC2A0}"/>
    <dgm:cxn modelId="{D12B4017-AE76-4871-A1AE-D79DD9BC0DAA}" type="presOf" srcId="{7CF2AE2D-EB97-4635-B439-4DA954E15BD3}" destId="{6E2088C4-52EA-496F-A0B0-DD58E2EF1B7C}" srcOrd="0" destOrd="0" presId="urn:microsoft.com/office/officeart/2005/8/layout/hierarchy1"/>
    <dgm:cxn modelId="{3562E8E3-9BEA-4203-BF39-9F003A595CCE}" srcId="{7CF2AE2D-EB97-4635-B439-4DA954E15BD3}" destId="{4708717A-78BA-4401-8EA0-3D06650A4673}" srcOrd="0" destOrd="0" parTransId="{C9628EA4-9FD7-485F-8D6A-DD97FE279C6C}" sibTransId="{18F793FB-C849-45E6-80A9-AB66704DF271}"/>
    <dgm:cxn modelId="{113E6AB7-80C0-492B-AD3E-F7ED057AD66A}" type="presOf" srcId="{C9628EA4-9FD7-485F-8D6A-DD97FE279C6C}" destId="{1D6CCBB7-FAFD-419C-A4E8-A963678B7A61}" srcOrd="0" destOrd="0" presId="urn:microsoft.com/office/officeart/2005/8/layout/hierarchy1"/>
    <dgm:cxn modelId="{C027E1EC-24EA-4C4B-BB5C-C95D30D8BC25}" type="presOf" srcId="{F19D7016-8695-49E5-8933-B1A53BF416E4}" destId="{474CD314-999D-4DC8-85A5-B895448998A7}" srcOrd="0" destOrd="0" presId="urn:microsoft.com/office/officeart/2005/8/layout/hierarchy1"/>
    <dgm:cxn modelId="{5B8BC008-F32C-414A-BBB3-240998B5147F}" type="presParOf" srcId="{474CD314-999D-4DC8-85A5-B895448998A7}" destId="{A191F776-267B-41E8-9884-8D0236A4C829}" srcOrd="0" destOrd="0" presId="urn:microsoft.com/office/officeart/2005/8/layout/hierarchy1"/>
    <dgm:cxn modelId="{0E9C16F9-8BA8-4EC5-8FB4-4D34124B6A36}" type="presParOf" srcId="{A191F776-267B-41E8-9884-8D0236A4C829}" destId="{B2C61575-D010-4D62-AE86-F171D88F9936}" srcOrd="0" destOrd="0" presId="urn:microsoft.com/office/officeart/2005/8/layout/hierarchy1"/>
    <dgm:cxn modelId="{8A761D0D-2CE9-41F8-8CE0-A6B25701FE34}" type="presParOf" srcId="{B2C61575-D010-4D62-AE86-F171D88F9936}" destId="{AE5ABA18-1239-4422-90A4-126B354249E4}" srcOrd="0" destOrd="0" presId="urn:microsoft.com/office/officeart/2005/8/layout/hierarchy1"/>
    <dgm:cxn modelId="{00D46DD7-20B5-4590-8B0F-133B89AFF603}" type="presParOf" srcId="{B2C61575-D010-4D62-AE86-F171D88F9936}" destId="{6E2088C4-52EA-496F-A0B0-DD58E2EF1B7C}" srcOrd="1" destOrd="0" presId="urn:microsoft.com/office/officeart/2005/8/layout/hierarchy1"/>
    <dgm:cxn modelId="{4BE9BDDE-7F72-45B4-B6C4-6F1148D19CC2}" type="presParOf" srcId="{A191F776-267B-41E8-9884-8D0236A4C829}" destId="{4E2AF156-728D-4B4E-8CF3-FD0AB2C0A135}" srcOrd="1" destOrd="0" presId="urn:microsoft.com/office/officeart/2005/8/layout/hierarchy1"/>
    <dgm:cxn modelId="{0DD9A7E1-F7E7-466C-8A6E-26FC004B2CCE}" type="presParOf" srcId="{4E2AF156-728D-4B4E-8CF3-FD0AB2C0A135}" destId="{1D6CCBB7-FAFD-419C-A4E8-A963678B7A61}" srcOrd="0" destOrd="0" presId="urn:microsoft.com/office/officeart/2005/8/layout/hierarchy1"/>
    <dgm:cxn modelId="{C7FB5658-AB65-4B7E-9D86-3AE29721E72D}" type="presParOf" srcId="{4E2AF156-728D-4B4E-8CF3-FD0AB2C0A135}" destId="{0D71940C-CAC1-4F4C-AA2D-F0B38D9255FC}" srcOrd="1" destOrd="0" presId="urn:microsoft.com/office/officeart/2005/8/layout/hierarchy1"/>
    <dgm:cxn modelId="{968506AE-45FA-4C2C-B804-A2B33CC46194}" type="presParOf" srcId="{0D71940C-CAC1-4F4C-AA2D-F0B38D9255FC}" destId="{5797A199-BC80-4A1B-A320-1EEADDB18EF7}" srcOrd="0" destOrd="0" presId="urn:microsoft.com/office/officeart/2005/8/layout/hierarchy1"/>
    <dgm:cxn modelId="{D5249EEE-9C79-4E9D-8C31-CAB650F9E59F}" type="presParOf" srcId="{5797A199-BC80-4A1B-A320-1EEADDB18EF7}" destId="{1A3D3E9B-549F-405D-9417-B4744AA63E87}" srcOrd="0" destOrd="0" presId="urn:microsoft.com/office/officeart/2005/8/layout/hierarchy1"/>
    <dgm:cxn modelId="{9D0793BE-6314-4E39-9B9D-9482D398C3C7}" type="presParOf" srcId="{5797A199-BC80-4A1B-A320-1EEADDB18EF7}" destId="{D3F844EB-196D-437D-A54D-3B91C12C484D}" srcOrd="1" destOrd="0" presId="urn:microsoft.com/office/officeart/2005/8/layout/hierarchy1"/>
    <dgm:cxn modelId="{838BB348-28BB-4362-AA30-F8077B078792}" type="presParOf" srcId="{0D71940C-CAC1-4F4C-AA2D-F0B38D9255FC}" destId="{A77C1348-878F-48C2-9867-755F16D3DBE0}" srcOrd="1" destOrd="0" presId="urn:microsoft.com/office/officeart/2005/8/layout/hierarchy1"/>
    <dgm:cxn modelId="{88E69FB3-F038-42C7-A0E0-CFBD7D53BA40}" type="presParOf" srcId="{4E2AF156-728D-4B4E-8CF3-FD0AB2C0A135}" destId="{62698630-3BE6-417C-9273-7CB40BAEDC8E}" srcOrd="2" destOrd="0" presId="urn:microsoft.com/office/officeart/2005/8/layout/hierarchy1"/>
    <dgm:cxn modelId="{34B28162-17D1-4979-9C22-DF83C546112B}" type="presParOf" srcId="{4E2AF156-728D-4B4E-8CF3-FD0AB2C0A135}" destId="{80F3FBF9-81A2-46AA-AE0C-D3D4AE01C953}" srcOrd="3" destOrd="0" presId="urn:microsoft.com/office/officeart/2005/8/layout/hierarchy1"/>
    <dgm:cxn modelId="{AB9B9270-4CB4-40BB-85B9-349E7AB99139}" type="presParOf" srcId="{80F3FBF9-81A2-46AA-AE0C-D3D4AE01C953}" destId="{E1B903F3-AF9D-4A4C-9981-F55066E6C164}" srcOrd="0" destOrd="0" presId="urn:microsoft.com/office/officeart/2005/8/layout/hierarchy1"/>
    <dgm:cxn modelId="{2BF5721B-EF92-4384-9E00-935DF0C88C8A}" type="presParOf" srcId="{E1B903F3-AF9D-4A4C-9981-F55066E6C164}" destId="{08B780EF-144A-4BAA-8A0A-BE75D64BB2EF}" srcOrd="0" destOrd="0" presId="urn:microsoft.com/office/officeart/2005/8/layout/hierarchy1"/>
    <dgm:cxn modelId="{08767678-92CD-4ED5-BC05-E19263A9F857}" type="presParOf" srcId="{E1B903F3-AF9D-4A4C-9981-F55066E6C164}" destId="{47E742C4-F015-486D-A7E2-E7DB968B006D}" srcOrd="1" destOrd="0" presId="urn:microsoft.com/office/officeart/2005/8/layout/hierarchy1"/>
    <dgm:cxn modelId="{F91B142A-90F4-456F-B233-6B628D7FEDD4}" type="presParOf" srcId="{80F3FBF9-81A2-46AA-AE0C-D3D4AE01C953}" destId="{BB9ACC7A-3E96-4933-A831-52EFB6B0B634}" srcOrd="1" destOrd="0" presId="urn:microsoft.com/office/officeart/2005/8/layout/hierarchy1"/>
    <dgm:cxn modelId="{4CEA0F42-AC71-4D00-BDB4-4178694E91C2}" type="presParOf" srcId="{4E2AF156-728D-4B4E-8CF3-FD0AB2C0A135}" destId="{B719015A-39DB-4E8B-BFDE-5EDE40E628E7}" srcOrd="4" destOrd="0" presId="urn:microsoft.com/office/officeart/2005/8/layout/hierarchy1"/>
    <dgm:cxn modelId="{AE1FFBC3-7589-439D-8BAF-B35D7FC9D695}" type="presParOf" srcId="{4E2AF156-728D-4B4E-8CF3-FD0AB2C0A135}" destId="{1FDF30F0-A7B3-4577-B0B3-5B2A2DC2852B}" srcOrd="5" destOrd="0" presId="urn:microsoft.com/office/officeart/2005/8/layout/hierarchy1"/>
    <dgm:cxn modelId="{577BD3FD-C284-47B6-8029-F8E5A215A8D4}" type="presParOf" srcId="{1FDF30F0-A7B3-4577-B0B3-5B2A2DC2852B}" destId="{B8E3F297-5206-4CC3-BF29-94D7765F4FD2}" srcOrd="0" destOrd="0" presId="urn:microsoft.com/office/officeart/2005/8/layout/hierarchy1"/>
    <dgm:cxn modelId="{049CFAA3-2710-43EA-B484-5D6789F91FA2}" type="presParOf" srcId="{B8E3F297-5206-4CC3-BF29-94D7765F4FD2}" destId="{7B956574-038D-4C3C-AAA6-96D2510E1D71}" srcOrd="0" destOrd="0" presId="urn:microsoft.com/office/officeart/2005/8/layout/hierarchy1"/>
    <dgm:cxn modelId="{1043D1DB-603E-4D5F-BDBB-92FD25219004}" type="presParOf" srcId="{B8E3F297-5206-4CC3-BF29-94D7765F4FD2}" destId="{14403507-DAE5-4191-B1C7-13FAD8F066CD}" srcOrd="1" destOrd="0" presId="urn:microsoft.com/office/officeart/2005/8/layout/hierarchy1"/>
    <dgm:cxn modelId="{FBBF1E0F-2F2D-494D-957D-8534BAD2AA80}" type="presParOf" srcId="{1FDF30F0-A7B3-4577-B0B3-5B2A2DC2852B}" destId="{6667E7C4-9DD8-4AC4-B045-A70B09EE9E32}" srcOrd="1" destOrd="0" presId="urn:microsoft.com/office/officeart/2005/8/layout/hierarchy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7EAF481-8650-45D8-8504-2200C9F1640D}"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ED5B7627-477D-4911-B34B-6742E1B6F35C}">
      <dgm:prSet phldrT="[文本]" custT="1"/>
      <dgm:spPr>
        <a:xfrm>
          <a:off x="2085977" y="198751"/>
          <a:ext cx="1475289" cy="379913"/>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B12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决策过程</a:t>
          </a:r>
        </a:p>
      </dgm:t>
    </dgm:pt>
    <dgm:pt modelId="{809E703C-B006-4112-ADF7-818DB910C56D}" type="parTrans" cxnId="{53F2032E-D39A-4E2A-9F93-084B501F81DF}">
      <dgm:prSet/>
      <dgm:spPr/>
      <dgm:t>
        <a:bodyPr/>
        <a:lstStyle/>
        <a:p>
          <a:endParaRPr lang="zh-CN" altLang="en-US"/>
        </a:p>
      </dgm:t>
    </dgm:pt>
    <dgm:pt modelId="{69F697E3-66CF-4AC0-81A7-15C4742AE155}" type="sibTrans" cxnId="{53F2032E-D39A-4E2A-9F93-084B501F81DF}">
      <dgm:prSet/>
      <dgm:spPr/>
      <dgm:t>
        <a:bodyPr/>
        <a:lstStyle/>
        <a:p>
          <a:endParaRPr lang="zh-CN" altLang="en-US"/>
        </a:p>
      </dgm:t>
    </dgm:pt>
    <dgm:pt modelId="{7B6C4FBD-98B2-4857-BC61-E9B2A041413D}">
      <dgm:prSet phldrT="[文本]" custT="1"/>
      <dgm:spPr>
        <a:xfrm>
          <a:off x="1139864" y="1124330"/>
          <a:ext cx="1475289" cy="379913"/>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C121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决策依据</a:t>
          </a:r>
        </a:p>
      </dgm:t>
    </dgm:pt>
    <dgm:pt modelId="{CC292D53-C19F-4C1C-83FB-AE8B3F420A50}" type="parTrans" cxnId="{443595DD-EFBA-42F0-88FE-5F42BF535F04}">
      <dgm:prSet/>
      <dgm:spPr>
        <a:xfrm>
          <a:off x="1669039" y="380619"/>
          <a:ext cx="946113" cy="545666"/>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BB2CA999-E7CF-4C40-9059-7A60F85A91E0}" type="sibTrans" cxnId="{443595DD-EFBA-42F0-88FE-5F42BF535F04}">
      <dgm:prSet/>
      <dgm:spPr/>
      <dgm:t>
        <a:bodyPr/>
        <a:lstStyle/>
        <a:p>
          <a:endParaRPr lang="zh-CN" altLang="en-US"/>
        </a:p>
      </dgm:t>
    </dgm:pt>
    <dgm:pt modelId="{D394D57D-9D66-4BBB-B443-89B9DF1268AB}">
      <dgm:prSet phldrT="[文本]" custT="1"/>
      <dgm:spPr>
        <a:xfrm>
          <a:off x="3032090" y="1124330"/>
          <a:ext cx="1475289" cy="379913"/>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C122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决策程序</a:t>
          </a:r>
        </a:p>
      </dgm:t>
    </dgm:pt>
    <dgm:pt modelId="{53BCEDD2-AC5B-4761-9717-9D3B5B321B8E}" type="parTrans" cxnId="{1A8ACE16-0DA8-4F80-8693-CBDA403C4C6E}">
      <dgm:prSet/>
      <dgm:spPr>
        <a:xfrm>
          <a:off x="2615153" y="380619"/>
          <a:ext cx="946113" cy="545666"/>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19B0C9DF-56AA-4D24-BE34-7B9360A3E1A1}" type="sibTrans" cxnId="{1A8ACE16-0DA8-4F80-8693-CBDA403C4C6E}">
      <dgm:prSet/>
      <dgm:spPr/>
      <dgm:t>
        <a:bodyPr/>
        <a:lstStyle/>
        <a:p>
          <a:endParaRPr lang="zh-CN" altLang="en-US"/>
        </a:p>
      </dgm:t>
    </dgm:pt>
    <dgm:pt modelId="{096C0B80-C220-4F69-A2E9-EB1FEB1432D4}" type="pres">
      <dgm:prSet presAssocID="{77EAF481-8650-45D8-8504-2200C9F1640D}" presName="hierChild1" presStyleCnt="0">
        <dgm:presLayoutVars>
          <dgm:chPref val="1"/>
          <dgm:dir/>
          <dgm:animOne val="branch"/>
          <dgm:animLvl val="lvl"/>
          <dgm:resizeHandles/>
        </dgm:presLayoutVars>
      </dgm:prSet>
      <dgm:spPr/>
      <dgm:t>
        <a:bodyPr/>
        <a:lstStyle/>
        <a:p>
          <a:endParaRPr lang="zh-CN" altLang="en-US"/>
        </a:p>
      </dgm:t>
    </dgm:pt>
    <dgm:pt modelId="{4904C0D1-8943-439E-830C-0B6CE3C4DED3}" type="pres">
      <dgm:prSet presAssocID="{ED5B7627-477D-4911-B34B-6742E1B6F35C}" presName="hierRoot1" presStyleCnt="0"/>
      <dgm:spPr/>
    </dgm:pt>
    <dgm:pt modelId="{9E267A7D-2096-474C-9A54-97E4B7E65908}" type="pres">
      <dgm:prSet presAssocID="{ED5B7627-477D-4911-B34B-6742E1B6F35C}" presName="composite" presStyleCnt="0"/>
      <dgm:spPr/>
    </dgm:pt>
    <dgm:pt modelId="{9B3FBC01-FD4E-4957-B210-2055B158829A}" type="pres">
      <dgm:prSet presAssocID="{ED5B7627-477D-4911-B34B-6742E1B6F35C}" presName="background" presStyleLbl="node0" presStyleIdx="0" presStyleCnt="1"/>
      <dgm:spPr>
        <a:xfrm>
          <a:off x="1877508" y="705"/>
          <a:ext cx="1475289" cy="37991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81DC1F04-952B-4EE5-BCEE-BEE5F2A502ED}" type="pres">
      <dgm:prSet presAssocID="{ED5B7627-477D-4911-B34B-6742E1B6F35C}" presName="text" presStyleLbl="fgAcc0" presStyleIdx="0" presStyleCnt="1" custScaleX="78631" custScaleY="31888">
        <dgm:presLayoutVars>
          <dgm:chPref val="3"/>
        </dgm:presLayoutVars>
      </dgm:prSet>
      <dgm:spPr>
        <a:prstGeom prst="roundRect">
          <a:avLst>
            <a:gd name="adj" fmla="val 10000"/>
          </a:avLst>
        </a:prstGeom>
      </dgm:spPr>
      <dgm:t>
        <a:bodyPr/>
        <a:lstStyle/>
        <a:p>
          <a:endParaRPr lang="zh-CN" altLang="en-US"/>
        </a:p>
      </dgm:t>
    </dgm:pt>
    <dgm:pt modelId="{A97B339A-A514-4789-B491-88CF81E9788D}" type="pres">
      <dgm:prSet presAssocID="{ED5B7627-477D-4911-B34B-6742E1B6F35C}" presName="hierChild2" presStyleCnt="0"/>
      <dgm:spPr/>
    </dgm:pt>
    <dgm:pt modelId="{D7D67B6F-E6EA-41D9-8CE7-AABB3BDD3514}" type="pres">
      <dgm:prSet presAssocID="{CC292D53-C19F-4C1C-83FB-AE8B3F420A50}" presName="Name10" presStyleLbl="parChTrans1D2" presStyleIdx="0" presStyleCnt="2"/>
      <dgm:spPr>
        <a:custGeom>
          <a:avLst/>
          <a:gdLst/>
          <a:ahLst/>
          <a:cxnLst/>
          <a:rect l="0" t="0" r="0" b="0"/>
          <a:pathLst>
            <a:path>
              <a:moveTo>
                <a:pt x="946113" y="0"/>
              </a:moveTo>
              <a:lnTo>
                <a:pt x="946113" y="371855"/>
              </a:lnTo>
              <a:lnTo>
                <a:pt x="0" y="371855"/>
              </a:lnTo>
              <a:lnTo>
                <a:pt x="0" y="545666"/>
              </a:lnTo>
            </a:path>
          </a:pathLst>
        </a:custGeom>
      </dgm:spPr>
      <dgm:t>
        <a:bodyPr/>
        <a:lstStyle/>
        <a:p>
          <a:endParaRPr lang="zh-CN" altLang="en-US"/>
        </a:p>
      </dgm:t>
    </dgm:pt>
    <dgm:pt modelId="{C928C8C0-C645-44F9-9F57-8E0B6CBFBB3E}" type="pres">
      <dgm:prSet presAssocID="{7B6C4FBD-98B2-4857-BC61-E9B2A041413D}" presName="hierRoot2" presStyleCnt="0"/>
      <dgm:spPr/>
    </dgm:pt>
    <dgm:pt modelId="{F8C22B87-FD36-4863-9AD9-1467444CC4FC}" type="pres">
      <dgm:prSet presAssocID="{7B6C4FBD-98B2-4857-BC61-E9B2A041413D}" presName="composite2" presStyleCnt="0"/>
      <dgm:spPr/>
    </dgm:pt>
    <dgm:pt modelId="{929A74A9-E3A2-4E63-BFFC-16764F34F8A7}" type="pres">
      <dgm:prSet presAssocID="{7B6C4FBD-98B2-4857-BC61-E9B2A041413D}" presName="background2" presStyleLbl="node2" presStyleIdx="0" presStyleCnt="2"/>
      <dgm:spPr>
        <a:xfrm>
          <a:off x="931395" y="926285"/>
          <a:ext cx="1475289" cy="37991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BB9EB19A-B808-4FCE-A71B-DF528F73EE54}" type="pres">
      <dgm:prSet presAssocID="{7B6C4FBD-98B2-4857-BC61-E9B2A041413D}" presName="text2" presStyleLbl="fgAcc2" presStyleIdx="0" presStyleCnt="2" custScaleX="78631" custScaleY="31888">
        <dgm:presLayoutVars>
          <dgm:chPref val="3"/>
        </dgm:presLayoutVars>
      </dgm:prSet>
      <dgm:spPr>
        <a:prstGeom prst="roundRect">
          <a:avLst>
            <a:gd name="adj" fmla="val 10000"/>
          </a:avLst>
        </a:prstGeom>
      </dgm:spPr>
      <dgm:t>
        <a:bodyPr/>
        <a:lstStyle/>
        <a:p>
          <a:endParaRPr lang="zh-CN" altLang="en-US"/>
        </a:p>
      </dgm:t>
    </dgm:pt>
    <dgm:pt modelId="{01295340-40F7-4A96-A81A-60D0068C1586}" type="pres">
      <dgm:prSet presAssocID="{7B6C4FBD-98B2-4857-BC61-E9B2A041413D}" presName="hierChild3" presStyleCnt="0"/>
      <dgm:spPr/>
    </dgm:pt>
    <dgm:pt modelId="{A97EBC2D-6B8A-4DE1-A23F-562C47963251}" type="pres">
      <dgm:prSet presAssocID="{53BCEDD2-AC5B-4761-9717-9D3B5B321B8E}" presName="Name10" presStyleLbl="parChTrans1D2" presStyleIdx="1" presStyleCnt="2"/>
      <dgm:spPr>
        <a:custGeom>
          <a:avLst/>
          <a:gdLst/>
          <a:ahLst/>
          <a:cxnLst/>
          <a:rect l="0" t="0" r="0" b="0"/>
          <a:pathLst>
            <a:path>
              <a:moveTo>
                <a:pt x="0" y="0"/>
              </a:moveTo>
              <a:lnTo>
                <a:pt x="0" y="371855"/>
              </a:lnTo>
              <a:lnTo>
                <a:pt x="946113" y="371855"/>
              </a:lnTo>
              <a:lnTo>
                <a:pt x="946113" y="545666"/>
              </a:lnTo>
            </a:path>
          </a:pathLst>
        </a:custGeom>
      </dgm:spPr>
      <dgm:t>
        <a:bodyPr/>
        <a:lstStyle/>
        <a:p>
          <a:endParaRPr lang="zh-CN" altLang="en-US"/>
        </a:p>
      </dgm:t>
    </dgm:pt>
    <dgm:pt modelId="{D7D552FD-783A-4946-8CA2-5C22E489755F}" type="pres">
      <dgm:prSet presAssocID="{D394D57D-9D66-4BBB-B443-89B9DF1268AB}" presName="hierRoot2" presStyleCnt="0"/>
      <dgm:spPr/>
    </dgm:pt>
    <dgm:pt modelId="{99D59494-2DC3-4EF9-AEA4-59A94D03D951}" type="pres">
      <dgm:prSet presAssocID="{D394D57D-9D66-4BBB-B443-89B9DF1268AB}" presName="composite2" presStyleCnt="0"/>
      <dgm:spPr/>
    </dgm:pt>
    <dgm:pt modelId="{2D4CD222-BF4E-49E8-A654-AFE7DD2E00AD}" type="pres">
      <dgm:prSet presAssocID="{D394D57D-9D66-4BBB-B443-89B9DF1268AB}" presName="background2" presStyleLbl="node2" presStyleIdx="1" presStyleCnt="2"/>
      <dgm:spPr>
        <a:xfrm>
          <a:off x="2823621" y="926285"/>
          <a:ext cx="1475289" cy="37991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581FA002-D2EE-4F51-B9D5-8EB142D519AC}" type="pres">
      <dgm:prSet presAssocID="{D394D57D-9D66-4BBB-B443-89B9DF1268AB}" presName="text2" presStyleLbl="fgAcc2" presStyleIdx="1" presStyleCnt="2" custScaleX="78631" custScaleY="31888">
        <dgm:presLayoutVars>
          <dgm:chPref val="3"/>
        </dgm:presLayoutVars>
      </dgm:prSet>
      <dgm:spPr>
        <a:prstGeom prst="roundRect">
          <a:avLst>
            <a:gd name="adj" fmla="val 10000"/>
          </a:avLst>
        </a:prstGeom>
      </dgm:spPr>
      <dgm:t>
        <a:bodyPr/>
        <a:lstStyle/>
        <a:p>
          <a:endParaRPr lang="zh-CN" altLang="en-US"/>
        </a:p>
      </dgm:t>
    </dgm:pt>
    <dgm:pt modelId="{75F19857-9826-4C40-AB19-09CBB8CD0C4D}" type="pres">
      <dgm:prSet presAssocID="{D394D57D-9D66-4BBB-B443-89B9DF1268AB}" presName="hierChild3" presStyleCnt="0"/>
      <dgm:spPr/>
    </dgm:pt>
  </dgm:ptLst>
  <dgm:cxnLst>
    <dgm:cxn modelId="{53F2032E-D39A-4E2A-9F93-084B501F81DF}" srcId="{77EAF481-8650-45D8-8504-2200C9F1640D}" destId="{ED5B7627-477D-4911-B34B-6742E1B6F35C}" srcOrd="0" destOrd="0" parTransId="{809E703C-B006-4112-ADF7-818DB910C56D}" sibTransId="{69F697E3-66CF-4AC0-81A7-15C4742AE155}"/>
    <dgm:cxn modelId="{918EF662-2AA9-4C24-93B6-078213E7B9B5}" type="presOf" srcId="{7B6C4FBD-98B2-4857-BC61-E9B2A041413D}" destId="{BB9EB19A-B808-4FCE-A71B-DF528F73EE54}" srcOrd="0" destOrd="0" presId="urn:microsoft.com/office/officeart/2005/8/layout/hierarchy1"/>
    <dgm:cxn modelId="{25ACE8CE-C73A-475F-A327-9EB5C58FCC01}" type="presOf" srcId="{ED5B7627-477D-4911-B34B-6742E1B6F35C}" destId="{81DC1F04-952B-4EE5-BCEE-BEE5F2A502ED}" srcOrd="0" destOrd="0" presId="urn:microsoft.com/office/officeart/2005/8/layout/hierarchy1"/>
    <dgm:cxn modelId="{2A3CAFA0-3EB6-476F-9504-BB93C842B49F}" type="presOf" srcId="{53BCEDD2-AC5B-4761-9717-9D3B5B321B8E}" destId="{A97EBC2D-6B8A-4DE1-A23F-562C47963251}" srcOrd="0" destOrd="0" presId="urn:microsoft.com/office/officeart/2005/8/layout/hierarchy1"/>
    <dgm:cxn modelId="{443595DD-EFBA-42F0-88FE-5F42BF535F04}" srcId="{ED5B7627-477D-4911-B34B-6742E1B6F35C}" destId="{7B6C4FBD-98B2-4857-BC61-E9B2A041413D}" srcOrd="0" destOrd="0" parTransId="{CC292D53-C19F-4C1C-83FB-AE8B3F420A50}" sibTransId="{BB2CA999-E7CF-4C40-9059-7A60F85A91E0}"/>
    <dgm:cxn modelId="{EBE1E5D6-9474-455C-B794-9FCE346FDA9C}" type="presOf" srcId="{CC292D53-C19F-4C1C-83FB-AE8B3F420A50}" destId="{D7D67B6F-E6EA-41D9-8CE7-AABB3BDD3514}" srcOrd="0" destOrd="0" presId="urn:microsoft.com/office/officeart/2005/8/layout/hierarchy1"/>
    <dgm:cxn modelId="{9BF270B0-10C3-4858-8F73-0AC9B271CE5F}" type="presOf" srcId="{77EAF481-8650-45D8-8504-2200C9F1640D}" destId="{096C0B80-C220-4F69-A2E9-EB1FEB1432D4}" srcOrd="0" destOrd="0" presId="urn:microsoft.com/office/officeart/2005/8/layout/hierarchy1"/>
    <dgm:cxn modelId="{ECF32E3A-A424-4FB7-8FA4-4FED1FDD9A37}" type="presOf" srcId="{D394D57D-9D66-4BBB-B443-89B9DF1268AB}" destId="{581FA002-D2EE-4F51-B9D5-8EB142D519AC}" srcOrd="0" destOrd="0" presId="urn:microsoft.com/office/officeart/2005/8/layout/hierarchy1"/>
    <dgm:cxn modelId="{1A8ACE16-0DA8-4F80-8693-CBDA403C4C6E}" srcId="{ED5B7627-477D-4911-B34B-6742E1B6F35C}" destId="{D394D57D-9D66-4BBB-B443-89B9DF1268AB}" srcOrd="1" destOrd="0" parTransId="{53BCEDD2-AC5B-4761-9717-9D3B5B321B8E}" sibTransId="{19B0C9DF-56AA-4D24-BE34-7B9360A3E1A1}"/>
    <dgm:cxn modelId="{35D97385-643B-47A0-98D8-C22E085BA847}" type="presParOf" srcId="{096C0B80-C220-4F69-A2E9-EB1FEB1432D4}" destId="{4904C0D1-8943-439E-830C-0B6CE3C4DED3}" srcOrd="0" destOrd="0" presId="urn:microsoft.com/office/officeart/2005/8/layout/hierarchy1"/>
    <dgm:cxn modelId="{35BE4CC0-7A5D-4D77-ADD3-D5679C3855D4}" type="presParOf" srcId="{4904C0D1-8943-439E-830C-0B6CE3C4DED3}" destId="{9E267A7D-2096-474C-9A54-97E4B7E65908}" srcOrd="0" destOrd="0" presId="urn:microsoft.com/office/officeart/2005/8/layout/hierarchy1"/>
    <dgm:cxn modelId="{E7BBE1FA-3E4E-4B6F-A907-8FCFACDDCA2E}" type="presParOf" srcId="{9E267A7D-2096-474C-9A54-97E4B7E65908}" destId="{9B3FBC01-FD4E-4957-B210-2055B158829A}" srcOrd="0" destOrd="0" presId="urn:microsoft.com/office/officeart/2005/8/layout/hierarchy1"/>
    <dgm:cxn modelId="{6C404496-6616-44A2-A19E-AF91B92FC1E2}" type="presParOf" srcId="{9E267A7D-2096-474C-9A54-97E4B7E65908}" destId="{81DC1F04-952B-4EE5-BCEE-BEE5F2A502ED}" srcOrd="1" destOrd="0" presId="urn:microsoft.com/office/officeart/2005/8/layout/hierarchy1"/>
    <dgm:cxn modelId="{B0FCC3A1-5BBD-42C1-9255-B99DD2CD70FD}" type="presParOf" srcId="{4904C0D1-8943-439E-830C-0B6CE3C4DED3}" destId="{A97B339A-A514-4789-B491-88CF81E9788D}" srcOrd="1" destOrd="0" presId="urn:microsoft.com/office/officeart/2005/8/layout/hierarchy1"/>
    <dgm:cxn modelId="{3CB11032-C5F5-4049-9A5F-0BEE06D40FAE}" type="presParOf" srcId="{A97B339A-A514-4789-B491-88CF81E9788D}" destId="{D7D67B6F-E6EA-41D9-8CE7-AABB3BDD3514}" srcOrd="0" destOrd="0" presId="urn:microsoft.com/office/officeart/2005/8/layout/hierarchy1"/>
    <dgm:cxn modelId="{A2419AD8-A025-4D38-ABF6-3033F59D5FCC}" type="presParOf" srcId="{A97B339A-A514-4789-B491-88CF81E9788D}" destId="{C928C8C0-C645-44F9-9F57-8E0B6CBFBB3E}" srcOrd="1" destOrd="0" presId="urn:microsoft.com/office/officeart/2005/8/layout/hierarchy1"/>
    <dgm:cxn modelId="{C267AF05-D700-462C-8C42-6B4905496F95}" type="presParOf" srcId="{C928C8C0-C645-44F9-9F57-8E0B6CBFBB3E}" destId="{F8C22B87-FD36-4863-9AD9-1467444CC4FC}" srcOrd="0" destOrd="0" presId="urn:microsoft.com/office/officeart/2005/8/layout/hierarchy1"/>
    <dgm:cxn modelId="{E9458718-547B-4E0A-9292-52DF82D5EB42}" type="presParOf" srcId="{F8C22B87-FD36-4863-9AD9-1467444CC4FC}" destId="{929A74A9-E3A2-4E63-BFFC-16764F34F8A7}" srcOrd="0" destOrd="0" presId="urn:microsoft.com/office/officeart/2005/8/layout/hierarchy1"/>
    <dgm:cxn modelId="{4D7FD193-0E5C-48DD-A232-B798C317BB20}" type="presParOf" srcId="{F8C22B87-FD36-4863-9AD9-1467444CC4FC}" destId="{BB9EB19A-B808-4FCE-A71B-DF528F73EE54}" srcOrd="1" destOrd="0" presId="urn:microsoft.com/office/officeart/2005/8/layout/hierarchy1"/>
    <dgm:cxn modelId="{A9E8D99D-E88D-4B99-BC39-2184ADF43544}" type="presParOf" srcId="{C928C8C0-C645-44F9-9F57-8E0B6CBFBB3E}" destId="{01295340-40F7-4A96-A81A-60D0068C1586}" srcOrd="1" destOrd="0" presId="urn:microsoft.com/office/officeart/2005/8/layout/hierarchy1"/>
    <dgm:cxn modelId="{2FDCE754-549C-4319-AB24-FE2E2FA32381}" type="presParOf" srcId="{A97B339A-A514-4789-B491-88CF81E9788D}" destId="{A97EBC2D-6B8A-4DE1-A23F-562C47963251}" srcOrd="2" destOrd="0" presId="urn:microsoft.com/office/officeart/2005/8/layout/hierarchy1"/>
    <dgm:cxn modelId="{3BE62B34-31F8-41BF-824D-EE5C994E4BE3}" type="presParOf" srcId="{A97B339A-A514-4789-B491-88CF81E9788D}" destId="{D7D552FD-783A-4946-8CA2-5C22E489755F}" srcOrd="3" destOrd="0" presId="urn:microsoft.com/office/officeart/2005/8/layout/hierarchy1"/>
    <dgm:cxn modelId="{16AD644B-1903-4A51-BFE8-DADEEC9F372F}" type="presParOf" srcId="{D7D552FD-783A-4946-8CA2-5C22E489755F}" destId="{99D59494-2DC3-4EF9-AEA4-59A94D03D951}" srcOrd="0" destOrd="0" presId="urn:microsoft.com/office/officeart/2005/8/layout/hierarchy1"/>
    <dgm:cxn modelId="{0314B789-C86E-4459-8D00-A2AFCEA0EBE7}" type="presParOf" srcId="{99D59494-2DC3-4EF9-AEA4-59A94D03D951}" destId="{2D4CD222-BF4E-49E8-A654-AFE7DD2E00AD}" srcOrd="0" destOrd="0" presId="urn:microsoft.com/office/officeart/2005/8/layout/hierarchy1"/>
    <dgm:cxn modelId="{7FA91F8A-C61C-47AF-8E96-99F65AAD2FB3}" type="presParOf" srcId="{99D59494-2DC3-4EF9-AEA4-59A94D03D951}" destId="{581FA002-D2EE-4F51-B9D5-8EB142D519AC}" srcOrd="1" destOrd="0" presId="urn:microsoft.com/office/officeart/2005/8/layout/hierarchy1"/>
    <dgm:cxn modelId="{35FBCCED-DD4A-4BC3-B7F5-F6B5BA068419}" type="presParOf" srcId="{D7D552FD-783A-4946-8CA2-5C22E489755F}" destId="{75F19857-9826-4C40-AB19-09CBB8CD0C4D}" srcOrd="1" destOrd="0" presId="urn:microsoft.com/office/officeart/2005/8/layout/hierarchy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41C7B78-ED8C-42BB-9721-FB4B46BC1041}"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6115D985-919C-4245-8305-8CCDCD60AB2E}">
      <dgm:prSet phldrT="[文本]" custT="1"/>
      <dgm:spPr>
        <a:xfrm>
          <a:off x="1992317" y="202956"/>
          <a:ext cx="1610625" cy="40949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A2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项目管理</a:t>
          </a:r>
        </a:p>
      </dgm:t>
    </dgm:pt>
    <dgm:pt modelId="{880B7194-AAAC-4141-A1CE-EA414B0D0205}" type="parTrans" cxnId="{CFB4D476-17BD-4FD1-9C86-1C08CA4613FC}">
      <dgm:prSet/>
      <dgm:spPr/>
      <dgm:t>
        <a:bodyPr/>
        <a:lstStyle/>
        <a:p>
          <a:endParaRPr lang="zh-CN" altLang="en-US"/>
        </a:p>
      </dgm:t>
    </dgm:pt>
    <dgm:pt modelId="{4258932E-E978-4F79-B6ED-BE26D5D96763}" type="sibTrans" cxnId="{CFB4D476-17BD-4FD1-9C86-1C08CA4613FC}">
      <dgm:prSet/>
      <dgm:spPr/>
      <dgm:t>
        <a:bodyPr/>
        <a:lstStyle/>
        <a:p>
          <a:endParaRPr lang="zh-CN" altLang="en-US"/>
        </a:p>
      </dgm:t>
    </dgm:pt>
    <dgm:pt modelId="{CC0733C7-19B2-46B5-A79D-194D067F2FBF}">
      <dgm:prSet phldrT="[文本]" custT="1"/>
      <dgm:spPr>
        <a:xfrm>
          <a:off x="973368" y="1171647"/>
          <a:ext cx="1610625" cy="40949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B21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资金管理</a:t>
          </a:r>
        </a:p>
      </dgm:t>
    </dgm:pt>
    <dgm:pt modelId="{667D0BF3-8519-4744-9F19-F069C2936D62}" type="parTrans" cxnId="{FFC96F3D-8030-4029-87F4-3D0F7A62EF07}">
      <dgm:prSet/>
      <dgm:spPr>
        <a:xfrm>
          <a:off x="1565045" y="409502"/>
          <a:ext cx="1018948" cy="559191"/>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7991513E-D3C9-4D14-AB06-8B5D064AF5B5}" type="sibTrans" cxnId="{FFC96F3D-8030-4029-87F4-3D0F7A62EF07}">
      <dgm:prSet/>
      <dgm:spPr/>
      <dgm:t>
        <a:bodyPr/>
        <a:lstStyle/>
        <a:p>
          <a:endParaRPr lang="zh-CN" altLang="en-US"/>
        </a:p>
      </dgm:t>
    </dgm:pt>
    <dgm:pt modelId="{E6807C0D-BD2A-4A6D-875B-E41A0FAF518E}">
      <dgm:prSet phldrT="[文本]" custT="1"/>
      <dgm:spPr>
        <a:xfrm>
          <a:off x="3011266" y="1171647"/>
          <a:ext cx="1610625" cy="40949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B22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项目管控</a:t>
          </a:r>
        </a:p>
      </dgm:t>
    </dgm:pt>
    <dgm:pt modelId="{775E774C-D1DB-46A2-9F32-A843BFF1774A}" type="parTrans" cxnId="{9996B031-9856-4434-BEC6-47C2C1A50877}">
      <dgm:prSet/>
      <dgm:spPr>
        <a:xfrm>
          <a:off x="2583994" y="409502"/>
          <a:ext cx="1018948" cy="559191"/>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1F1920B4-DF50-4F5D-B950-EB4961562B02}" type="sibTrans" cxnId="{9996B031-9856-4434-BEC6-47C2C1A50877}">
      <dgm:prSet/>
      <dgm:spPr/>
      <dgm:t>
        <a:bodyPr/>
        <a:lstStyle/>
        <a:p>
          <a:endParaRPr lang="zh-CN" altLang="en-US"/>
        </a:p>
      </dgm:t>
    </dgm:pt>
    <dgm:pt modelId="{D2B1C124-DBCC-4442-93C8-C001A3CDBF72}" type="pres">
      <dgm:prSet presAssocID="{B41C7B78-ED8C-42BB-9721-FB4B46BC1041}" presName="hierChild1" presStyleCnt="0">
        <dgm:presLayoutVars>
          <dgm:chPref val="1"/>
          <dgm:dir/>
          <dgm:animOne val="branch"/>
          <dgm:animLvl val="lvl"/>
          <dgm:resizeHandles/>
        </dgm:presLayoutVars>
      </dgm:prSet>
      <dgm:spPr/>
      <dgm:t>
        <a:bodyPr/>
        <a:lstStyle/>
        <a:p>
          <a:endParaRPr lang="zh-CN" altLang="en-US"/>
        </a:p>
      </dgm:t>
    </dgm:pt>
    <dgm:pt modelId="{FE4E5642-7832-482A-8376-5CCEBADC9203}" type="pres">
      <dgm:prSet presAssocID="{6115D985-919C-4245-8305-8CCDCD60AB2E}" presName="hierRoot1" presStyleCnt="0"/>
      <dgm:spPr/>
    </dgm:pt>
    <dgm:pt modelId="{624E99B4-DCC4-48F5-9429-233D1A31855A}" type="pres">
      <dgm:prSet presAssocID="{6115D985-919C-4245-8305-8CCDCD60AB2E}" presName="composite" presStyleCnt="0"/>
      <dgm:spPr/>
    </dgm:pt>
    <dgm:pt modelId="{DEFEC3DD-2148-4814-ADF3-FA893A90683D}" type="pres">
      <dgm:prSet presAssocID="{6115D985-919C-4245-8305-8CCDCD60AB2E}" presName="background" presStyleLbl="node0" presStyleIdx="0" presStyleCnt="1"/>
      <dgm:spPr>
        <a:xfrm>
          <a:off x="1778681" y="2"/>
          <a:ext cx="1610625" cy="40949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EFE86068-1C29-411F-8545-30FD0197C7D8}" type="pres">
      <dgm:prSet presAssocID="{6115D985-919C-4245-8305-8CCDCD60AB2E}" presName="text" presStyleLbl="fgAcc0" presStyleIdx="0" presStyleCnt="1" custScaleX="83768" custScaleY="33540">
        <dgm:presLayoutVars>
          <dgm:chPref val="3"/>
        </dgm:presLayoutVars>
      </dgm:prSet>
      <dgm:spPr>
        <a:prstGeom prst="roundRect">
          <a:avLst>
            <a:gd name="adj" fmla="val 10000"/>
          </a:avLst>
        </a:prstGeom>
      </dgm:spPr>
      <dgm:t>
        <a:bodyPr/>
        <a:lstStyle/>
        <a:p>
          <a:endParaRPr lang="zh-CN" altLang="en-US"/>
        </a:p>
      </dgm:t>
    </dgm:pt>
    <dgm:pt modelId="{FF0B27FB-9CC1-41FE-BBB9-978F33E76725}" type="pres">
      <dgm:prSet presAssocID="{6115D985-919C-4245-8305-8CCDCD60AB2E}" presName="hierChild2" presStyleCnt="0"/>
      <dgm:spPr/>
    </dgm:pt>
    <dgm:pt modelId="{AB520126-E0B2-4C67-9515-926A524CCD72}" type="pres">
      <dgm:prSet presAssocID="{667D0BF3-8519-4744-9F19-F069C2936D62}" presName="Name10" presStyleLbl="parChTrans1D2" presStyleIdx="0" presStyleCnt="2"/>
      <dgm:spPr>
        <a:custGeom>
          <a:avLst/>
          <a:gdLst/>
          <a:ahLst/>
          <a:cxnLst/>
          <a:rect l="0" t="0" r="0" b="0"/>
          <a:pathLst>
            <a:path>
              <a:moveTo>
                <a:pt x="1018948" y="0"/>
              </a:moveTo>
              <a:lnTo>
                <a:pt x="1018948" y="381072"/>
              </a:lnTo>
              <a:lnTo>
                <a:pt x="0" y="381072"/>
              </a:lnTo>
              <a:lnTo>
                <a:pt x="0" y="559191"/>
              </a:lnTo>
            </a:path>
          </a:pathLst>
        </a:custGeom>
      </dgm:spPr>
      <dgm:t>
        <a:bodyPr/>
        <a:lstStyle/>
        <a:p>
          <a:endParaRPr lang="zh-CN" altLang="en-US"/>
        </a:p>
      </dgm:t>
    </dgm:pt>
    <dgm:pt modelId="{051928AB-6E3C-4112-9FA6-BDB952D40D18}" type="pres">
      <dgm:prSet presAssocID="{CC0733C7-19B2-46B5-A79D-194D067F2FBF}" presName="hierRoot2" presStyleCnt="0"/>
      <dgm:spPr/>
    </dgm:pt>
    <dgm:pt modelId="{5C7753C3-6606-424E-B850-B21028B51CA4}" type="pres">
      <dgm:prSet presAssocID="{CC0733C7-19B2-46B5-A79D-194D067F2FBF}" presName="composite2" presStyleCnt="0"/>
      <dgm:spPr/>
    </dgm:pt>
    <dgm:pt modelId="{D4933920-1AFB-4568-A595-7BAEAC03381E}" type="pres">
      <dgm:prSet presAssocID="{CC0733C7-19B2-46B5-A79D-194D067F2FBF}" presName="background2" presStyleLbl="node2" presStyleIdx="0" presStyleCnt="2"/>
      <dgm:spPr>
        <a:xfrm>
          <a:off x="759732" y="968693"/>
          <a:ext cx="1610625" cy="40949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2AED92FB-1B4D-4CA9-AF10-42FDE4A3116D}" type="pres">
      <dgm:prSet presAssocID="{CC0733C7-19B2-46B5-A79D-194D067F2FBF}" presName="text2" presStyleLbl="fgAcc2" presStyleIdx="0" presStyleCnt="2" custScaleX="83768" custScaleY="33540">
        <dgm:presLayoutVars>
          <dgm:chPref val="3"/>
        </dgm:presLayoutVars>
      </dgm:prSet>
      <dgm:spPr>
        <a:prstGeom prst="roundRect">
          <a:avLst>
            <a:gd name="adj" fmla="val 10000"/>
          </a:avLst>
        </a:prstGeom>
      </dgm:spPr>
      <dgm:t>
        <a:bodyPr/>
        <a:lstStyle/>
        <a:p>
          <a:endParaRPr lang="zh-CN" altLang="en-US"/>
        </a:p>
      </dgm:t>
    </dgm:pt>
    <dgm:pt modelId="{549444EA-16E4-45CE-B5D3-81B47B906FFC}" type="pres">
      <dgm:prSet presAssocID="{CC0733C7-19B2-46B5-A79D-194D067F2FBF}" presName="hierChild3" presStyleCnt="0"/>
      <dgm:spPr/>
    </dgm:pt>
    <dgm:pt modelId="{DC8D8E28-3001-466C-955A-D56082933071}" type="pres">
      <dgm:prSet presAssocID="{775E774C-D1DB-46A2-9F32-A843BFF1774A}" presName="Name10" presStyleLbl="parChTrans1D2" presStyleIdx="1" presStyleCnt="2"/>
      <dgm:spPr>
        <a:custGeom>
          <a:avLst/>
          <a:gdLst/>
          <a:ahLst/>
          <a:cxnLst/>
          <a:rect l="0" t="0" r="0" b="0"/>
          <a:pathLst>
            <a:path>
              <a:moveTo>
                <a:pt x="0" y="0"/>
              </a:moveTo>
              <a:lnTo>
                <a:pt x="0" y="381072"/>
              </a:lnTo>
              <a:lnTo>
                <a:pt x="1018948" y="381072"/>
              </a:lnTo>
              <a:lnTo>
                <a:pt x="1018948" y="559191"/>
              </a:lnTo>
            </a:path>
          </a:pathLst>
        </a:custGeom>
      </dgm:spPr>
      <dgm:t>
        <a:bodyPr/>
        <a:lstStyle/>
        <a:p>
          <a:endParaRPr lang="zh-CN" altLang="en-US"/>
        </a:p>
      </dgm:t>
    </dgm:pt>
    <dgm:pt modelId="{37FBA93C-F256-4CE3-AEE8-2BC434E66E5A}" type="pres">
      <dgm:prSet presAssocID="{E6807C0D-BD2A-4A6D-875B-E41A0FAF518E}" presName="hierRoot2" presStyleCnt="0"/>
      <dgm:spPr/>
    </dgm:pt>
    <dgm:pt modelId="{19B349E9-01D9-47A7-A32D-0B22678F3A20}" type="pres">
      <dgm:prSet presAssocID="{E6807C0D-BD2A-4A6D-875B-E41A0FAF518E}" presName="composite2" presStyleCnt="0"/>
      <dgm:spPr/>
    </dgm:pt>
    <dgm:pt modelId="{7B48FE0B-80C4-4512-91E9-34ADDDC37247}" type="pres">
      <dgm:prSet presAssocID="{E6807C0D-BD2A-4A6D-875B-E41A0FAF518E}" presName="background2" presStyleLbl="node2" presStyleIdx="1" presStyleCnt="2"/>
      <dgm:spPr>
        <a:xfrm>
          <a:off x="2797630" y="968693"/>
          <a:ext cx="1610625" cy="40949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1756CBD6-FABA-435E-9FF9-F8CA032F82E5}" type="pres">
      <dgm:prSet presAssocID="{E6807C0D-BD2A-4A6D-875B-E41A0FAF518E}" presName="text2" presStyleLbl="fgAcc2" presStyleIdx="1" presStyleCnt="2" custScaleX="83768" custScaleY="33540">
        <dgm:presLayoutVars>
          <dgm:chPref val="3"/>
        </dgm:presLayoutVars>
      </dgm:prSet>
      <dgm:spPr>
        <a:prstGeom prst="roundRect">
          <a:avLst>
            <a:gd name="adj" fmla="val 10000"/>
          </a:avLst>
        </a:prstGeom>
      </dgm:spPr>
      <dgm:t>
        <a:bodyPr/>
        <a:lstStyle/>
        <a:p>
          <a:endParaRPr lang="zh-CN" altLang="en-US"/>
        </a:p>
      </dgm:t>
    </dgm:pt>
    <dgm:pt modelId="{D4009208-6BCC-40BC-A1B6-EA0352B880CC}" type="pres">
      <dgm:prSet presAssocID="{E6807C0D-BD2A-4A6D-875B-E41A0FAF518E}" presName="hierChild3" presStyleCnt="0"/>
      <dgm:spPr/>
    </dgm:pt>
  </dgm:ptLst>
  <dgm:cxnLst>
    <dgm:cxn modelId="{CFB4D476-17BD-4FD1-9C86-1C08CA4613FC}" srcId="{B41C7B78-ED8C-42BB-9721-FB4B46BC1041}" destId="{6115D985-919C-4245-8305-8CCDCD60AB2E}" srcOrd="0" destOrd="0" parTransId="{880B7194-AAAC-4141-A1CE-EA414B0D0205}" sibTransId="{4258932E-E978-4F79-B6ED-BE26D5D96763}"/>
    <dgm:cxn modelId="{4FF3856C-D1A8-4B81-B581-77C2F30D810A}" type="presOf" srcId="{667D0BF3-8519-4744-9F19-F069C2936D62}" destId="{AB520126-E0B2-4C67-9515-926A524CCD72}" srcOrd="0" destOrd="0" presId="urn:microsoft.com/office/officeart/2005/8/layout/hierarchy1"/>
    <dgm:cxn modelId="{4A35D7B3-47AB-4A9C-9377-986414D6F794}" type="presOf" srcId="{CC0733C7-19B2-46B5-A79D-194D067F2FBF}" destId="{2AED92FB-1B4D-4CA9-AF10-42FDE4A3116D}" srcOrd="0" destOrd="0" presId="urn:microsoft.com/office/officeart/2005/8/layout/hierarchy1"/>
    <dgm:cxn modelId="{FDF83FE4-F993-4062-BC6F-9B6C9313E48B}" type="presOf" srcId="{6115D985-919C-4245-8305-8CCDCD60AB2E}" destId="{EFE86068-1C29-411F-8545-30FD0197C7D8}" srcOrd="0" destOrd="0" presId="urn:microsoft.com/office/officeart/2005/8/layout/hierarchy1"/>
    <dgm:cxn modelId="{83946F87-ED1F-4909-B667-B6FD31BF8708}" type="presOf" srcId="{B41C7B78-ED8C-42BB-9721-FB4B46BC1041}" destId="{D2B1C124-DBCC-4442-93C8-C001A3CDBF72}" srcOrd="0" destOrd="0" presId="urn:microsoft.com/office/officeart/2005/8/layout/hierarchy1"/>
    <dgm:cxn modelId="{9996B031-9856-4434-BEC6-47C2C1A50877}" srcId="{6115D985-919C-4245-8305-8CCDCD60AB2E}" destId="{E6807C0D-BD2A-4A6D-875B-E41A0FAF518E}" srcOrd="1" destOrd="0" parTransId="{775E774C-D1DB-46A2-9F32-A843BFF1774A}" sibTransId="{1F1920B4-DF50-4F5D-B950-EB4961562B02}"/>
    <dgm:cxn modelId="{FFC96F3D-8030-4029-87F4-3D0F7A62EF07}" srcId="{6115D985-919C-4245-8305-8CCDCD60AB2E}" destId="{CC0733C7-19B2-46B5-A79D-194D067F2FBF}" srcOrd="0" destOrd="0" parTransId="{667D0BF3-8519-4744-9F19-F069C2936D62}" sibTransId="{7991513E-D3C9-4D14-AB06-8B5D064AF5B5}"/>
    <dgm:cxn modelId="{BFA670DF-E35C-4F52-9251-1C52B5857F35}" type="presOf" srcId="{775E774C-D1DB-46A2-9F32-A843BFF1774A}" destId="{DC8D8E28-3001-466C-955A-D56082933071}" srcOrd="0" destOrd="0" presId="urn:microsoft.com/office/officeart/2005/8/layout/hierarchy1"/>
    <dgm:cxn modelId="{68AC3BDA-59B1-4A64-B386-0785E488A41E}" type="presOf" srcId="{E6807C0D-BD2A-4A6D-875B-E41A0FAF518E}" destId="{1756CBD6-FABA-435E-9FF9-F8CA032F82E5}" srcOrd="0" destOrd="0" presId="urn:microsoft.com/office/officeart/2005/8/layout/hierarchy1"/>
    <dgm:cxn modelId="{A25F32A1-E212-45C3-8E70-FB2150F464B7}" type="presParOf" srcId="{D2B1C124-DBCC-4442-93C8-C001A3CDBF72}" destId="{FE4E5642-7832-482A-8376-5CCEBADC9203}" srcOrd="0" destOrd="0" presId="urn:microsoft.com/office/officeart/2005/8/layout/hierarchy1"/>
    <dgm:cxn modelId="{6E2C8B56-8DD5-44C0-89BE-F9AA449679AE}" type="presParOf" srcId="{FE4E5642-7832-482A-8376-5CCEBADC9203}" destId="{624E99B4-DCC4-48F5-9429-233D1A31855A}" srcOrd="0" destOrd="0" presId="urn:microsoft.com/office/officeart/2005/8/layout/hierarchy1"/>
    <dgm:cxn modelId="{3D899A6F-0B2A-40EE-AC24-D462348D6047}" type="presParOf" srcId="{624E99B4-DCC4-48F5-9429-233D1A31855A}" destId="{DEFEC3DD-2148-4814-ADF3-FA893A90683D}" srcOrd="0" destOrd="0" presId="urn:microsoft.com/office/officeart/2005/8/layout/hierarchy1"/>
    <dgm:cxn modelId="{EC1A98F0-2DE6-4B7D-88EA-B0CAEFFE7C4B}" type="presParOf" srcId="{624E99B4-DCC4-48F5-9429-233D1A31855A}" destId="{EFE86068-1C29-411F-8545-30FD0197C7D8}" srcOrd="1" destOrd="0" presId="urn:microsoft.com/office/officeart/2005/8/layout/hierarchy1"/>
    <dgm:cxn modelId="{E42ADC0E-2022-4878-8D72-8F64EA458BC9}" type="presParOf" srcId="{FE4E5642-7832-482A-8376-5CCEBADC9203}" destId="{FF0B27FB-9CC1-41FE-BBB9-978F33E76725}" srcOrd="1" destOrd="0" presId="urn:microsoft.com/office/officeart/2005/8/layout/hierarchy1"/>
    <dgm:cxn modelId="{D7A144B5-FC0E-4008-9884-3C6B4408F29C}" type="presParOf" srcId="{FF0B27FB-9CC1-41FE-BBB9-978F33E76725}" destId="{AB520126-E0B2-4C67-9515-926A524CCD72}" srcOrd="0" destOrd="0" presId="urn:microsoft.com/office/officeart/2005/8/layout/hierarchy1"/>
    <dgm:cxn modelId="{755C8996-3EC0-4D6E-9C90-3A693296BF2B}" type="presParOf" srcId="{FF0B27FB-9CC1-41FE-BBB9-978F33E76725}" destId="{051928AB-6E3C-4112-9FA6-BDB952D40D18}" srcOrd="1" destOrd="0" presId="urn:microsoft.com/office/officeart/2005/8/layout/hierarchy1"/>
    <dgm:cxn modelId="{C8BE9756-057E-49BC-B564-E209F24FA497}" type="presParOf" srcId="{051928AB-6E3C-4112-9FA6-BDB952D40D18}" destId="{5C7753C3-6606-424E-B850-B21028B51CA4}" srcOrd="0" destOrd="0" presId="urn:microsoft.com/office/officeart/2005/8/layout/hierarchy1"/>
    <dgm:cxn modelId="{C2F38DDB-1959-4133-831F-25A7716644F6}" type="presParOf" srcId="{5C7753C3-6606-424E-B850-B21028B51CA4}" destId="{D4933920-1AFB-4568-A595-7BAEAC03381E}" srcOrd="0" destOrd="0" presId="urn:microsoft.com/office/officeart/2005/8/layout/hierarchy1"/>
    <dgm:cxn modelId="{E042868A-4AB5-43E3-9CE6-8BDE9CEEF30B}" type="presParOf" srcId="{5C7753C3-6606-424E-B850-B21028B51CA4}" destId="{2AED92FB-1B4D-4CA9-AF10-42FDE4A3116D}" srcOrd="1" destOrd="0" presId="urn:microsoft.com/office/officeart/2005/8/layout/hierarchy1"/>
    <dgm:cxn modelId="{0664FC14-0ED1-44AD-9932-B54F1F372CD1}" type="presParOf" srcId="{051928AB-6E3C-4112-9FA6-BDB952D40D18}" destId="{549444EA-16E4-45CE-B5D3-81B47B906FFC}" srcOrd="1" destOrd="0" presId="urn:microsoft.com/office/officeart/2005/8/layout/hierarchy1"/>
    <dgm:cxn modelId="{F3F63514-6672-468D-8D58-1F5459D52C45}" type="presParOf" srcId="{FF0B27FB-9CC1-41FE-BBB9-978F33E76725}" destId="{DC8D8E28-3001-466C-955A-D56082933071}" srcOrd="2" destOrd="0" presId="urn:microsoft.com/office/officeart/2005/8/layout/hierarchy1"/>
    <dgm:cxn modelId="{3C53F88A-FF07-49F9-8B64-291AB8263B79}" type="presParOf" srcId="{FF0B27FB-9CC1-41FE-BBB9-978F33E76725}" destId="{37FBA93C-F256-4CE3-AEE8-2BC434E66E5A}" srcOrd="3" destOrd="0" presId="urn:microsoft.com/office/officeart/2005/8/layout/hierarchy1"/>
    <dgm:cxn modelId="{28695DAE-9F18-481F-B843-DF081E4E86BA}" type="presParOf" srcId="{37FBA93C-F256-4CE3-AEE8-2BC434E66E5A}" destId="{19B349E9-01D9-47A7-A32D-0B22678F3A20}" srcOrd="0" destOrd="0" presId="urn:microsoft.com/office/officeart/2005/8/layout/hierarchy1"/>
    <dgm:cxn modelId="{38B8236E-0617-4A84-B0C5-E8F6AC7ABF43}" type="presParOf" srcId="{19B349E9-01D9-47A7-A32D-0B22678F3A20}" destId="{7B48FE0B-80C4-4512-91E9-34ADDDC37247}" srcOrd="0" destOrd="0" presId="urn:microsoft.com/office/officeart/2005/8/layout/hierarchy1"/>
    <dgm:cxn modelId="{5EB583DA-E6FF-4BD0-BA95-19FEC3FF0544}" type="presParOf" srcId="{19B349E9-01D9-47A7-A32D-0B22678F3A20}" destId="{1756CBD6-FABA-435E-9FF9-F8CA032F82E5}" srcOrd="1" destOrd="0" presId="urn:microsoft.com/office/officeart/2005/8/layout/hierarchy1"/>
    <dgm:cxn modelId="{1B566A4F-E4EB-4BED-BFE4-14301654FC29}" type="presParOf" srcId="{37FBA93C-F256-4CE3-AEE8-2BC434E66E5A}" destId="{D4009208-6BCC-40BC-A1B6-EA0352B880CC}" srcOrd="1" destOrd="0" presId="urn:microsoft.com/office/officeart/2005/8/layout/hierarchy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BB9E32B9-48F7-43AC-8903-D9F763491E8A}"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C071EA1F-A38F-4516-B6D0-50A81A0BCC74}">
      <dgm:prSet phldrT="[文本]" custT="1"/>
      <dgm:spPr>
        <a:xfrm>
          <a:off x="2077254" y="96642"/>
          <a:ext cx="1223214" cy="57649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B21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资金管理</a:t>
          </a:r>
        </a:p>
      </dgm:t>
    </dgm:pt>
    <dgm:pt modelId="{4402BBF0-C981-4C82-9004-2AE124B40334}" type="parTrans" cxnId="{D57B38A6-FBE8-4385-B64D-B29FA4763ACA}">
      <dgm:prSet/>
      <dgm:spPr/>
      <dgm:t>
        <a:bodyPr/>
        <a:lstStyle/>
        <a:p>
          <a:endParaRPr lang="zh-CN" altLang="en-US"/>
        </a:p>
      </dgm:t>
    </dgm:pt>
    <dgm:pt modelId="{658210F5-AA95-49B5-BCF9-0ECFCA1AC7D4}" type="sibTrans" cxnId="{D57B38A6-FBE8-4385-B64D-B29FA4763ACA}">
      <dgm:prSet/>
      <dgm:spPr/>
      <dgm:t>
        <a:bodyPr/>
        <a:lstStyle/>
        <a:p>
          <a:endParaRPr lang="zh-CN" altLang="en-US"/>
        </a:p>
      </dgm:t>
    </dgm:pt>
    <dgm:pt modelId="{681193FA-B2C8-42A1-BF04-615B5706A607}">
      <dgm:prSet phldrT="[文本]" custT="1"/>
      <dgm:spPr>
        <a:xfrm>
          <a:off x="652292" y="937170"/>
          <a:ext cx="1223214" cy="57649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C211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资金到位</a:t>
          </a:r>
        </a:p>
      </dgm:t>
    </dgm:pt>
    <dgm:pt modelId="{4E1F1D11-8378-4ED4-853D-E580B00932ED}" type="parTrans" cxnId="{F68F0BC8-88A3-44D7-AA42-6338F3A80D62}">
      <dgm:prSet/>
      <dgm:spPr>
        <a:xfrm>
          <a:off x="1163026" y="577304"/>
          <a:ext cx="1424961" cy="264036"/>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04DF4789-394D-4188-BAE2-ABF310321D82}" type="sibTrans" cxnId="{F68F0BC8-88A3-44D7-AA42-6338F3A80D62}">
      <dgm:prSet/>
      <dgm:spPr/>
      <dgm:t>
        <a:bodyPr/>
        <a:lstStyle/>
        <a:p>
          <a:endParaRPr lang="zh-CN" altLang="en-US"/>
        </a:p>
      </dgm:t>
    </dgm:pt>
    <dgm:pt modelId="{08B1C0D4-F4E0-4372-9475-1EB5196FAA7D}">
      <dgm:prSet phldrT="[文本]" custT="1"/>
      <dgm:spPr>
        <a:xfrm>
          <a:off x="3502215" y="937170"/>
          <a:ext cx="1223214" cy="57649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C213</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财务管理</a:t>
          </a:r>
        </a:p>
      </dgm:t>
    </dgm:pt>
    <dgm:pt modelId="{E545D0ED-D98F-44D5-9A0B-4D26864C46A1}" type="parTrans" cxnId="{9F75A5CF-1E7D-4ABF-B0D0-D3D70F972353}">
      <dgm:prSet/>
      <dgm:spPr>
        <a:xfrm>
          <a:off x="2587988" y="577304"/>
          <a:ext cx="1424961" cy="264036"/>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1393A075-153F-4AEE-9A59-27FF6CDEC83D}" type="sibTrans" cxnId="{9F75A5CF-1E7D-4ABF-B0D0-D3D70F972353}">
      <dgm:prSet/>
      <dgm:spPr/>
      <dgm:t>
        <a:bodyPr/>
        <a:lstStyle/>
        <a:p>
          <a:endParaRPr lang="zh-CN" altLang="en-US"/>
        </a:p>
      </dgm:t>
    </dgm:pt>
    <dgm:pt modelId="{1459592D-68AB-4780-9818-09F1B905FAA2}">
      <dgm:prSet phldrT="[文本]" custT="1"/>
      <dgm:spPr>
        <a:xfrm>
          <a:off x="2077254" y="937170"/>
          <a:ext cx="1223214" cy="57649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C212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资金使用</a:t>
          </a:r>
        </a:p>
      </dgm:t>
    </dgm:pt>
    <dgm:pt modelId="{02DC4F4B-0581-4473-B19A-EB3241F704DA}" type="parTrans" cxnId="{8DBD7BD8-73A9-4CCD-862A-99FBC58B11E7}">
      <dgm:prSet/>
      <dgm:spPr>
        <a:xfrm>
          <a:off x="2542268" y="577304"/>
          <a:ext cx="91440" cy="264036"/>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B5E35CFE-632A-48DD-9713-40DC042A1F2E}" type="sibTrans" cxnId="{8DBD7BD8-73A9-4CCD-862A-99FBC58B11E7}">
      <dgm:prSet/>
      <dgm:spPr/>
      <dgm:t>
        <a:bodyPr/>
        <a:lstStyle/>
        <a:p>
          <a:endParaRPr lang="zh-CN" altLang="en-US"/>
        </a:p>
      </dgm:t>
    </dgm:pt>
    <dgm:pt modelId="{FBF6F35F-436C-41F4-ABFE-B9E4519A2D30}" type="pres">
      <dgm:prSet presAssocID="{BB9E32B9-48F7-43AC-8903-D9F763491E8A}" presName="hierChild1" presStyleCnt="0">
        <dgm:presLayoutVars>
          <dgm:chPref val="1"/>
          <dgm:dir/>
          <dgm:animOne val="branch"/>
          <dgm:animLvl val="lvl"/>
          <dgm:resizeHandles/>
        </dgm:presLayoutVars>
      </dgm:prSet>
      <dgm:spPr/>
      <dgm:t>
        <a:bodyPr/>
        <a:lstStyle/>
        <a:p>
          <a:endParaRPr lang="zh-CN" altLang="en-US"/>
        </a:p>
      </dgm:t>
    </dgm:pt>
    <dgm:pt modelId="{EAD5FC88-C835-4C37-B577-696EE2D29989}" type="pres">
      <dgm:prSet presAssocID="{C071EA1F-A38F-4516-B6D0-50A81A0BCC74}" presName="hierRoot1" presStyleCnt="0"/>
      <dgm:spPr/>
    </dgm:pt>
    <dgm:pt modelId="{72FE1A97-877D-42A5-9036-E115A5AD2ED4}" type="pres">
      <dgm:prSet presAssocID="{C071EA1F-A38F-4516-B6D0-50A81A0BCC74}" presName="composite" presStyleCnt="0"/>
      <dgm:spPr/>
    </dgm:pt>
    <dgm:pt modelId="{B87EB20B-8F59-4182-8CD0-7D2C9E36FBFB}" type="pres">
      <dgm:prSet presAssocID="{C071EA1F-A38F-4516-B6D0-50A81A0BCC74}" presName="background" presStyleLbl="node0" presStyleIdx="0" presStyleCnt="1"/>
      <dgm:spPr>
        <a:xfrm>
          <a:off x="1976380" y="813"/>
          <a:ext cx="1223214" cy="57649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74D534D5-9D34-4FB4-A6DD-8580909502D1}" type="pres">
      <dgm:prSet presAssocID="{C071EA1F-A38F-4516-B6D0-50A81A0BCC74}" presName="text" presStyleLbl="fgAcc0" presStyleIdx="0" presStyleCnt="1" custScaleX="134736">
        <dgm:presLayoutVars>
          <dgm:chPref val="3"/>
        </dgm:presLayoutVars>
      </dgm:prSet>
      <dgm:spPr>
        <a:prstGeom prst="roundRect">
          <a:avLst>
            <a:gd name="adj" fmla="val 10000"/>
          </a:avLst>
        </a:prstGeom>
      </dgm:spPr>
      <dgm:t>
        <a:bodyPr/>
        <a:lstStyle/>
        <a:p>
          <a:endParaRPr lang="zh-CN" altLang="en-US"/>
        </a:p>
      </dgm:t>
    </dgm:pt>
    <dgm:pt modelId="{44846DD2-87B4-4445-9670-BA427DFE171E}" type="pres">
      <dgm:prSet presAssocID="{C071EA1F-A38F-4516-B6D0-50A81A0BCC74}" presName="hierChild2" presStyleCnt="0"/>
      <dgm:spPr/>
    </dgm:pt>
    <dgm:pt modelId="{41D46EEE-E891-484D-B2DD-D613A44BCCB6}" type="pres">
      <dgm:prSet presAssocID="{4E1F1D11-8378-4ED4-853D-E580B00932ED}" presName="Name10" presStyleLbl="parChTrans1D2" presStyleIdx="0" presStyleCnt="3"/>
      <dgm:spPr>
        <a:custGeom>
          <a:avLst/>
          <a:gdLst/>
          <a:ahLst/>
          <a:cxnLst/>
          <a:rect l="0" t="0" r="0" b="0"/>
          <a:pathLst>
            <a:path>
              <a:moveTo>
                <a:pt x="1424961" y="0"/>
              </a:moveTo>
              <a:lnTo>
                <a:pt x="1424961" y="179932"/>
              </a:lnTo>
              <a:lnTo>
                <a:pt x="0" y="179932"/>
              </a:lnTo>
              <a:lnTo>
                <a:pt x="0" y="264036"/>
              </a:lnTo>
            </a:path>
          </a:pathLst>
        </a:custGeom>
      </dgm:spPr>
      <dgm:t>
        <a:bodyPr/>
        <a:lstStyle/>
        <a:p>
          <a:endParaRPr lang="zh-CN" altLang="en-US"/>
        </a:p>
      </dgm:t>
    </dgm:pt>
    <dgm:pt modelId="{073F6840-6F2F-4AED-A425-C31DE9D073C1}" type="pres">
      <dgm:prSet presAssocID="{681193FA-B2C8-42A1-BF04-615B5706A607}" presName="hierRoot2" presStyleCnt="0"/>
      <dgm:spPr/>
    </dgm:pt>
    <dgm:pt modelId="{5DB321F7-4745-4407-93B4-277788ECC489}" type="pres">
      <dgm:prSet presAssocID="{681193FA-B2C8-42A1-BF04-615B5706A607}" presName="composite2" presStyleCnt="0"/>
      <dgm:spPr/>
    </dgm:pt>
    <dgm:pt modelId="{EC360585-41F8-4DF4-B880-51DB24AC256E}" type="pres">
      <dgm:prSet presAssocID="{681193FA-B2C8-42A1-BF04-615B5706A607}" presName="background2" presStyleLbl="node2" presStyleIdx="0" presStyleCnt="3"/>
      <dgm:spPr>
        <a:xfrm>
          <a:off x="551419" y="841340"/>
          <a:ext cx="1223214" cy="57649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5BBF11FB-0138-4D43-BC11-C4E6560F834C}" type="pres">
      <dgm:prSet presAssocID="{681193FA-B2C8-42A1-BF04-615B5706A607}" presName="text2" presStyleLbl="fgAcc2" presStyleIdx="0" presStyleCnt="3" custScaleX="134736">
        <dgm:presLayoutVars>
          <dgm:chPref val="3"/>
        </dgm:presLayoutVars>
      </dgm:prSet>
      <dgm:spPr>
        <a:prstGeom prst="roundRect">
          <a:avLst>
            <a:gd name="adj" fmla="val 10000"/>
          </a:avLst>
        </a:prstGeom>
      </dgm:spPr>
      <dgm:t>
        <a:bodyPr/>
        <a:lstStyle/>
        <a:p>
          <a:endParaRPr lang="zh-CN" altLang="en-US"/>
        </a:p>
      </dgm:t>
    </dgm:pt>
    <dgm:pt modelId="{35684446-D0DC-42A5-BB1F-6BF808B44C0D}" type="pres">
      <dgm:prSet presAssocID="{681193FA-B2C8-42A1-BF04-615B5706A607}" presName="hierChild3" presStyleCnt="0"/>
      <dgm:spPr/>
    </dgm:pt>
    <dgm:pt modelId="{12720FA9-3CF9-405E-B062-05ABEA786E39}" type="pres">
      <dgm:prSet presAssocID="{02DC4F4B-0581-4473-B19A-EB3241F704DA}" presName="Name10" presStyleLbl="parChTrans1D2" presStyleIdx="1" presStyleCnt="3"/>
      <dgm:spPr>
        <a:custGeom>
          <a:avLst/>
          <a:gdLst/>
          <a:ahLst/>
          <a:cxnLst/>
          <a:rect l="0" t="0" r="0" b="0"/>
          <a:pathLst>
            <a:path>
              <a:moveTo>
                <a:pt x="45720" y="0"/>
              </a:moveTo>
              <a:lnTo>
                <a:pt x="45720" y="264036"/>
              </a:lnTo>
            </a:path>
          </a:pathLst>
        </a:custGeom>
      </dgm:spPr>
      <dgm:t>
        <a:bodyPr/>
        <a:lstStyle/>
        <a:p>
          <a:endParaRPr lang="zh-CN" altLang="en-US"/>
        </a:p>
      </dgm:t>
    </dgm:pt>
    <dgm:pt modelId="{F42ECD71-F34F-4985-9A00-45AA07496AFB}" type="pres">
      <dgm:prSet presAssocID="{1459592D-68AB-4780-9818-09F1B905FAA2}" presName="hierRoot2" presStyleCnt="0"/>
      <dgm:spPr/>
    </dgm:pt>
    <dgm:pt modelId="{B77E1B38-967E-4D32-AB1B-51FAAFA70E66}" type="pres">
      <dgm:prSet presAssocID="{1459592D-68AB-4780-9818-09F1B905FAA2}" presName="composite2" presStyleCnt="0"/>
      <dgm:spPr/>
    </dgm:pt>
    <dgm:pt modelId="{8C41FFAD-F9A1-42E5-9BD8-9239774C47AF}" type="pres">
      <dgm:prSet presAssocID="{1459592D-68AB-4780-9818-09F1B905FAA2}" presName="background2" presStyleLbl="node2" presStyleIdx="1" presStyleCnt="3"/>
      <dgm:spPr>
        <a:xfrm>
          <a:off x="1976380" y="841340"/>
          <a:ext cx="1223214" cy="57649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EE9D2A8D-4D78-4954-A3F8-CA0077E48EC7}" type="pres">
      <dgm:prSet presAssocID="{1459592D-68AB-4780-9818-09F1B905FAA2}" presName="text2" presStyleLbl="fgAcc2" presStyleIdx="1" presStyleCnt="3" custScaleX="134736">
        <dgm:presLayoutVars>
          <dgm:chPref val="3"/>
        </dgm:presLayoutVars>
      </dgm:prSet>
      <dgm:spPr>
        <a:prstGeom prst="roundRect">
          <a:avLst>
            <a:gd name="adj" fmla="val 10000"/>
          </a:avLst>
        </a:prstGeom>
      </dgm:spPr>
      <dgm:t>
        <a:bodyPr/>
        <a:lstStyle/>
        <a:p>
          <a:endParaRPr lang="zh-CN" altLang="en-US"/>
        </a:p>
      </dgm:t>
    </dgm:pt>
    <dgm:pt modelId="{18846AA3-B881-4D93-8BE3-19CDCCA7AE05}" type="pres">
      <dgm:prSet presAssocID="{1459592D-68AB-4780-9818-09F1B905FAA2}" presName="hierChild3" presStyleCnt="0"/>
      <dgm:spPr/>
    </dgm:pt>
    <dgm:pt modelId="{A7D86029-0B94-4B1C-9C9C-95B8D0A7DC58}" type="pres">
      <dgm:prSet presAssocID="{E545D0ED-D98F-44D5-9A0B-4D26864C46A1}" presName="Name10" presStyleLbl="parChTrans1D2" presStyleIdx="2" presStyleCnt="3"/>
      <dgm:spPr>
        <a:custGeom>
          <a:avLst/>
          <a:gdLst/>
          <a:ahLst/>
          <a:cxnLst/>
          <a:rect l="0" t="0" r="0" b="0"/>
          <a:pathLst>
            <a:path>
              <a:moveTo>
                <a:pt x="0" y="0"/>
              </a:moveTo>
              <a:lnTo>
                <a:pt x="0" y="179932"/>
              </a:lnTo>
              <a:lnTo>
                <a:pt x="1424961" y="179932"/>
              </a:lnTo>
              <a:lnTo>
                <a:pt x="1424961" y="264036"/>
              </a:lnTo>
            </a:path>
          </a:pathLst>
        </a:custGeom>
      </dgm:spPr>
      <dgm:t>
        <a:bodyPr/>
        <a:lstStyle/>
        <a:p>
          <a:endParaRPr lang="zh-CN" altLang="en-US"/>
        </a:p>
      </dgm:t>
    </dgm:pt>
    <dgm:pt modelId="{FB35E5A0-D952-4E01-9C0E-205A9E56ACC3}" type="pres">
      <dgm:prSet presAssocID="{08B1C0D4-F4E0-4372-9475-1EB5196FAA7D}" presName="hierRoot2" presStyleCnt="0"/>
      <dgm:spPr/>
    </dgm:pt>
    <dgm:pt modelId="{F87D5E1A-4E03-4E6C-8215-0618E1A8CAFF}" type="pres">
      <dgm:prSet presAssocID="{08B1C0D4-F4E0-4372-9475-1EB5196FAA7D}" presName="composite2" presStyleCnt="0"/>
      <dgm:spPr/>
    </dgm:pt>
    <dgm:pt modelId="{0CE613D6-D910-4872-A180-63E3A49B3540}" type="pres">
      <dgm:prSet presAssocID="{08B1C0D4-F4E0-4372-9475-1EB5196FAA7D}" presName="background2" presStyleLbl="node2" presStyleIdx="2" presStyleCnt="3"/>
      <dgm:spPr>
        <a:xfrm>
          <a:off x="3401342" y="841340"/>
          <a:ext cx="1223214" cy="57649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756D008B-1DB3-42C0-AF14-DF9E20E93C25}" type="pres">
      <dgm:prSet presAssocID="{08B1C0D4-F4E0-4372-9475-1EB5196FAA7D}" presName="text2" presStyleLbl="fgAcc2" presStyleIdx="2" presStyleCnt="3" custScaleX="134736">
        <dgm:presLayoutVars>
          <dgm:chPref val="3"/>
        </dgm:presLayoutVars>
      </dgm:prSet>
      <dgm:spPr>
        <a:prstGeom prst="roundRect">
          <a:avLst>
            <a:gd name="adj" fmla="val 10000"/>
          </a:avLst>
        </a:prstGeom>
      </dgm:spPr>
      <dgm:t>
        <a:bodyPr/>
        <a:lstStyle/>
        <a:p>
          <a:endParaRPr lang="zh-CN" altLang="en-US"/>
        </a:p>
      </dgm:t>
    </dgm:pt>
    <dgm:pt modelId="{95448320-6290-4114-A9E9-44472EA15295}" type="pres">
      <dgm:prSet presAssocID="{08B1C0D4-F4E0-4372-9475-1EB5196FAA7D}" presName="hierChild3" presStyleCnt="0"/>
      <dgm:spPr/>
    </dgm:pt>
  </dgm:ptLst>
  <dgm:cxnLst>
    <dgm:cxn modelId="{6307AEFE-3E3E-4E56-AC4A-918A6664C5CF}" type="presOf" srcId="{08B1C0D4-F4E0-4372-9475-1EB5196FAA7D}" destId="{756D008B-1DB3-42C0-AF14-DF9E20E93C25}" srcOrd="0" destOrd="0" presId="urn:microsoft.com/office/officeart/2005/8/layout/hierarchy1"/>
    <dgm:cxn modelId="{D57B38A6-FBE8-4385-B64D-B29FA4763ACA}" srcId="{BB9E32B9-48F7-43AC-8903-D9F763491E8A}" destId="{C071EA1F-A38F-4516-B6D0-50A81A0BCC74}" srcOrd="0" destOrd="0" parTransId="{4402BBF0-C981-4C82-9004-2AE124B40334}" sibTransId="{658210F5-AA95-49B5-BCF9-0ECFCA1AC7D4}"/>
    <dgm:cxn modelId="{19D83BED-1910-446E-BBE4-B58ABF237D2D}" type="presOf" srcId="{4E1F1D11-8378-4ED4-853D-E580B00932ED}" destId="{41D46EEE-E891-484D-B2DD-D613A44BCCB6}" srcOrd="0" destOrd="0" presId="urn:microsoft.com/office/officeart/2005/8/layout/hierarchy1"/>
    <dgm:cxn modelId="{33C0B3DE-508C-409C-A32E-59CD192250B4}" type="presOf" srcId="{BB9E32B9-48F7-43AC-8903-D9F763491E8A}" destId="{FBF6F35F-436C-41F4-ABFE-B9E4519A2D30}" srcOrd="0" destOrd="0" presId="urn:microsoft.com/office/officeart/2005/8/layout/hierarchy1"/>
    <dgm:cxn modelId="{15E404B6-792F-4E53-999B-44CA1E378300}" type="presOf" srcId="{681193FA-B2C8-42A1-BF04-615B5706A607}" destId="{5BBF11FB-0138-4D43-BC11-C4E6560F834C}" srcOrd="0" destOrd="0" presId="urn:microsoft.com/office/officeart/2005/8/layout/hierarchy1"/>
    <dgm:cxn modelId="{714D68D9-E9C5-4B11-AEC8-935B1B03DE40}" type="presOf" srcId="{1459592D-68AB-4780-9818-09F1B905FAA2}" destId="{EE9D2A8D-4D78-4954-A3F8-CA0077E48EC7}" srcOrd="0" destOrd="0" presId="urn:microsoft.com/office/officeart/2005/8/layout/hierarchy1"/>
    <dgm:cxn modelId="{9F75A5CF-1E7D-4ABF-B0D0-D3D70F972353}" srcId="{C071EA1F-A38F-4516-B6D0-50A81A0BCC74}" destId="{08B1C0D4-F4E0-4372-9475-1EB5196FAA7D}" srcOrd="2" destOrd="0" parTransId="{E545D0ED-D98F-44D5-9A0B-4D26864C46A1}" sibTransId="{1393A075-153F-4AEE-9A59-27FF6CDEC83D}"/>
    <dgm:cxn modelId="{0948B501-9BF3-4B75-824E-C308EAB72815}" type="presOf" srcId="{02DC4F4B-0581-4473-B19A-EB3241F704DA}" destId="{12720FA9-3CF9-405E-B062-05ABEA786E39}" srcOrd="0" destOrd="0" presId="urn:microsoft.com/office/officeart/2005/8/layout/hierarchy1"/>
    <dgm:cxn modelId="{8DBD7BD8-73A9-4CCD-862A-99FBC58B11E7}" srcId="{C071EA1F-A38F-4516-B6D0-50A81A0BCC74}" destId="{1459592D-68AB-4780-9818-09F1B905FAA2}" srcOrd="1" destOrd="0" parTransId="{02DC4F4B-0581-4473-B19A-EB3241F704DA}" sibTransId="{B5E35CFE-632A-48DD-9713-40DC042A1F2E}"/>
    <dgm:cxn modelId="{F68F0BC8-88A3-44D7-AA42-6338F3A80D62}" srcId="{C071EA1F-A38F-4516-B6D0-50A81A0BCC74}" destId="{681193FA-B2C8-42A1-BF04-615B5706A607}" srcOrd="0" destOrd="0" parTransId="{4E1F1D11-8378-4ED4-853D-E580B00932ED}" sibTransId="{04DF4789-394D-4188-BAE2-ABF310321D82}"/>
    <dgm:cxn modelId="{6F084907-E438-4C11-B38B-FD5D28BB648C}" type="presOf" srcId="{E545D0ED-D98F-44D5-9A0B-4D26864C46A1}" destId="{A7D86029-0B94-4B1C-9C9C-95B8D0A7DC58}" srcOrd="0" destOrd="0" presId="urn:microsoft.com/office/officeart/2005/8/layout/hierarchy1"/>
    <dgm:cxn modelId="{B4DD2BD1-9B57-4A33-8A8D-2B8174B3288E}" type="presOf" srcId="{C071EA1F-A38F-4516-B6D0-50A81A0BCC74}" destId="{74D534D5-9D34-4FB4-A6DD-8580909502D1}" srcOrd="0" destOrd="0" presId="urn:microsoft.com/office/officeart/2005/8/layout/hierarchy1"/>
    <dgm:cxn modelId="{14D95CAC-BDD7-4125-9EB0-E69B4AE7DE8D}" type="presParOf" srcId="{FBF6F35F-436C-41F4-ABFE-B9E4519A2D30}" destId="{EAD5FC88-C835-4C37-B577-696EE2D29989}" srcOrd="0" destOrd="0" presId="urn:microsoft.com/office/officeart/2005/8/layout/hierarchy1"/>
    <dgm:cxn modelId="{0FB176CA-E5CB-45CD-A919-EA9AE15A4274}" type="presParOf" srcId="{EAD5FC88-C835-4C37-B577-696EE2D29989}" destId="{72FE1A97-877D-42A5-9036-E115A5AD2ED4}" srcOrd="0" destOrd="0" presId="urn:microsoft.com/office/officeart/2005/8/layout/hierarchy1"/>
    <dgm:cxn modelId="{A4E63FF3-FCD5-46E0-96C4-5342EA13F37B}" type="presParOf" srcId="{72FE1A97-877D-42A5-9036-E115A5AD2ED4}" destId="{B87EB20B-8F59-4182-8CD0-7D2C9E36FBFB}" srcOrd="0" destOrd="0" presId="urn:microsoft.com/office/officeart/2005/8/layout/hierarchy1"/>
    <dgm:cxn modelId="{AA1A794A-6666-4E0F-84FD-618A5A9076BF}" type="presParOf" srcId="{72FE1A97-877D-42A5-9036-E115A5AD2ED4}" destId="{74D534D5-9D34-4FB4-A6DD-8580909502D1}" srcOrd="1" destOrd="0" presId="urn:microsoft.com/office/officeart/2005/8/layout/hierarchy1"/>
    <dgm:cxn modelId="{0A74E3AE-5530-4583-8A5B-D5B0557402C9}" type="presParOf" srcId="{EAD5FC88-C835-4C37-B577-696EE2D29989}" destId="{44846DD2-87B4-4445-9670-BA427DFE171E}" srcOrd="1" destOrd="0" presId="urn:microsoft.com/office/officeart/2005/8/layout/hierarchy1"/>
    <dgm:cxn modelId="{167274F5-4F17-4D80-A2C3-7EF3C13EE2AC}" type="presParOf" srcId="{44846DD2-87B4-4445-9670-BA427DFE171E}" destId="{41D46EEE-E891-484D-B2DD-D613A44BCCB6}" srcOrd="0" destOrd="0" presId="urn:microsoft.com/office/officeart/2005/8/layout/hierarchy1"/>
    <dgm:cxn modelId="{0F13EF40-D088-490D-86C8-909DA23D6EF6}" type="presParOf" srcId="{44846DD2-87B4-4445-9670-BA427DFE171E}" destId="{073F6840-6F2F-4AED-A425-C31DE9D073C1}" srcOrd="1" destOrd="0" presId="urn:microsoft.com/office/officeart/2005/8/layout/hierarchy1"/>
    <dgm:cxn modelId="{EFBF06E4-86C2-4FB4-BC94-700CC7B705D3}" type="presParOf" srcId="{073F6840-6F2F-4AED-A425-C31DE9D073C1}" destId="{5DB321F7-4745-4407-93B4-277788ECC489}" srcOrd="0" destOrd="0" presId="urn:microsoft.com/office/officeart/2005/8/layout/hierarchy1"/>
    <dgm:cxn modelId="{746F6E30-AB54-48E7-A715-CDA2749EDD78}" type="presParOf" srcId="{5DB321F7-4745-4407-93B4-277788ECC489}" destId="{EC360585-41F8-4DF4-B880-51DB24AC256E}" srcOrd="0" destOrd="0" presId="urn:microsoft.com/office/officeart/2005/8/layout/hierarchy1"/>
    <dgm:cxn modelId="{C58320F7-21BE-421E-8C65-E668A0E476BD}" type="presParOf" srcId="{5DB321F7-4745-4407-93B4-277788ECC489}" destId="{5BBF11FB-0138-4D43-BC11-C4E6560F834C}" srcOrd="1" destOrd="0" presId="urn:microsoft.com/office/officeart/2005/8/layout/hierarchy1"/>
    <dgm:cxn modelId="{73F4676A-0C3F-44C0-86AF-20D98D7B2104}" type="presParOf" srcId="{073F6840-6F2F-4AED-A425-C31DE9D073C1}" destId="{35684446-D0DC-42A5-BB1F-6BF808B44C0D}" srcOrd="1" destOrd="0" presId="urn:microsoft.com/office/officeart/2005/8/layout/hierarchy1"/>
    <dgm:cxn modelId="{AED2B413-7DAB-411B-85E2-2E151DF5CEB9}" type="presParOf" srcId="{44846DD2-87B4-4445-9670-BA427DFE171E}" destId="{12720FA9-3CF9-405E-B062-05ABEA786E39}" srcOrd="2" destOrd="0" presId="urn:microsoft.com/office/officeart/2005/8/layout/hierarchy1"/>
    <dgm:cxn modelId="{37818D2E-EE90-4E75-A919-22A7B8B30DDD}" type="presParOf" srcId="{44846DD2-87B4-4445-9670-BA427DFE171E}" destId="{F42ECD71-F34F-4985-9A00-45AA07496AFB}" srcOrd="3" destOrd="0" presId="urn:microsoft.com/office/officeart/2005/8/layout/hierarchy1"/>
    <dgm:cxn modelId="{458CB4A8-669C-4166-845F-93FB81144ED1}" type="presParOf" srcId="{F42ECD71-F34F-4985-9A00-45AA07496AFB}" destId="{B77E1B38-967E-4D32-AB1B-51FAAFA70E66}" srcOrd="0" destOrd="0" presId="urn:microsoft.com/office/officeart/2005/8/layout/hierarchy1"/>
    <dgm:cxn modelId="{02494F47-EE20-4DD8-8B73-6AF0EDECCA11}" type="presParOf" srcId="{B77E1B38-967E-4D32-AB1B-51FAAFA70E66}" destId="{8C41FFAD-F9A1-42E5-9BD8-9239774C47AF}" srcOrd="0" destOrd="0" presId="urn:microsoft.com/office/officeart/2005/8/layout/hierarchy1"/>
    <dgm:cxn modelId="{DE796344-5E99-4EF6-8989-A287121B1DBD}" type="presParOf" srcId="{B77E1B38-967E-4D32-AB1B-51FAAFA70E66}" destId="{EE9D2A8D-4D78-4954-A3F8-CA0077E48EC7}" srcOrd="1" destOrd="0" presId="urn:microsoft.com/office/officeart/2005/8/layout/hierarchy1"/>
    <dgm:cxn modelId="{7587CE18-FBC0-46E5-BD27-8BA9D2A3D65F}" type="presParOf" srcId="{F42ECD71-F34F-4985-9A00-45AA07496AFB}" destId="{18846AA3-B881-4D93-8BE3-19CDCCA7AE05}" srcOrd="1" destOrd="0" presId="urn:microsoft.com/office/officeart/2005/8/layout/hierarchy1"/>
    <dgm:cxn modelId="{90B7A05A-84C0-4E08-A3B0-32BFCBB36D71}" type="presParOf" srcId="{44846DD2-87B4-4445-9670-BA427DFE171E}" destId="{A7D86029-0B94-4B1C-9C9C-95B8D0A7DC58}" srcOrd="4" destOrd="0" presId="urn:microsoft.com/office/officeart/2005/8/layout/hierarchy1"/>
    <dgm:cxn modelId="{2FF263A8-C127-4DAC-BA2B-053DADC02A10}" type="presParOf" srcId="{44846DD2-87B4-4445-9670-BA427DFE171E}" destId="{FB35E5A0-D952-4E01-9C0E-205A9E56ACC3}" srcOrd="5" destOrd="0" presId="urn:microsoft.com/office/officeart/2005/8/layout/hierarchy1"/>
    <dgm:cxn modelId="{5B71C5C6-38B6-468C-A442-4266C180FD3E}" type="presParOf" srcId="{FB35E5A0-D952-4E01-9C0E-205A9E56ACC3}" destId="{F87D5E1A-4E03-4E6C-8215-0618E1A8CAFF}" srcOrd="0" destOrd="0" presId="urn:microsoft.com/office/officeart/2005/8/layout/hierarchy1"/>
    <dgm:cxn modelId="{1D5D7136-1A92-4DB3-82B6-52968379FFD8}" type="presParOf" srcId="{F87D5E1A-4E03-4E6C-8215-0618E1A8CAFF}" destId="{0CE613D6-D910-4872-A180-63E3A49B3540}" srcOrd="0" destOrd="0" presId="urn:microsoft.com/office/officeart/2005/8/layout/hierarchy1"/>
    <dgm:cxn modelId="{8C1A6AF1-16CA-4C11-84F1-7B2BFA572CF9}" type="presParOf" srcId="{F87D5E1A-4E03-4E6C-8215-0618E1A8CAFF}" destId="{756D008B-1DB3-42C0-AF14-DF9E20E93C25}" srcOrd="1" destOrd="0" presId="urn:microsoft.com/office/officeart/2005/8/layout/hierarchy1"/>
    <dgm:cxn modelId="{6D39B3AD-2026-46F8-B420-2FA82884E8A1}" type="presParOf" srcId="{FB35E5A0-D952-4E01-9C0E-205A9E56ACC3}" destId="{95448320-6290-4114-A9E9-44472EA15295}" srcOrd="1" destOrd="0" presId="urn:microsoft.com/office/officeart/2005/8/layout/hierarchy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DCFC3C45-B532-4427-8520-37D2A3B5CAC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8AF67CF9-FDE2-4C8E-AA70-4216D91F34BA}">
      <dgm:prSet phldrT="[文本]" custT="1"/>
      <dgm:spPr>
        <a:xfrm>
          <a:off x="2100340" y="180166"/>
          <a:ext cx="1164287" cy="5036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B22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项目管控</a:t>
          </a:r>
        </a:p>
      </dgm:t>
    </dgm:pt>
    <dgm:pt modelId="{4848F4C4-FCA0-4C66-8B21-853E4CF015D2}" type="parTrans" cxnId="{827F7559-71CB-4025-AF0A-F72745E00E32}">
      <dgm:prSet/>
      <dgm:spPr/>
      <dgm:t>
        <a:bodyPr/>
        <a:lstStyle/>
        <a:p>
          <a:endParaRPr lang="zh-CN" altLang="en-US"/>
        </a:p>
      </dgm:t>
    </dgm:pt>
    <dgm:pt modelId="{6D7212F8-8D41-4E33-8564-65A9189FD64F}" type="sibTrans" cxnId="{827F7559-71CB-4025-AF0A-F72745E00E32}">
      <dgm:prSet/>
      <dgm:spPr/>
      <dgm:t>
        <a:bodyPr/>
        <a:lstStyle/>
        <a:p>
          <a:endParaRPr lang="zh-CN" altLang="en-US"/>
        </a:p>
      </dgm:t>
    </dgm:pt>
    <dgm:pt modelId="{DEBB5D04-3D8E-4222-9512-8D4E9DCD6F3A}">
      <dgm:prSet phldrT="[文本]" custT="1"/>
      <dgm:spPr>
        <a:xfrm>
          <a:off x="89552" y="914420"/>
          <a:ext cx="1164287" cy="5036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C221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制度有效</a:t>
          </a:r>
        </a:p>
      </dgm:t>
    </dgm:pt>
    <dgm:pt modelId="{44EA8FCB-B4E2-4C84-AA0B-150F61B9DD65}" type="parTrans" cxnId="{67567559-DDCB-49C0-A3FD-6C0098D006C1}">
      <dgm:prSet/>
      <dgm:spPr>
        <a:xfrm>
          <a:off x="583576" y="600054"/>
          <a:ext cx="2010788" cy="230652"/>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364544A6-FFF7-4763-89D2-95531BB8671D}" type="sibTrans" cxnId="{67567559-DDCB-49C0-A3FD-6C0098D006C1}">
      <dgm:prSet/>
      <dgm:spPr/>
      <dgm:t>
        <a:bodyPr/>
        <a:lstStyle/>
        <a:p>
          <a:endParaRPr lang="zh-CN" altLang="en-US"/>
        </a:p>
      </dgm:t>
    </dgm:pt>
    <dgm:pt modelId="{3E4D9401-F8DD-4E63-A56B-9E7F8151BB14}">
      <dgm:prSet phldrT="[文本]" custT="1"/>
      <dgm:spPr>
        <a:xfrm>
          <a:off x="1430078" y="914420"/>
          <a:ext cx="1164287" cy="5036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C222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进度管理</a:t>
          </a:r>
        </a:p>
      </dgm:t>
    </dgm:pt>
    <dgm:pt modelId="{4C6C665E-B77C-4DB2-9166-FA344C6C8EB0}" type="parTrans" cxnId="{222975BC-144C-4F3C-894C-357B9AFC75BD}">
      <dgm:prSet/>
      <dgm:spPr>
        <a:xfrm>
          <a:off x="1924102" y="600054"/>
          <a:ext cx="670262" cy="230652"/>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420F1878-7486-4A32-8915-D775E478E6E5}" type="sibTrans" cxnId="{222975BC-144C-4F3C-894C-357B9AFC75BD}">
      <dgm:prSet/>
      <dgm:spPr/>
      <dgm:t>
        <a:bodyPr/>
        <a:lstStyle/>
        <a:p>
          <a:endParaRPr lang="zh-CN" altLang="en-US"/>
        </a:p>
      </dgm:t>
    </dgm:pt>
    <dgm:pt modelId="{44BDB25A-3D91-49CF-85DE-90D6FCE1C390}">
      <dgm:prSet phldrT="[文本]" custT="1"/>
      <dgm:spPr>
        <a:xfrm>
          <a:off x="4111129" y="914420"/>
          <a:ext cx="1164287" cy="5036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C224</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质量管理</a:t>
          </a:r>
        </a:p>
      </dgm:t>
    </dgm:pt>
    <dgm:pt modelId="{ADC39631-5FBC-4EB6-9ACB-534C5F725A06}" type="parTrans" cxnId="{C4C0FD64-7742-4FD6-A33A-62A01BB84922}">
      <dgm:prSet/>
      <dgm:spPr>
        <a:xfrm>
          <a:off x="2594365" y="600054"/>
          <a:ext cx="2010788" cy="230652"/>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F133B8CA-F2F9-491F-A5A6-3C75D62932F2}" type="sibTrans" cxnId="{C4C0FD64-7742-4FD6-A33A-62A01BB84922}">
      <dgm:prSet/>
      <dgm:spPr/>
      <dgm:t>
        <a:bodyPr/>
        <a:lstStyle/>
        <a:p>
          <a:endParaRPr lang="zh-CN" altLang="en-US"/>
        </a:p>
      </dgm:t>
    </dgm:pt>
    <dgm:pt modelId="{C19BDBEA-20C1-442C-91A3-26070F22EFE3}">
      <dgm:prSet phldrT="[文本]" custT="1"/>
      <dgm:spPr>
        <a:xfrm>
          <a:off x="2770603" y="914420"/>
          <a:ext cx="1164287" cy="5036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C223</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成本管理</a:t>
          </a:r>
        </a:p>
      </dgm:t>
    </dgm:pt>
    <dgm:pt modelId="{CB0E5DD2-811E-4465-BDBD-C98F5C18BD82}" type="parTrans" cxnId="{0579BA3B-1838-42BA-A735-F9E63EC9342F}">
      <dgm:prSet/>
      <dgm:spPr>
        <a:xfrm>
          <a:off x="2594365" y="600054"/>
          <a:ext cx="670262" cy="230652"/>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C30315DF-DDA7-468E-927D-8596D24A652B}" type="sibTrans" cxnId="{0579BA3B-1838-42BA-A735-F9E63EC9342F}">
      <dgm:prSet/>
      <dgm:spPr/>
      <dgm:t>
        <a:bodyPr/>
        <a:lstStyle/>
        <a:p>
          <a:endParaRPr lang="zh-CN" altLang="en-US"/>
        </a:p>
      </dgm:t>
    </dgm:pt>
    <dgm:pt modelId="{717BCB52-1A5B-46E3-A4AA-99C9FC87BFB0}" type="pres">
      <dgm:prSet presAssocID="{DCFC3C45-B532-4427-8520-37D2A3B5CAC2}" presName="hierChild1" presStyleCnt="0">
        <dgm:presLayoutVars>
          <dgm:chPref val="1"/>
          <dgm:dir/>
          <dgm:animOne val="branch"/>
          <dgm:animLvl val="lvl"/>
          <dgm:resizeHandles/>
        </dgm:presLayoutVars>
      </dgm:prSet>
      <dgm:spPr/>
      <dgm:t>
        <a:bodyPr/>
        <a:lstStyle/>
        <a:p>
          <a:endParaRPr lang="zh-CN" altLang="en-US"/>
        </a:p>
      </dgm:t>
    </dgm:pt>
    <dgm:pt modelId="{C0496AD2-15D3-4694-A00C-4B43FA487441}" type="pres">
      <dgm:prSet presAssocID="{8AF67CF9-FDE2-4C8E-AA70-4216D91F34BA}" presName="hierRoot1" presStyleCnt="0"/>
      <dgm:spPr/>
    </dgm:pt>
    <dgm:pt modelId="{6B8FF489-A9B8-4A26-BDE7-A4417AF0E5C6}" type="pres">
      <dgm:prSet presAssocID="{8AF67CF9-FDE2-4C8E-AA70-4216D91F34BA}" presName="composite" presStyleCnt="0"/>
      <dgm:spPr/>
    </dgm:pt>
    <dgm:pt modelId="{BA6FB7A4-9312-4485-94CF-F70F402E3637}" type="pres">
      <dgm:prSet presAssocID="{8AF67CF9-FDE2-4C8E-AA70-4216D91F34BA}" presName="background" presStyleLbl="node0" presStyleIdx="0" presStyleCnt="1"/>
      <dgm:spPr>
        <a:xfrm>
          <a:off x="2012221" y="96453"/>
          <a:ext cx="1164287" cy="5036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7B4A0BDE-B6F1-4A21-8653-D2C24EF59C36}" type="pres">
      <dgm:prSet presAssocID="{8AF67CF9-FDE2-4C8E-AA70-4216D91F34BA}" presName="text" presStyleLbl="fgAcc0" presStyleIdx="0" presStyleCnt="1" custScaleX="146807">
        <dgm:presLayoutVars>
          <dgm:chPref val="3"/>
        </dgm:presLayoutVars>
      </dgm:prSet>
      <dgm:spPr>
        <a:prstGeom prst="roundRect">
          <a:avLst>
            <a:gd name="adj" fmla="val 10000"/>
          </a:avLst>
        </a:prstGeom>
      </dgm:spPr>
      <dgm:t>
        <a:bodyPr/>
        <a:lstStyle/>
        <a:p>
          <a:endParaRPr lang="zh-CN" altLang="en-US"/>
        </a:p>
      </dgm:t>
    </dgm:pt>
    <dgm:pt modelId="{058B098C-B0E5-46BD-B2B7-0FFF44A90E48}" type="pres">
      <dgm:prSet presAssocID="{8AF67CF9-FDE2-4C8E-AA70-4216D91F34BA}" presName="hierChild2" presStyleCnt="0"/>
      <dgm:spPr/>
    </dgm:pt>
    <dgm:pt modelId="{E103BB1E-C674-445D-96A1-47FF8FCA6D26}" type="pres">
      <dgm:prSet presAssocID="{44EA8FCB-B4E2-4C84-AA0B-150F61B9DD65}" presName="Name10" presStyleLbl="parChTrans1D2" presStyleIdx="0" presStyleCnt="4"/>
      <dgm:spPr>
        <a:custGeom>
          <a:avLst/>
          <a:gdLst/>
          <a:ahLst/>
          <a:cxnLst/>
          <a:rect l="0" t="0" r="0" b="0"/>
          <a:pathLst>
            <a:path>
              <a:moveTo>
                <a:pt x="2010788" y="0"/>
              </a:moveTo>
              <a:lnTo>
                <a:pt x="2010788" y="157182"/>
              </a:lnTo>
              <a:lnTo>
                <a:pt x="0" y="157182"/>
              </a:lnTo>
              <a:lnTo>
                <a:pt x="0" y="230652"/>
              </a:lnTo>
            </a:path>
          </a:pathLst>
        </a:custGeom>
      </dgm:spPr>
      <dgm:t>
        <a:bodyPr/>
        <a:lstStyle/>
        <a:p>
          <a:endParaRPr lang="zh-CN" altLang="en-US"/>
        </a:p>
      </dgm:t>
    </dgm:pt>
    <dgm:pt modelId="{42B51234-0111-45F5-958C-A50E70DB2754}" type="pres">
      <dgm:prSet presAssocID="{DEBB5D04-3D8E-4222-9512-8D4E9DCD6F3A}" presName="hierRoot2" presStyleCnt="0"/>
      <dgm:spPr/>
    </dgm:pt>
    <dgm:pt modelId="{F2C6195D-564D-4295-AE66-A3247FDAA1E3}" type="pres">
      <dgm:prSet presAssocID="{DEBB5D04-3D8E-4222-9512-8D4E9DCD6F3A}" presName="composite2" presStyleCnt="0"/>
      <dgm:spPr/>
    </dgm:pt>
    <dgm:pt modelId="{1BF89FB8-8136-46E4-A983-AEA63C78EA36}" type="pres">
      <dgm:prSet presAssocID="{DEBB5D04-3D8E-4222-9512-8D4E9DCD6F3A}" presName="background2" presStyleLbl="node2" presStyleIdx="0" presStyleCnt="4"/>
      <dgm:spPr>
        <a:xfrm>
          <a:off x="1432" y="830706"/>
          <a:ext cx="1164287" cy="5036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DE7A9134-6504-40A1-98CF-3FD28336E928}" type="pres">
      <dgm:prSet presAssocID="{DEBB5D04-3D8E-4222-9512-8D4E9DCD6F3A}" presName="text2" presStyleLbl="fgAcc2" presStyleIdx="0" presStyleCnt="4" custScaleX="146807">
        <dgm:presLayoutVars>
          <dgm:chPref val="3"/>
        </dgm:presLayoutVars>
      </dgm:prSet>
      <dgm:spPr>
        <a:prstGeom prst="roundRect">
          <a:avLst>
            <a:gd name="adj" fmla="val 10000"/>
          </a:avLst>
        </a:prstGeom>
      </dgm:spPr>
      <dgm:t>
        <a:bodyPr/>
        <a:lstStyle/>
        <a:p>
          <a:endParaRPr lang="zh-CN" altLang="en-US"/>
        </a:p>
      </dgm:t>
    </dgm:pt>
    <dgm:pt modelId="{BCC05B2E-337B-4EDA-8C49-E82FB8877C40}" type="pres">
      <dgm:prSet presAssocID="{DEBB5D04-3D8E-4222-9512-8D4E9DCD6F3A}" presName="hierChild3" presStyleCnt="0"/>
      <dgm:spPr/>
    </dgm:pt>
    <dgm:pt modelId="{20F87AC6-1F97-4698-89E6-8C1849BA533E}" type="pres">
      <dgm:prSet presAssocID="{4C6C665E-B77C-4DB2-9166-FA344C6C8EB0}" presName="Name10" presStyleLbl="parChTrans1D2" presStyleIdx="1" presStyleCnt="4"/>
      <dgm:spPr>
        <a:custGeom>
          <a:avLst/>
          <a:gdLst/>
          <a:ahLst/>
          <a:cxnLst/>
          <a:rect l="0" t="0" r="0" b="0"/>
          <a:pathLst>
            <a:path>
              <a:moveTo>
                <a:pt x="670262" y="0"/>
              </a:moveTo>
              <a:lnTo>
                <a:pt x="670262" y="157182"/>
              </a:lnTo>
              <a:lnTo>
                <a:pt x="0" y="157182"/>
              </a:lnTo>
              <a:lnTo>
                <a:pt x="0" y="230652"/>
              </a:lnTo>
            </a:path>
          </a:pathLst>
        </a:custGeom>
      </dgm:spPr>
      <dgm:t>
        <a:bodyPr/>
        <a:lstStyle/>
        <a:p>
          <a:endParaRPr lang="zh-CN" altLang="en-US"/>
        </a:p>
      </dgm:t>
    </dgm:pt>
    <dgm:pt modelId="{4822C7D2-175F-4E2F-A603-B488DAABF993}" type="pres">
      <dgm:prSet presAssocID="{3E4D9401-F8DD-4E63-A56B-9E7F8151BB14}" presName="hierRoot2" presStyleCnt="0"/>
      <dgm:spPr/>
    </dgm:pt>
    <dgm:pt modelId="{03945F89-3FE5-4DD0-AE22-CD11174F4820}" type="pres">
      <dgm:prSet presAssocID="{3E4D9401-F8DD-4E63-A56B-9E7F8151BB14}" presName="composite2" presStyleCnt="0"/>
      <dgm:spPr/>
    </dgm:pt>
    <dgm:pt modelId="{F6E5F859-A3C4-4998-A5A6-79C70E168198}" type="pres">
      <dgm:prSet presAssocID="{3E4D9401-F8DD-4E63-A56B-9E7F8151BB14}" presName="background2" presStyleLbl="node2" presStyleIdx="1" presStyleCnt="4"/>
      <dgm:spPr>
        <a:xfrm>
          <a:off x="1341958" y="830706"/>
          <a:ext cx="1164287" cy="5036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8E5E62BD-68E6-49CF-9235-98E37EE6967F}" type="pres">
      <dgm:prSet presAssocID="{3E4D9401-F8DD-4E63-A56B-9E7F8151BB14}" presName="text2" presStyleLbl="fgAcc2" presStyleIdx="1" presStyleCnt="4" custScaleX="146807">
        <dgm:presLayoutVars>
          <dgm:chPref val="3"/>
        </dgm:presLayoutVars>
      </dgm:prSet>
      <dgm:spPr>
        <a:prstGeom prst="roundRect">
          <a:avLst>
            <a:gd name="adj" fmla="val 10000"/>
          </a:avLst>
        </a:prstGeom>
      </dgm:spPr>
      <dgm:t>
        <a:bodyPr/>
        <a:lstStyle/>
        <a:p>
          <a:endParaRPr lang="zh-CN" altLang="en-US"/>
        </a:p>
      </dgm:t>
    </dgm:pt>
    <dgm:pt modelId="{F4FF7629-71B5-4D79-AD3A-833289753365}" type="pres">
      <dgm:prSet presAssocID="{3E4D9401-F8DD-4E63-A56B-9E7F8151BB14}" presName="hierChild3" presStyleCnt="0"/>
      <dgm:spPr/>
    </dgm:pt>
    <dgm:pt modelId="{A0BAD4BD-29E1-4EB0-9636-CF3F28544C36}" type="pres">
      <dgm:prSet presAssocID="{CB0E5DD2-811E-4465-BDBD-C98F5C18BD82}" presName="Name10" presStyleLbl="parChTrans1D2" presStyleIdx="2" presStyleCnt="4"/>
      <dgm:spPr>
        <a:custGeom>
          <a:avLst/>
          <a:gdLst/>
          <a:ahLst/>
          <a:cxnLst/>
          <a:rect l="0" t="0" r="0" b="0"/>
          <a:pathLst>
            <a:path>
              <a:moveTo>
                <a:pt x="0" y="0"/>
              </a:moveTo>
              <a:lnTo>
                <a:pt x="0" y="157182"/>
              </a:lnTo>
              <a:lnTo>
                <a:pt x="670262" y="157182"/>
              </a:lnTo>
              <a:lnTo>
                <a:pt x="670262" y="230652"/>
              </a:lnTo>
            </a:path>
          </a:pathLst>
        </a:custGeom>
      </dgm:spPr>
      <dgm:t>
        <a:bodyPr/>
        <a:lstStyle/>
        <a:p>
          <a:endParaRPr lang="zh-CN" altLang="en-US"/>
        </a:p>
      </dgm:t>
    </dgm:pt>
    <dgm:pt modelId="{AE0E3F2F-D24A-4232-A211-132770B137F1}" type="pres">
      <dgm:prSet presAssocID="{C19BDBEA-20C1-442C-91A3-26070F22EFE3}" presName="hierRoot2" presStyleCnt="0"/>
      <dgm:spPr/>
    </dgm:pt>
    <dgm:pt modelId="{8E6CC26A-352B-4276-B3BA-8DAEE1C40033}" type="pres">
      <dgm:prSet presAssocID="{C19BDBEA-20C1-442C-91A3-26070F22EFE3}" presName="composite2" presStyleCnt="0"/>
      <dgm:spPr/>
    </dgm:pt>
    <dgm:pt modelId="{B67AD517-DC9F-4A57-BC73-CD3E654F367C}" type="pres">
      <dgm:prSet presAssocID="{C19BDBEA-20C1-442C-91A3-26070F22EFE3}" presName="background2" presStyleLbl="node2" presStyleIdx="2" presStyleCnt="4"/>
      <dgm:spPr>
        <a:xfrm>
          <a:off x="2682484" y="830706"/>
          <a:ext cx="1164287" cy="5036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B2EBF0B6-5399-4825-A186-E899095D4F3D}" type="pres">
      <dgm:prSet presAssocID="{C19BDBEA-20C1-442C-91A3-26070F22EFE3}" presName="text2" presStyleLbl="fgAcc2" presStyleIdx="2" presStyleCnt="4" custScaleX="146807">
        <dgm:presLayoutVars>
          <dgm:chPref val="3"/>
        </dgm:presLayoutVars>
      </dgm:prSet>
      <dgm:spPr>
        <a:prstGeom prst="roundRect">
          <a:avLst>
            <a:gd name="adj" fmla="val 10000"/>
          </a:avLst>
        </a:prstGeom>
      </dgm:spPr>
      <dgm:t>
        <a:bodyPr/>
        <a:lstStyle/>
        <a:p>
          <a:endParaRPr lang="zh-CN" altLang="en-US"/>
        </a:p>
      </dgm:t>
    </dgm:pt>
    <dgm:pt modelId="{A7E4069E-F470-43D8-A7ED-8816BD20BAA2}" type="pres">
      <dgm:prSet presAssocID="{C19BDBEA-20C1-442C-91A3-26070F22EFE3}" presName="hierChild3" presStyleCnt="0"/>
      <dgm:spPr/>
    </dgm:pt>
    <dgm:pt modelId="{88EF6667-4302-42FF-AE6E-3D4E090F1373}" type="pres">
      <dgm:prSet presAssocID="{ADC39631-5FBC-4EB6-9ACB-534C5F725A06}" presName="Name10" presStyleLbl="parChTrans1D2" presStyleIdx="3" presStyleCnt="4"/>
      <dgm:spPr>
        <a:custGeom>
          <a:avLst/>
          <a:gdLst/>
          <a:ahLst/>
          <a:cxnLst/>
          <a:rect l="0" t="0" r="0" b="0"/>
          <a:pathLst>
            <a:path>
              <a:moveTo>
                <a:pt x="0" y="0"/>
              </a:moveTo>
              <a:lnTo>
                <a:pt x="0" y="157182"/>
              </a:lnTo>
              <a:lnTo>
                <a:pt x="2010788" y="157182"/>
              </a:lnTo>
              <a:lnTo>
                <a:pt x="2010788" y="230652"/>
              </a:lnTo>
            </a:path>
          </a:pathLst>
        </a:custGeom>
      </dgm:spPr>
      <dgm:t>
        <a:bodyPr/>
        <a:lstStyle/>
        <a:p>
          <a:endParaRPr lang="zh-CN" altLang="en-US"/>
        </a:p>
      </dgm:t>
    </dgm:pt>
    <dgm:pt modelId="{F17DC755-A5A7-446F-A5BD-BE20E5B924FA}" type="pres">
      <dgm:prSet presAssocID="{44BDB25A-3D91-49CF-85DE-90D6FCE1C390}" presName="hierRoot2" presStyleCnt="0"/>
      <dgm:spPr/>
    </dgm:pt>
    <dgm:pt modelId="{D1C00AEB-9086-47F8-9AB3-09B270DD22FE}" type="pres">
      <dgm:prSet presAssocID="{44BDB25A-3D91-49CF-85DE-90D6FCE1C390}" presName="composite2" presStyleCnt="0"/>
      <dgm:spPr/>
    </dgm:pt>
    <dgm:pt modelId="{B71872AA-1DC5-4ECC-B245-E8BDF70E0582}" type="pres">
      <dgm:prSet presAssocID="{44BDB25A-3D91-49CF-85DE-90D6FCE1C390}" presName="background2" presStyleLbl="node2" presStyleIdx="3" presStyleCnt="4"/>
      <dgm:spPr>
        <a:xfrm>
          <a:off x="4023010" y="830706"/>
          <a:ext cx="1164287" cy="5036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8987EED6-8C46-40F1-A540-8F6CF2FC5784}" type="pres">
      <dgm:prSet presAssocID="{44BDB25A-3D91-49CF-85DE-90D6FCE1C390}" presName="text2" presStyleLbl="fgAcc2" presStyleIdx="3" presStyleCnt="4" custScaleX="146807">
        <dgm:presLayoutVars>
          <dgm:chPref val="3"/>
        </dgm:presLayoutVars>
      </dgm:prSet>
      <dgm:spPr>
        <a:prstGeom prst="roundRect">
          <a:avLst>
            <a:gd name="adj" fmla="val 10000"/>
          </a:avLst>
        </a:prstGeom>
      </dgm:spPr>
      <dgm:t>
        <a:bodyPr/>
        <a:lstStyle/>
        <a:p>
          <a:endParaRPr lang="zh-CN" altLang="en-US"/>
        </a:p>
      </dgm:t>
    </dgm:pt>
    <dgm:pt modelId="{B770511A-F886-46CB-A9BE-D2B933A32581}" type="pres">
      <dgm:prSet presAssocID="{44BDB25A-3D91-49CF-85DE-90D6FCE1C390}" presName="hierChild3" presStyleCnt="0"/>
      <dgm:spPr/>
    </dgm:pt>
  </dgm:ptLst>
  <dgm:cxnLst>
    <dgm:cxn modelId="{0579BA3B-1838-42BA-A735-F9E63EC9342F}" srcId="{8AF67CF9-FDE2-4C8E-AA70-4216D91F34BA}" destId="{C19BDBEA-20C1-442C-91A3-26070F22EFE3}" srcOrd="2" destOrd="0" parTransId="{CB0E5DD2-811E-4465-BDBD-C98F5C18BD82}" sibTransId="{C30315DF-DDA7-468E-927D-8596D24A652B}"/>
    <dgm:cxn modelId="{6E8D0DAE-54C5-414F-A80C-82EF54E93B0C}" type="presOf" srcId="{8AF67CF9-FDE2-4C8E-AA70-4216D91F34BA}" destId="{7B4A0BDE-B6F1-4A21-8653-D2C24EF59C36}" srcOrd="0" destOrd="0" presId="urn:microsoft.com/office/officeart/2005/8/layout/hierarchy1"/>
    <dgm:cxn modelId="{6CEE8CC4-72D6-4E28-B45A-63F5C32B0A78}" type="presOf" srcId="{DEBB5D04-3D8E-4222-9512-8D4E9DCD6F3A}" destId="{DE7A9134-6504-40A1-98CF-3FD28336E928}" srcOrd="0" destOrd="0" presId="urn:microsoft.com/office/officeart/2005/8/layout/hierarchy1"/>
    <dgm:cxn modelId="{BF60D54B-BBAB-4D38-A335-A5EE242ADC9E}" type="presOf" srcId="{44BDB25A-3D91-49CF-85DE-90D6FCE1C390}" destId="{8987EED6-8C46-40F1-A540-8F6CF2FC5784}" srcOrd="0" destOrd="0" presId="urn:microsoft.com/office/officeart/2005/8/layout/hierarchy1"/>
    <dgm:cxn modelId="{827F7559-71CB-4025-AF0A-F72745E00E32}" srcId="{DCFC3C45-B532-4427-8520-37D2A3B5CAC2}" destId="{8AF67CF9-FDE2-4C8E-AA70-4216D91F34BA}" srcOrd="0" destOrd="0" parTransId="{4848F4C4-FCA0-4C66-8B21-853E4CF015D2}" sibTransId="{6D7212F8-8D41-4E33-8564-65A9189FD64F}"/>
    <dgm:cxn modelId="{B221AFED-65D8-435F-AB11-6DBA1692DCFB}" type="presOf" srcId="{44EA8FCB-B4E2-4C84-AA0B-150F61B9DD65}" destId="{E103BB1E-C674-445D-96A1-47FF8FCA6D26}" srcOrd="0" destOrd="0" presId="urn:microsoft.com/office/officeart/2005/8/layout/hierarchy1"/>
    <dgm:cxn modelId="{C5AB43E0-CF75-4AAB-9C06-EA9151743C86}" type="presOf" srcId="{3E4D9401-F8DD-4E63-A56B-9E7F8151BB14}" destId="{8E5E62BD-68E6-49CF-9235-98E37EE6967F}" srcOrd="0" destOrd="0" presId="urn:microsoft.com/office/officeart/2005/8/layout/hierarchy1"/>
    <dgm:cxn modelId="{722D7D0A-908A-4CDB-8DF4-5A7993E7BF27}" type="presOf" srcId="{ADC39631-5FBC-4EB6-9ACB-534C5F725A06}" destId="{88EF6667-4302-42FF-AE6E-3D4E090F1373}" srcOrd="0" destOrd="0" presId="urn:microsoft.com/office/officeart/2005/8/layout/hierarchy1"/>
    <dgm:cxn modelId="{222975BC-144C-4F3C-894C-357B9AFC75BD}" srcId="{8AF67CF9-FDE2-4C8E-AA70-4216D91F34BA}" destId="{3E4D9401-F8DD-4E63-A56B-9E7F8151BB14}" srcOrd="1" destOrd="0" parTransId="{4C6C665E-B77C-4DB2-9166-FA344C6C8EB0}" sibTransId="{420F1878-7486-4A32-8915-D775E478E6E5}"/>
    <dgm:cxn modelId="{67567559-DDCB-49C0-A3FD-6C0098D006C1}" srcId="{8AF67CF9-FDE2-4C8E-AA70-4216D91F34BA}" destId="{DEBB5D04-3D8E-4222-9512-8D4E9DCD6F3A}" srcOrd="0" destOrd="0" parTransId="{44EA8FCB-B4E2-4C84-AA0B-150F61B9DD65}" sibTransId="{364544A6-FFF7-4763-89D2-95531BB8671D}"/>
    <dgm:cxn modelId="{18EF9824-ADEA-45DE-8038-DE937C82060C}" type="presOf" srcId="{C19BDBEA-20C1-442C-91A3-26070F22EFE3}" destId="{B2EBF0B6-5399-4825-A186-E899095D4F3D}" srcOrd="0" destOrd="0" presId="urn:microsoft.com/office/officeart/2005/8/layout/hierarchy1"/>
    <dgm:cxn modelId="{E2237BBA-B559-4D3F-8506-B723A61DBCB1}" type="presOf" srcId="{4C6C665E-B77C-4DB2-9166-FA344C6C8EB0}" destId="{20F87AC6-1F97-4698-89E6-8C1849BA533E}" srcOrd="0" destOrd="0" presId="urn:microsoft.com/office/officeart/2005/8/layout/hierarchy1"/>
    <dgm:cxn modelId="{9F566633-2484-4CD8-BEA1-727EB9EB51B3}" type="presOf" srcId="{CB0E5DD2-811E-4465-BDBD-C98F5C18BD82}" destId="{A0BAD4BD-29E1-4EB0-9636-CF3F28544C36}" srcOrd="0" destOrd="0" presId="urn:microsoft.com/office/officeart/2005/8/layout/hierarchy1"/>
    <dgm:cxn modelId="{C4C0FD64-7742-4FD6-A33A-62A01BB84922}" srcId="{8AF67CF9-FDE2-4C8E-AA70-4216D91F34BA}" destId="{44BDB25A-3D91-49CF-85DE-90D6FCE1C390}" srcOrd="3" destOrd="0" parTransId="{ADC39631-5FBC-4EB6-9ACB-534C5F725A06}" sibTransId="{F133B8CA-F2F9-491F-A5A6-3C75D62932F2}"/>
    <dgm:cxn modelId="{BB883E56-0E5A-498C-AF10-4FD6F4F05F0C}" type="presOf" srcId="{DCFC3C45-B532-4427-8520-37D2A3B5CAC2}" destId="{717BCB52-1A5B-46E3-A4AA-99C9FC87BFB0}" srcOrd="0" destOrd="0" presId="urn:microsoft.com/office/officeart/2005/8/layout/hierarchy1"/>
    <dgm:cxn modelId="{461DAD53-19EA-413C-8DAF-451C7CE5F968}" type="presParOf" srcId="{717BCB52-1A5B-46E3-A4AA-99C9FC87BFB0}" destId="{C0496AD2-15D3-4694-A00C-4B43FA487441}" srcOrd="0" destOrd="0" presId="urn:microsoft.com/office/officeart/2005/8/layout/hierarchy1"/>
    <dgm:cxn modelId="{F5D20C65-B122-4C75-8D1C-94CA81580BFA}" type="presParOf" srcId="{C0496AD2-15D3-4694-A00C-4B43FA487441}" destId="{6B8FF489-A9B8-4A26-BDE7-A4417AF0E5C6}" srcOrd="0" destOrd="0" presId="urn:microsoft.com/office/officeart/2005/8/layout/hierarchy1"/>
    <dgm:cxn modelId="{3C7065EA-3187-487C-9FE7-C5E1B180770F}" type="presParOf" srcId="{6B8FF489-A9B8-4A26-BDE7-A4417AF0E5C6}" destId="{BA6FB7A4-9312-4485-94CF-F70F402E3637}" srcOrd="0" destOrd="0" presId="urn:microsoft.com/office/officeart/2005/8/layout/hierarchy1"/>
    <dgm:cxn modelId="{1D853CE9-C597-4498-844C-1B24357F0FE8}" type="presParOf" srcId="{6B8FF489-A9B8-4A26-BDE7-A4417AF0E5C6}" destId="{7B4A0BDE-B6F1-4A21-8653-D2C24EF59C36}" srcOrd="1" destOrd="0" presId="urn:microsoft.com/office/officeart/2005/8/layout/hierarchy1"/>
    <dgm:cxn modelId="{B260D297-27D3-4EFB-BD56-5B7A88F5FCB8}" type="presParOf" srcId="{C0496AD2-15D3-4694-A00C-4B43FA487441}" destId="{058B098C-B0E5-46BD-B2B7-0FFF44A90E48}" srcOrd="1" destOrd="0" presId="urn:microsoft.com/office/officeart/2005/8/layout/hierarchy1"/>
    <dgm:cxn modelId="{6D8A3388-6507-4405-B629-18EF1D4265B0}" type="presParOf" srcId="{058B098C-B0E5-46BD-B2B7-0FFF44A90E48}" destId="{E103BB1E-C674-445D-96A1-47FF8FCA6D26}" srcOrd="0" destOrd="0" presId="urn:microsoft.com/office/officeart/2005/8/layout/hierarchy1"/>
    <dgm:cxn modelId="{A7CDEB38-1D44-4592-8BEE-DC6F0BBC5C84}" type="presParOf" srcId="{058B098C-B0E5-46BD-B2B7-0FFF44A90E48}" destId="{42B51234-0111-45F5-958C-A50E70DB2754}" srcOrd="1" destOrd="0" presId="urn:microsoft.com/office/officeart/2005/8/layout/hierarchy1"/>
    <dgm:cxn modelId="{455D16F4-9AB6-40DD-8DE4-ED8FAAA241CD}" type="presParOf" srcId="{42B51234-0111-45F5-958C-A50E70DB2754}" destId="{F2C6195D-564D-4295-AE66-A3247FDAA1E3}" srcOrd="0" destOrd="0" presId="urn:microsoft.com/office/officeart/2005/8/layout/hierarchy1"/>
    <dgm:cxn modelId="{3836C7E2-5768-42E4-B13F-B304615A0AB3}" type="presParOf" srcId="{F2C6195D-564D-4295-AE66-A3247FDAA1E3}" destId="{1BF89FB8-8136-46E4-A983-AEA63C78EA36}" srcOrd="0" destOrd="0" presId="urn:microsoft.com/office/officeart/2005/8/layout/hierarchy1"/>
    <dgm:cxn modelId="{79FA3C0F-F84C-441C-8E8A-C24CDFDDBDC6}" type="presParOf" srcId="{F2C6195D-564D-4295-AE66-A3247FDAA1E3}" destId="{DE7A9134-6504-40A1-98CF-3FD28336E928}" srcOrd="1" destOrd="0" presId="urn:microsoft.com/office/officeart/2005/8/layout/hierarchy1"/>
    <dgm:cxn modelId="{69A3C717-5A4B-40E2-8D02-726A04AC7720}" type="presParOf" srcId="{42B51234-0111-45F5-958C-A50E70DB2754}" destId="{BCC05B2E-337B-4EDA-8C49-E82FB8877C40}" srcOrd="1" destOrd="0" presId="urn:microsoft.com/office/officeart/2005/8/layout/hierarchy1"/>
    <dgm:cxn modelId="{D0F14F6D-9918-4ADA-9F25-B798FD1B563F}" type="presParOf" srcId="{058B098C-B0E5-46BD-B2B7-0FFF44A90E48}" destId="{20F87AC6-1F97-4698-89E6-8C1849BA533E}" srcOrd="2" destOrd="0" presId="urn:microsoft.com/office/officeart/2005/8/layout/hierarchy1"/>
    <dgm:cxn modelId="{4C2CE716-2561-4ABC-AEC9-07C7337B1BBF}" type="presParOf" srcId="{058B098C-B0E5-46BD-B2B7-0FFF44A90E48}" destId="{4822C7D2-175F-4E2F-A603-B488DAABF993}" srcOrd="3" destOrd="0" presId="urn:microsoft.com/office/officeart/2005/8/layout/hierarchy1"/>
    <dgm:cxn modelId="{EE32CF1F-B825-402B-9893-DE15D4EE63E3}" type="presParOf" srcId="{4822C7D2-175F-4E2F-A603-B488DAABF993}" destId="{03945F89-3FE5-4DD0-AE22-CD11174F4820}" srcOrd="0" destOrd="0" presId="urn:microsoft.com/office/officeart/2005/8/layout/hierarchy1"/>
    <dgm:cxn modelId="{C8186D8D-C598-4F90-ADD8-BA2C66CC7CB1}" type="presParOf" srcId="{03945F89-3FE5-4DD0-AE22-CD11174F4820}" destId="{F6E5F859-A3C4-4998-A5A6-79C70E168198}" srcOrd="0" destOrd="0" presId="urn:microsoft.com/office/officeart/2005/8/layout/hierarchy1"/>
    <dgm:cxn modelId="{7FB52AFE-EC8F-4BBF-8584-BBF82D14A9F4}" type="presParOf" srcId="{03945F89-3FE5-4DD0-AE22-CD11174F4820}" destId="{8E5E62BD-68E6-49CF-9235-98E37EE6967F}" srcOrd="1" destOrd="0" presId="urn:microsoft.com/office/officeart/2005/8/layout/hierarchy1"/>
    <dgm:cxn modelId="{5B40BA15-8FD1-45D8-8FDF-DF50EBD440ED}" type="presParOf" srcId="{4822C7D2-175F-4E2F-A603-B488DAABF993}" destId="{F4FF7629-71B5-4D79-AD3A-833289753365}" srcOrd="1" destOrd="0" presId="urn:microsoft.com/office/officeart/2005/8/layout/hierarchy1"/>
    <dgm:cxn modelId="{9B1A40D8-3C15-4058-9C45-873751DF221B}" type="presParOf" srcId="{058B098C-B0E5-46BD-B2B7-0FFF44A90E48}" destId="{A0BAD4BD-29E1-4EB0-9636-CF3F28544C36}" srcOrd="4" destOrd="0" presId="urn:microsoft.com/office/officeart/2005/8/layout/hierarchy1"/>
    <dgm:cxn modelId="{C287A9CE-6657-4389-824C-A2AC4BC97676}" type="presParOf" srcId="{058B098C-B0E5-46BD-B2B7-0FFF44A90E48}" destId="{AE0E3F2F-D24A-4232-A211-132770B137F1}" srcOrd="5" destOrd="0" presId="urn:microsoft.com/office/officeart/2005/8/layout/hierarchy1"/>
    <dgm:cxn modelId="{03F8F7BE-17DA-4E84-9DB3-0290612AA770}" type="presParOf" srcId="{AE0E3F2F-D24A-4232-A211-132770B137F1}" destId="{8E6CC26A-352B-4276-B3BA-8DAEE1C40033}" srcOrd="0" destOrd="0" presId="urn:microsoft.com/office/officeart/2005/8/layout/hierarchy1"/>
    <dgm:cxn modelId="{C825C51F-4B4C-40BC-871B-83A0A8A6E6C8}" type="presParOf" srcId="{8E6CC26A-352B-4276-B3BA-8DAEE1C40033}" destId="{B67AD517-DC9F-4A57-BC73-CD3E654F367C}" srcOrd="0" destOrd="0" presId="urn:microsoft.com/office/officeart/2005/8/layout/hierarchy1"/>
    <dgm:cxn modelId="{2C114A2D-4996-4821-BDE7-C4239839D5A1}" type="presParOf" srcId="{8E6CC26A-352B-4276-B3BA-8DAEE1C40033}" destId="{B2EBF0B6-5399-4825-A186-E899095D4F3D}" srcOrd="1" destOrd="0" presId="urn:microsoft.com/office/officeart/2005/8/layout/hierarchy1"/>
    <dgm:cxn modelId="{C406C332-EDB4-482E-918F-06CFAC2F9B9D}" type="presParOf" srcId="{AE0E3F2F-D24A-4232-A211-132770B137F1}" destId="{A7E4069E-F470-43D8-A7ED-8816BD20BAA2}" srcOrd="1" destOrd="0" presId="urn:microsoft.com/office/officeart/2005/8/layout/hierarchy1"/>
    <dgm:cxn modelId="{2F333994-8396-44B0-961F-D1B96A71324D}" type="presParOf" srcId="{058B098C-B0E5-46BD-B2B7-0FFF44A90E48}" destId="{88EF6667-4302-42FF-AE6E-3D4E090F1373}" srcOrd="6" destOrd="0" presId="urn:microsoft.com/office/officeart/2005/8/layout/hierarchy1"/>
    <dgm:cxn modelId="{1769D0DC-093A-4A8F-BEE1-5EBF58A509D0}" type="presParOf" srcId="{058B098C-B0E5-46BD-B2B7-0FFF44A90E48}" destId="{F17DC755-A5A7-446F-A5BD-BE20E5B924FA}" srcOrd="7" destOrd="0" presId="urn:microsoft.com/office/officeart/2005/8/layout/hierarchy1"/>
    <dgm:cxn modelId="{D0A42DB6-0FAB-4781-847D-245BCFF759B7}" type="presParOf" srcId="{F17DC755-A5A7-446F-A5BD-BE20E5B924FA}" destId="{D1C00AEB-9086-47F8-9AB3-09B270DD22FE}" srcOrd="0" destOrd="0" presId="urn:microsoft.com/office/officeart/2005/8/layout/hierarchy1"/>
    <dgm:cxn modelId="{4ADF35A8-1588-4E2E-A084-0563E227AFAA}" type="presParOf" srcId="{D1C00AEB-9086-47F8-9AB3-09B270DD22FE}" destId="{B71872AA-1DC5-4ECC-B245-E8BDF70E0582}" srcOrd="0" destOrd="0" presId="urn:microsoft.com/office/officeart/2005/8/layout/hierarchy1"/>
    <dgm:cxn modelId="{59FF4267-2B25-4EF8-BFFF-ACD9A9F56936}" type="presParOf" srcId="{D1C00AEB-9086-47F8-9AB3-09B270DD22FE}" destId="{8987EED6-8C46-40F1-A540-8F6CF2FC5784}" srcOrd="1" destOrd="0" presId="urn:microsoft.com/office/officeart/2005/8/layout/hierarchy1"/>
    <dgm:cxn modelId="{75395E90-91ED-42A9-B903-CA663E55DC49}" type="presParOf" srcId="{F17DC755-A5A7-446F-A5BD-BE20E5B924FA}" destId="{B770511A-F886-46CB-A9BE-D2B933A32581}" srcOrd="1" destOrd="0" presId="urn:microsoft.com/office/officeart/2005/8/layout/hierarchy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45A924FA-7EAC-4312-A487-B28A81F46E2C}"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CCBE6E72-F895-484E-A461-6A4F5CC8F820}">
      <dgm:prSet phldrT="[文本]" custT="1"/>
      <dgm:spPr>
        <a:xfrm>
          <a:off x="2076050" y="95554"/>
          <a:ext cx="1224334" cy="569128"/>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A3</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项目绩效</a:t>
          </a:r>
        </a:p>
      </dgm:t>
    </dgm:pt>
    <dgm:pt modelId="{725FBBF4-4FA0-4509-8A03-8C7ED8A98F11}" type="parTrans" cxnId="{E62F8460-B1B0-4DF9-ACE8-3A763AF66CC4}">
      <dgm:prSet/>
      <dgm:spPr/>
      <dgm:t>
        <a:bodyPr/>
        <a:lstStyle/>
        <a:p>
          <a:endParaRPr lang="zh-CN" altLang="en-US"/>
        </a:p>
      </dgm:t>
    </dgm:pt>
    <dgm:pt modelId="{78335465-3133-40CE-8316-C52AA560829A}" type="sibTrans" cxnId="{E62F8460-B1B0-4DF9-ACE8-3A763AF66CC4}">
      <dgm:prSet/>
      <dgm:spPr/>
      <dgm:t>
        <a:bodyPr/>
        <a:lstStyle/>
        <a:p>
          <a:endParaRPr lang="zh-CN" altLang="en-US"/>
        </a:p>
      </dgm:t>
    </dgm:pt>
    <dgm:pt modelId="{F9416CB6-49EC-45EB-BB02-979E0783551D}">
      <dgm:prSet phldrT="[文本]" custT="1"/>
      <dgm:spPr>
        <a:xfrm>
          <a:off x="1364297" y="925347"/>
          <a:ext cx="1224334" cy="569128"/>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B31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项目产出</a:t>
          </a:r>
        </a:p>
      </dgm:t>
    </dgm:pt>
    <dgm:pt modelId="{A5FC1DF8-3C3D-424F-A6F3-723E04273924}" type="parTrans" cxnId="{717640CE-56E8-47C4-8695-10757478B6F2}">
      <dgm:prSet/>
      <dgm:spPr>
        <a:xfrm>
          <a:off x="1876879" y="570077"/>
          <a:ext cx="711752" cy="26066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E384903B-4D63-404C-9B44-0DD831B599D7}" type="sibTrans" cxnId="{717640CE-56E8-47C4-8695-10757478B6F2}">
      <dgm:prSet/>
      <dgm:spPr/>
      <dgm:t>
        <a:bodyPr/>
        <a:lstStyle/>
        <a:p>
          <a:endParaRPr lang="zh-CN" altLang="en-US"/>
        </a:p>
      </dgm:t>
    </dgm:pt>
    <dgm:pt modelId="{853C801D-22A0-4D0E-8563-47667233CA77}">
      <dgm:prSet phldrT="[文本]" custT="1"/>
      <dgm:spPr>
        <a:xfrm>
          <a:off x="2787802" y="925347"/>
          <a:ext cx="1224334" cy="569128"/>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B32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项目效果</a:t>
          </a:r>
        </a:p>
      </dgm:t>
    </dgm:pt>
    <dgm:pt modelId="{1C4991AC-67A6-45D0-964D-D82E665EF630}" type="parTrans" cxnId="{A2FD2918-B82E-4D82-8B7D-6D45DE6B21F9}">
      <dgm:prSet/>
      <dgm:spPr>
        <a:xfrm>
          <a:off x="2588632" y="570077"/>
          <a:ext cx="711752" cy="26066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F159B521-2CD2-4686-9603-B00C1A0E9E99}" type="sibTrans" cxnId="{A2FD2918-B82E-4D82-8B7D-6D45DE6B21F9}">
      <dgm:prSet/>
      <dgm:spPr/>
      <dgm:t>
        <a:bodyPr/>
        <a:lstStyle/>
        <a:p>
          <a:endParaRPr lang="zh-CN" altLang="en-US"/>
        </a:p>
      </dgm:t>
    </dgm:pt>
    <dgm:pt modelId="{30482D74-26BA-4F14-B1CD-BFC4F399D565}" type="pres">
      <dgm:prSet presAssocID="{45A924FA-7EAC-4312-A487-B28A81F46E2C}" presName="hierChild1" presStyleCnt="0">
        <dgm:presLayoutVars>
          <dgm:chPref val="1"/>
          <dgm:dir/>
          <dgm:animOne val="branch"/>
          <dgm:animLvl val="lvl"/>
          <dgm:resizeHandles/>
        </dgm:presLayoutVars>
      </dgm:prSet>
      <dgm:spPr/>
      <dgm:t>
        <a:bodyPr/>
        <a:lstStyle/>
        <a:p>
          <a:endParaRPr lang="zh-CN" altLang="en-US"/>
        </a:p>
      </dgm:t>
    </dgm:pt>
    <dgm:pt modelId="{B968C1E1-B3BF-4007-BD6D-941981952859}" type="pres">
      <dgm:prSet presAssocID="{CCBE6E72-F895-484E-A461-6A4F5CC8F820}" presName="hierRoot1" presStyleCnt="0"/>
      <dgm:spPr/>
    </dgm:pt>
    <dgm:pt modelId="{B69CF16A-E8A1-4C88-B193-738C9C25A139}" type="pres">
      <dgm:prSet presAssocID="{CCBE6E72-F895-484E-A461-6A4F5CC8F820}" presName="composite" presStyleCnt="0"/>
      <dgm:spPr/>
    </dgm:pt>
    <dgm:pt modelId="{73E300D8-9F46-4FC6-9A34-37D919A3F709}" type="pres">
      <dgm:prSet presAssocID="{CCBE6E72-F895-484E-A461-6A4F5CC8F820}" presName="background" presStyleLbl="node0" presStyleIdx="0" presStyleCnt="1"/>
      <dgm:spPr>
        <a:xfrm>
          <a:off x="1976465" y="948"/>
          <a:ext cx="1224334" cy="56912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EDDD60C2-F4F3-480C-A368-F4F2F6409237}" type="pres">
      <dgm:prSet presAssocID="{CCBE6E72-F895-484E-A461-6A4F5CC8F820}" presName="text" presStyleLbl="fgAcc0" presStyleIdx="0" presStyleCnt="1" custScaleX="136604">
        <dgm:presLayoutVars>
          <dgm:chPref val="3"/>
        </dgm:presLayoutVars>
      </dgm:prSet>
      <dgm:spPr>
        <a:prstGeom prst="roundRect">
          <a:avLst>
            <a:gd name="adj" fmla="val 10000"/>
          </a:avLst>
        </a:prstGeom>
      </dgm:spPr>
      <dgm:t>
        <a:bodyPr/>
        <a:lstStyle/>
        <a:p>
          <a:endParaRPr lang="zh-CN" altLang="en-US"/>
        </a:p>
      </dgm:t>
    </dgm:pt>
    <dgm:pt modelId="{CF92BA07-A31D-4934-A5B4-0F5E3EA52E06}" type="pres">
      <dgm:prSet presAssocID="{CCBE6E72-F895-484E-A461-6A4F5CC8F820}" presName="hierChild2" presStyleCnt="0"/>
      <dgm:spPr/>
    </dgm:pt>
    <dgm:pt modelId="{D4E0036A-30AC-4243-B993-323A099D6A67}" type="pres">
      <dgm:prSet presAssocID="{A5FC1DF8-3C3D-424F-A6F3-723E04273924}" presName="Name10" presStyleLbl="parChTrans1D2" presStyleIdx="0" presStyleCnt="2"/>
      <dgm:spPr>
        <a:custGeom>
          <a:avLst/>
          <a:gdLst/>
          <a:ahLst/>
          <a:cxnLst/>
          <a:rect l="0" t="0" r="0" b="0"/>
          <a:pathLst>
            <a:path>
              <a:moveTo>
                <a:pt x="711752" y="0"/>
              </a:moveTo>
              <a:lnTo>
                <a:pt x="711752" y="177634"/>
              </a:lnTo>
              <a:lnTo>
                <a:pt x="0" y="177634"/>
              </a:lnTo>
              <a:lnTo>
                <a:pt x="0" y="260663"/>
              </a:lnTo>
            </a:path>
          </a:pathLst>
        </a:custGeom>
      </dgm:spPr>
      <dgm:t>
        <a:bodyPr/>
        <a:lstStyle/>
        <a:p>
          <a:endParaRPr lang="zh-CN" altLang="en-US"/>
        </a:p>
      </dgm:t>
    </dgm:pt>
    <dgm:pt modelId="{FE41D922-51B3-4CE0-9F03-629BA3EA93CB}" type="pres">
      <dgm:prSet presAssocID="{F9416CB6-49EC-45EB-BB02-979E0783551D}" presName="hierRoot2" presStyleCnt="0"/>
      <dgm:spPr/>
    </dgm:pt>
    <dgm:pt modelId="{1F236859-680D-4A3E-B225-7983F9DBDC33}" type="pres">
      <dgm:prSet presAssocID="{F9416CB6-49EC-45EB-BB02-979E0783551D}" presName="composite2" presStyleCnt="0"/>
      <dgm:spPr/>
    </dgm:pt>
    <dgm:pt modelId="{1C24FE38-7E01-434C-BE38-81C49F8A94B4}" type="pres">
      <dgm:prSet presAssocID="{F9416CB6-49EC-45EB-BB02-979E0783551D}" presName="background2" presStyleLbl="node2" presStyleIdx="0" presStyleCnt="2"/>
      <dgm:spPr>
        <a:xfrm>
          <a:off x="1264712" y="830741"/>
          <a:ext cx="1224334" cy="56912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807E4950-846E-4BDB-95D3-3EB060E8735F}" type="pres">
      <dgm:prSet presAssocID="{F9416CB6-49EC-45EB-BB02-979E0783551D}" presName="text2" presStyleLbl="fgAcc2" presStyleIdx="0" presStyleCnt="2" custScaleX="136604">
        <dgm:presLayoutVars>
          <dgm:chPref val="3"/>
        </dgm:presLayoutVars>
      </dgm:prSet>
      <dgm:spPr>
        <a:prstGeom prst="roundRect">
          <a:avLst>
            <a:gd name="adj" fmla="val 10000"/>
          </a:avLst>
        </a:prstGeom>
      </dgm:spPr>
      <dgm:t>
        <a:bodyPr/>
        <a:lstStyle/>
        <a:p>
          <a:endParaRPr lang="zh-CN" altLang="en-US"/>
        </a:p>
      </dgm:t>
    </dgm:pt>
    <dgm:pt modelId="{A5D06161-307E-496B-8A6E-D667D9F71E50}" type="pres">
      <dgm:prSet presAssocID="{F9416CB6-49EC-45EB-BB02-979E0783551D}" presName="hierChild3" presStyleCnt="0"/>
      <dgm:spPr/>
    </dgm:pt>
    <dgm:pt modelId="{92394C2F-CD9F-4AFD-8005-9A6BB86FD073}" type="pres">
      <dgm:prSet presAssocID="{1C4991AC-67A6-45D0-964D-D82E665EF630}" presName="Name10" presStyleLbl="parChTrans1D2" presStyleIdx="1" presStyleCnt="2"/>
      <dgm:spPr>
        <a:custGeom>
          <a:avLst/>
          <a:gdLst/>
          <a:ahLst/>
          <a:cxnLst/>
          <a:rect l="0" t="0" r="0" b="0"/>
          <a:pathLst>
            <a:path>
              <a:moveTo>
                <a:pt x="0" y="0"/>
              </a:moveTo>
              <a:lnTo>
                <a:pt x="0" y="177634"/>
              </a:lnTo>
              <a:lnTo>
                <a:pt x="711752" y="177634"/>
              </a:lnTo>
              <a:lnTo>
                <a:pt x="711752" y="260663"/>
              </a:lnTo>
            </a:path>
          </a:pathLst>
        </a:custGeom>
      </dgm:spPr>
      <dgm:t>
        <a:bodyPr/>
        <a:lstStyle/>
        <a:p>
          <a:endParaRPr lang="zh-CN" altLang="en-US"/>
        </a:p>
      </dgm:t>
    </dgm:pt>
    <dgm:pt modelId="{AD83614C-5131-4214-934D-3239F2B521B5}" type="pres">
      <dgm:prSet presAssocID="{853C801D-22A0-4D0E-8563-47667233CA77}" presName="hierRoot2" presStyleCnt="0"/>
      <dgm:spPr/>
    </dgm:pt>
    <dgm:pt modelId="{56C66933-5DE6-440B-BA04-C0EA93B30687}" type="pres">
      <dgm:prSet presAssocID="{853C801D-22A0-4D0E-8563-47667233CA77}" presName="composite2" presStyleCnt="0"/>
      <dgm:spPr/>
    </dgm:pt>
    <dgm:pt modelId="{E08135D7-ED43-417B-8C6D-C82E5FE1C1F6}" type="pres">
      <dgm:prSet presAssocID="{853C801D-22A0-4D0E-8563-47667233CA77}" presName="background2" presStyleLbl="node2" presStyleIdx="1" presStyleCnt="2"/>
      <dgm:spPr>
        <a:xfrm>
          <a:off x="2688217" y="830741"/>
          <a:ext cx="1224334" cy="56912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BECF6C76-F4D9-49A8-A76C-4789CAB96E3E}" type="pres">
      <dgm:prSet presAssocID="{853C801D-22A0-4D0E-8563-47667233CA77}" presName="text2" presStyleLbl="fgAcc2" presStyleIdx="1" presStyleCnt="2" custScaleX="136604">
        <dgm:presLayoutVars>
          <dgm:chPref val="3"/>
        </dgm:presLayoutVars>
      </dgm:prSet>
      <dgm:spPr>
        <a:prstGeom prst="roundRect">
          <a:avLst>
            <a:gd name="adj" fmla="val 10000"/>
          </a:avLst>
        </a:prstGeom>
      </dgm:spPr>
      <dgm:t>
        <a:bodyPr/>
        <a:lstStyle/>
        <a:p>
          <a:endParaRPr lang="zh-CN" altLang="en-US"/>
        </a:p>
      </dgm:t>
    </dgm:pt>
    <dgm:pt modelId="{428A255C-9A85-418B-8E5F-529EF53CBA93}" type="pres">
      <dgm:prSet presAssocID="{853C801D-22A0-4D0E-8563-47667233CA77}" presName="hierChild3" presStyleCnt="0"/>
      <dgm:spPr/>
    </dgm:pt>
  </dgm:ptLst>
  <dgm:cxnLst>
    <dgm:cxn modelId="{CDAD6F60-E918-4D73-9126-42585D995483}" type="presOf" srcId="{853C801D-22A0-4D0E-8563-47667233CA77}" destId="{BECF6C76-F4D9-49A8-A76C-4789CAB96E3E}" srcOrd="0" destOrd="0" presId="urn:microsoft.com/office/officeart/2005/8/layout/hierarchy1"/>
    <dgm:cxn modelId="{A2FD2918-B82E-4D82-8B7D-6D45DE6B21F9}" srcId="{CCBE6E72-F895-484E-A461-6A4F5CC8F820}" destId="{853C801D-22A0-4D0E-8563-47667233CA77}" srcOrd="1" destOrd="0" parTransId="{1C4991AC-67A6-45D0-964D-D82E665EF630}" sibTransId="{F159B521-2CD2-4686-9603-B00C1A0E9E99}"/>
    <dgm:cxn modelId="{4E6C42C8-B676-4DA2-8A62-C1E8FEB0D053}" type="presOf" srcId="{A5FC1DF8-3C3D-424F-A6F3-723E04273924}" destId="{D4E0036A-30AC-4243-B993-323A099D6A67}" srcOrd="0" destOrd="0" presId="urn:microsoft.com/office/officeart/2005/8/layout/hierarchy1"/>
    <dgm:cxn modelId="{78DE67CA-5238-48C5-81B6-0C26CBE30EE1}" type="presOf" srcId="{CCBE6E72-F895-484E-A461-6A4F5CC8F820}" destId="{EDDD60C2-F4F3-480C-A368-F4F2F6409237}" srcOrd="0" destOrd="0" presId="urn:microsoft.com/office/officeart/2005/8/layout/hierarchy1"/>
    <dgm:cxn modelId="{E9CC5F91-7010-4A11-8F58-A51032E0D294}" type="presOf" srcId="{45A924FA-7EAC-4312-A487-B28A81F46E2C}" destId="{30482D74-26BA-4F14-B1CD-BFC4F399D565}" srcOrd="0" destOrd="0" presId="urn:microsoft.com/office/officeart/2005/8/layout/hierarchy1"/>
    <dgm:cxn modelId="{5C0C0CB3-9D0C-404D-9DC9-EA8DA4463B8B}" type="presOf" srcId="{1C4991AC-67A6-45D0-964D-D82E665EF630}" destId="{92394C2F-CD9F-4AFD-8005-9A6BB86FD073}" srcOrd="0" destOrd="0" presId="urn:microsoft.com/office/officeart/2005/8/layout/hierarchy1"/>
    <dgm:cxn modelId="{E62F8460-B1B0-4DF9-ACE8-3A763AF66CC4}" srcId="{45A924FA-7EAC-4312-A487-B28A81F46E2C}" destId="{CCBE6E72-F895-484E-A461-6A4F5CC8F820}" srcOrd="0" destOrd="0" parTransId="{725FBBF4-4FA0-4509-8A03-8C7ED8A98F11}" sibTransId="{78335465-3133-40CE-8316-C52AA560829A}"/>
    <dgm:cxn modelId="{717640CE-56E8-47C4-8695-10757478B6F2}" srcId="{CCBE6E72-F895-484E-A461-6A4F5CC8F820}" destId="{F9416CB6-49EC-45EB-BB02-979E0783551D}" srcOrd="0" destOrd="0" parTransId="{A5FC1DF8-3C3D-424F-A6F3-723E04273924}" sibTransId="{E384903B-4D63-404C-9B44-0DD831B599D7}"/>
    <dgm:cxn modelId="{57D04A32-220D-43DB-9356-220842020B3D}" type="presOf" srcId="{F9416CB6-49EC-45EB-BB02-979E0783551D}" destId="{807E4950-846E-4BDB-95D3-3EB060E8735F}" srcOrd="0" destOrd="0" presId="urn:microsoft.com/office/officeart/2005/8/layout/hierarchy1"/>
    <dgm:cxn modelId="{C6AC292B-5302-4AA5-93C1-79A5407BEE3B}" type="presParOf" srcId="{30482D74-26BA-4F14-B1CD-BFC4F399D565}" destId="{B968C1E1-B3BF-4007-BD6D-941981952859}" srcOrd="0" destOrd="0" presId="urn:microsoft.com/office/officeart/2005/8/layout/hierarchy1"/>
    <dgm:cxn modelId="{9E13D66E-D7D9-4042-90D8-A49D4247A37F}" type="presParOf" srcId="{B968C1E1-B3BF-4007-BD6D-941981952859}" destId="{B69CF16A-E8A1-4C88-B193-738C9C25A139}" srcOrd="0" destOrd="0" presId="urn:microsoft.com/office/officeart/2005/8/layout/hierarchy1"/>
    <dgm:cxn modelId="{F9B28CD7-5C5A-4058-95F1-DE87DC52406F}" type="presParOf" srcId="{B69CF16A-E8A1-4C88-B193-738C9C25A139}" destId="{73E300D8-9F46-4FC6-9A34-37D919A3F709}" srcOrd="0" destOrd="0" presId="urn:microsoft.com/office/officeart/2005/8/layout/hierarchy1"/>
    <dgm:cxn modelId="{8BCBF89A-34C5-4962-8794-BEDA4CCA844A}" type="presParOf" srcId="{B69CF16A-E8A1-4C88-B193-738C9C25A139}" destId="{EDDD60C2-F4F3-480C-A368-F4F2F6409237}" srcOrd="1" destOrd="0" presId="urn:microsoft.com/office/officeart/2005/8/layout/hierarchy1"/>
    <dgm:cxn modelId="{A49CCB99-1DF2-4933-842A-90DD43648F48}" type="presParOf" srcId="{B968C1E1-B3BF-4007-BD6D-941981952859}" destId="{CF92BA07-A31D-4934-A5B4-0F5E3EA52E06}" srcOrd="1" destOrd="0" presId="urn:microsoft.com/office/officeart/2005/8/layout/hierarchy1"/>
    <dgm:cxn modelId="{A1EA7389-3572-4492-AD55-FAF4F3CB9DF2}" type="presParOf" srcId="{CF92BA07-A31D-4934-A5B4-0F5E3EA52E06}" destId="{D4E0036A-30AC-4243-B993-323A099D6A67}" srcOrd="0" destOrd="0" presId="urn:microsoft.com/office/officeart/2005/8/layout/hierarchy1"/>
    <dgm:cxn modelId="{344F8F87-C314-4B85-A7C5-256AA12A595D}" type="presParOf" srcId="{CF92BA07-A31D-4934-A5B4-0F5E3EA52E06}" destId="{FE41D922-51B3-4CE0-9F03-629BA3EA93CB}" srcOrd="1" destOrd="0" presId="urn:microsoft.com/office/officeart/2005/8/layout/hierarchy1"/>
    <dgm:cxn modelId="{68FE06C2-5E7A-41C1-8E7A-1D5153712B76}" type="presParOf" srcId="{FE41D922-51B3-4CE0-9F03-629BA3EA93CB}" destId="{1F236859-680D-4A3E-B225-7983F9DBDC33}" srcOrd="0" destOrd="0" presId="urn:microsoft.com/office/officeart/2005/8/layout/hierarchy1"/>
    <dgm:cxn modelId="{91F78A58-F2C0-4BE2-97F0-833BE523CB99}" type="presParOf" srcId="{1F236859-680D-4A3E-B225-7983F9DBDC33}" destId="{1C24FE38-7E01-434C-BE38-81C49F8A94B4}" srcOrd="0" destOrd="0" presId="urn:microsoft.com/office/officeart/2005/8/layout/hierarchy1"/>
    <dgm:cxn modelId="{3D744460-F79C-41B1-A14E-C685FA87DDE8}" type="presParOf" srcId="{1F236859-680D-4A3E-B225-7983F9DBDC33}" destId="{807E4950-846E-4BDB-95D3-3EB060E8735F}" srcOrd="1" destOrd="0" presId="urn:microsoft.com/office/officeart/2005/8/layout/hierarchy1"/>
    <dgm:cxn modelId="{9E01C2E9-4B58-4A81-A49B-2C9E1057C801}" type="presParOf" srcId="{FE41D922-51B3-4CE0-9F03-629BA3EA93CB}" destId="{A5D06161-307E-496B-8A6E-D667D9F71E50}" srcOrd="1" destOrd="0" presId="urn:microsoft.com/office/officeart/2005/8/layout/hierarchy1"/>
    <dgm:cxn modelId="{50B3845A-8043-43A5-A78C-25021F22436B}" type="presParOf" srcId="{CF92BA07-A31D-4934-A5B4-0F5E3EA52E06}" destId="{92394C2F-CD9F-4AFD-8005-9A6BB86FD073}" srcOrd="2" destOrd="0" presId="urn:microsoft.com/office/officeart/2005/8/layout/hierarchy1"/>
    <dgm:cxn modelId="{56E21566-1135-4148-BBD8-992AF83ECF09}" type="presParOf" srcId="{CF92BA07-A31D-4934-A5B4-0F5E3EA52E06}" destId="{AD83614C-5131-4214-934D-3239F2B521B5}" srcOrd="3" destOrd="0" presId="urn:microsoft.com/office/officeart/2005/8/layout/hierarchy1"/>
    <dgm:cxn modelId="{1FE546C9-C180-44A5-B418-911FA274F93C}" type="presParOf" srcId="{AD83614C-5131-4214-934D-3239F2B521B5}" destId="{56C66933-5DE6-440B-BA04-C0EA93B30687}" srcOrd="0" destOrd="0" presId="urn:microsoft.com/office/officeart/2005/8/layout/hierarchy1"/>
    <dgm:cxn modelId="{76A1E10C-3B3C-4843-A715-822B72CE8107}" type="presParOf" srcId="{56C66933-5DE6-440B-BA04-C0EA93B30687}" destId="{E08135D7-ED43-417B-8C6D-C82E5FE1C1F6}" srcOrd="0" destOrd="0" presId="urn:microsoft.com/office/officeart/2005/8/layout/hierarchy1"/>
    <dgm:cxn modelId="{A0143085-E9EF-45C2-9F78-334020C7A568}" type="presParOf" srcId="{56C66933-5DE6-440B-BA04-C0EA93B30687}" destId="{BECF6C76-F4D9-49A8-A76C-4789CAB96E3E}" srcOrd="1" destOrd="0" presId="urn:microsoft.com/office/officeart/2005/8/layout/hierarchy1"/>
    <dgm:cxn modelId="{8903D5C9-BEA3-4F93-92E8-10310AC455F4}" type="presParOf" srcId="{AD83614C-5131-4214-934D-3239F2B521B5}" destId="{428A255C-9A85-418B-8E5F-529EF53CBA93}" srcOrd="1" destOrd="0" presId="urn:microsoft.com/office/officeart/2005/8/layout/hierarchy1"/>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71B540E2-CB20-4D9B-AD4E-30EAF6BC2D31}"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977F6997-4731-48DF-BCF3-785CBA064C64}">
      <dgm:prSet phldrT="[文本]" custT="1"/>
      <dgm:spPr>
        <a:xfrm>
          <a:off x="2161076" y="291418"/>
          <a:ext cx="1086875" cy="4889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B31</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项目产出</a:t>
          </a:r>
        </a:p>
      </dgm:t>
    </dgm:pt>
    <dgm:pt modelId="{42A44101-CD54-4C62-BDA1-E592CEE479C6}" type="parTrans" cxnId="{A0570368-C914-4834-899C-39E476CE8A32}">
      <dgm:prSet/>
      <dgm:spPr/>
      <dgm:t>
        <a:bodyPr/>
        <a:lstStyle/>
        <a:p>
          <a:endParaRPr lang="zh-CN" altLang="en-US"/>
        </a:p>
      </dgm:t>
    </dgm:pt>
    <dgm:pt modelId="{A0C8CAF8-6A4B-4E88-8162-AC8762D79D48}" type="sibTrans" cxnId="{A0570368-C914-4834-899C-39E476CE8A32}">
      <dgm:prSet/>
      <dgm:spPr/>
      <dgm:t>
        <a:bodyPr/>
        <a:lstStyle/>
        <a:p>
          <a:endParaRPr lang="zh-CN" altLang="en-US"/>
        </a:p>
      </dgm:t>
    </dgm:pt>
    <dgm:pt modelId="{5BF363FF-4070-4283-9FC6-ABF7E27ABB2E}">
      <dgm:prSet phldrT="[文本]" custT="1"/>
      <dgm:spPr>
        <a:xfrm>
          <a:off x="134226" y="1126361"/>
          <a:ext cx="1086875" cy="4889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C311</a:t>
          </a:r>
          <a:r>
            <a:rPr lang="zh-CN" alt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产出数量</a:t>
          </a:r>
          <a:endPar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gm:t>
    </dgm:pt>
    <dgm:pt modelId="{38A335EE-C6F8-4651-8917-0D9F0CA6E69D}" type="parTrans" cxnId="{206938A7-3F7D-45BC-A518-C844DF9CE97B}">
      <dgm:prSet/>
      <dgm:spPr>
        <a:xfrm>
          <a:off x="545485" y="654813"/>
          <a:ext cx="2026849" cy="345978"/>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BA29BEF8-B125-41E5-85E2-F3A8DDBDE6EB}" type="sibTrans" cxnId="{206938A7-3F7D-45BC-A518-C844DF9CE97B}">
      <dgm:prSet/>
      <dgm:spPr/>
      <dgm:t>
        <a:bodyPr/>
        <a:lstStyle/>
        <a:p>
          <a:endParaRPr lang="zh-CN" altLang="en-US"/>
        </a:p>
      </dgm:t>
    </dgm:pt>
    <dgm:pt modelId="{2024A4B7-DCC3-41A7-BF53-42393887ADA1}">
      <dgm:prSet custT="1"/>
      <dgm:spPr>
        <a:xfrm>
          <a:off x="1485460" y="1126361"/>
          <a:ext cx="1086875" cy="4889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C312</a:t>
          </a:r>
          <a:r>
            <a:rPr lang="zh-CN" alt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产出质量</a:t>
          </a:r>
          <a:endPar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gm:t>
    </dgm:pt>
    <dgm:pt modelId="{A6BCCA6C-9282-4FAA-9723-C53405547B85}" type="parTrans" cxnId="{B5430022-690B-4B63-9B70-75A11CF1657C}">
      <dgm:prSet/>
      <dgm:spPr>
        <a:xfrm>
          <a:off x="1896718" y="654813"/>
          <a:ext cx="675616" cy="345978"/>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F6FB3707-1661-4EB2-A211-57327BACE459}" type="sibTrans" cxnId="{B5430022-690B-4B63-9B70-75A11CF1657C}">
      <dgm:prSet/>
      <dgm:spPr/>
      <dgm:t>
        <a:bodyPr/>
        <a:lstStyle/>
        <a:p>
          <a:endParaRPr lang="zh-CN" altLang="en-US"/>
        </a:p>
      </dgm:t>
    </dgm:pt>
    <dgm:pt modelId="{A280544C-E49D-4F63-A99C-E95EFA05EC5B}">
      <dgm:prSet custT="1"/>
      <dgm:spPr>
        <a:xfrm>
          <a:off x="2836693" y="1126361"/>
          <a:ext cx="1086875" cy="4889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C313</a:t>
          </a:r>
          <a:r>
            <a:rPr lang="zh-CN" alt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产出时效</a:t>
          </a:r>
          <a:endPar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gm:t>
    </dgm:pt>
    <dgm:pt modelId="{CCE080C1-24D7-45E9-BB8E-3C35E7BF4234}" type="parTrans" cxnId="{59E45F57-A37C-4ADD-B99B-6D71125D7039}">
      <dgm:prSet/>
      <dgm:spPr>
        <a:xfrm>
          <a:off x="2572335" y="654813"/>
          <a:ext cx="675616" cy="345978"/>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261D90BE-904D-4AB0-B77A-489C6990BB9E}" type="sibTrans" cxnId="{59E45F57-A37C-4ADD-B99B-6D71125D7039}">
      <dgm:prSet/>
      <dgm:spPr/>
      <dgm:t>
        <a:bodyPr/>
        <a:lstStyle/>
        <a:p>
          <a:endParaRPr lang="zh-CN" altLang="en-US"/>
        </a:p>
      </dgm:t>
    </dgm:pt>
    <dgm:pt modelId="{A0BBA497-410C-40E3-883C-3A926F3A5078}">
      <dgm:prSet custT="1"/>
      <dgm:spPr>
        <a:xfrm>
          <a:off x="4187926" y="1126361"/>
          <a:ext cx="1086875" cy="4889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C314</a:t>
          </a:r>
          <a:r>
            <a:rPr lang="zh-CN" alt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产出成本</a:t>
          </a:r>
          <a:endPar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gm:t>
    </dgm:pt>
    <dgm:pt modelId="{8F9B2C76-D817-4147-AECE-0A857D4BC1A0}" type="parTrans" cxnId="{479F4870-0F63-43F1-AE51-3CDFCE8FFCE7}">
      <dgm:prSet/>
      <dgm:spPr>
        <a:xfrm>
          <a:off x="2572335" y="654813"/>
          <a:ext cx="2026849" cy="345978"/>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199A821C-B6BA-400B-B55E-E81BBB0E8BE5}" type="sibTrans" cxnId="{479F4870-0F63-43F1-AE51-3CDFCE8FFCE7}">
      <dgm:prSet/>
      <dgm:spPr/>
      <dgm:t>
        <a:bodyPr/>
        <a:lstStyle/>
        <a:p>
          <a:endParaRPr lang="zh-CN" altLang="en-US"/>
        </a:p>
      </dgm:t>
    </dgm:pt>
    <dgm:pt modelId="{E983B3CE-B4CD-429E-A7C9-F66077B4FC07}" type="pres">
      <dgm:prSet presAssocID="{71B540E2-CB20-4D9B-AD4E-30EAF6BC2D31}" presName="hierChild1" presStyleCnt="0">
        <dgm:presLayoutVars>
          <dgm:chPref val="1"/>
          <dgm:dir/>
          <dgm:animOne val="branch"/>
          <dgm:animLvl val="lvl"/>
          <dgm:resizeHandles/>
        </dgm:presLayoutVars>
      </dgm:prSet>
      <dgm:spPr/>
      <dgm:t>
        <a:bodyPr/>
        <a:lstStyle/>
        <a:p>
          <a:endParaRPr lang="zh-CN" altLang="en-US"/>
        </a:p>
      </dgm:t>
    </dgm:pt>
    <dgm:pt modelId="{4AED7131-51AD-492F-9327-BE613A8FCE07}" type="pres">
      <dgm:prSet presAssocID="{977F6997-4731-48DF-BCF3-785CBA064C64}" presName="hierRoot1" presStyleCnt="0"/>
      <dgm:spPr/>
    </dgm:pt>
    <dgm:pt modelId="{CDF1B3AE-CF68-4E4E-BA03-5D96387B4DAC}" type="pres">
      <dgm:prSet presAssocID="{977F6997-4731-48DF-BCF3-785CBA064C64}" presName="composite" presStyleCnt="0"/>
      <dgm:spPr/>
    </dgm:pt>
    <dgm:pt modelId="{A13F3B9B-3189-4668-99F7-FC89F822E814}" type="pres">
      <dgm:prSet presAssocID="{977F6997-4731-48DF-BCF3-785CBA064C64}" presName="background" presStyleLbl="node0" presStyleIdx="0" presStyleCnt="1"/>
      <dgm:spPr>
        <a:xfrm>
          <a:off x="2028897" y="165848"/>
          <a:ext cx="1086875" cy="48896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7C9CE934-1EE0-45A9-8D2C-94566FC18726}" type="pres">
      <dgm:prSet presAssocID="{977F6997-4731-48DF-BCF3-785CBA064C64}" presName="text" presStyleLbl="fgAcc0" presStyleIdx="0" presStyleCnt="1" custScaleX="91364" custScaleY="64729">
        <dgm:presLayoutVars>
          <dgm:chPref val="3"/>
        </dgm:presLayoutVars>
      </dgm:prSet>
      <dgm:spPr>
        <a:prstGeom prst="roundRect">
          <a:avLst>
            <a:gd name="adj" fmla="val 10000"/>
          </a:avLst>
        </a:prstGeom>
      </dgm:spPr>
      <dgm:t>
        <a:bodyPr/>
        <a:lstStyle/>
        <a:p>
          <a:endParaRPr lang="zh-CN" altLang="en-US"/>
        </a:p>
      </dgm:t>
    </dgm:pt>
    <dgm:pt modelId="{16C004F7-9841-46CF-89B7-5623DB3B4EAA}" type="pres">
      <dgm:prSet presAssocID="{977F6997-4731-48DF-BCF3-785CBA064C64}" presName="hierChild2" presStyleCnt="0"/>
      <dgm:spPr/>
    </dgm:pt>
    <dgm:pt modelId="{DE5B1F29-58F5-4F6A-BC40-F047CD0FAC77}" type="pres">
      <dgm:prSet presAssocID="{38A335EE-C6F8-4651-8917-0D9F0CA6E69D}" presName="Name10" presStyleLbl="parChTrans1D2" presStyleIdx="0" presStyleCnt="4"/>
      <dgm:spPr>
        <a:custGeom>
          <a:avLst/>
          <a:gdLst/>
          <a:ahLst/>
          <a:cxnLst/>
          <a:rect l="0" t="0" r="0" b="0"/>
          <a:pathLst>
            <a:path>
              <a:moveTo>
                <a:pt x="2026849" y="0"/>
              </a:moveTo>
              <a:lnTo>
                <a:pt x="2026849" y="235774"/>
              </a:lnTo>
              <a:lnTo>
                <a:pt x="0" y="235774"/>
              </a:lnTo>
              <a:lnTo>
                <a:pt x="0" y="345978"/>
              </a:lnTo>
            </a:path>
          </a:pathLst>
        </a:custGeom>
      </dgm:spPr>
      <dgm:t>
        <a:bodyPr/>
        <a:lstStyle/>
        <a:p>
          <a:endParaRPr lang="zh-CN" altLang="en-US"/>
        </a:p>
      </dgm:t>
    </dgm:pt>
    <dgm:pt modelId="{B701AE28-9236-4D40-8454-4C9229778001}" type="pres">
      <dgm:prSet presAssocID="{5BF363FF-4070-4283-9FC6-ABF7E27ABB2E}" presName="hierRoot2" presStyleCnt="0"/>
      <dgm:spPr/>
    </dgm:pt>
    <dgm:pt modelId="{E5D978EA-1F82-4A0C-B31C-EFF6DBDD6702}" type="pres">
      <dgm:prSet presAssocID="{5BF363FF-4070-4283-9FC6-ABF7E27ABB2E}" presName="composite2" presStyleCnt="0"/>
      <dgm:spPr/>
    </dgm:pt>
    <dgm:pt modelId="{99F813D3-B2CD-4C31-BBBB-0C7A93C49BF0}" type="pres">
      <dgm:prSet presAssocID="{5BF363FF-4070-4283-9FC6-ABF7E27ABB2E}" presName="background2" presStyleLbl="node2" presStyleIdx="0" presStyleCnt="4"/>
      <dgm:spPr>
        <a:xfrm>
          <a:off x="2047" y="1000791"/>
          <a:ext cx="1086875" cy="48896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B8B90B62-9C17-4222-8DA1-2AF4112AD307}" type="pres">
      <dgm:prSet presAssocID="{5BF363FF-4070-4283-9FC6-ABF7E27ABB2E}" presName="text2" presStyleLbl="fgAcc2" presStyleIdx="0" presStyleCnt="4" custScaleX="91364" custScaleY="64729">
        <dgm:presLayoutVars>
          <dgm:chPref val="3"/>
        </dgm:presLayoutVars>
      </dgm:prSet>
      <dgm:spPr>
        <a:prstGeom prst="roundRect">
          <a:avLst>
            <a:gd name="adj" fmla="val 10000"/>
          </a:avLst>
        </a:prstGeom>
      </dgm:spPr>
      <dgm:t>
        <a:bodyPr/>
        <a:lstStyle/>
        <a:p>
          <a:endParaRPr lang="zh-CN" altLang="en-US"/>
        </a:p>
      </dgm:t>
    </dgm:pt>
    <dgm:pt modelId="{746F80CB-8DB3-4D4D-896D-CA9FF878E90A}" type="pres">
      <dgm:prSet presAssocID="{5BF363FF-4070-4283-9FC6-ABF7E27ABB2E}" presName="hierChild3" presStyleCnt="0"/>
      <dgm:spPr/>
    </dgm:pt>
    <dgm:pt modelId="{433EE5B1-99F1-4009-9642-3A5C980E6013}" type="pres">
      <dgm:prSet presAssocID="{A6BCCA6C-9282-4FAA-9723-C53405547B85}" presName="Name10" presStyleLbl="parChTrans1D2" presStyleIdx="1" presStyleCnt="4"/>
      <dgm:spPr>
        <a:custGeom>
          <a:avLst/>
          <a:gdLst/>
          <a:ahLst/>
          <a:cxnLst/>
          <a:rect l="0" t="0" r="0" b="0"/>
          <a:pathLst>
            <a:path>
              <a:moveTo>
                <a:pt x="675616" y="0"/>
              </a:moveTo>
              <a:lnTo>
                <a:pt x="675616" y="235774"/>
              </a:lnTo>
              <a:lnTo>
                <a:pt x="0" y="235774"/>
              </a:lnTo>
              <a:lnTo>
                <a:pt x="0" y="345978"/>
              </a:lnTo>
            </a:path>
          </a:pathLst>
        </a:custGeom>
      </dgm:spPr>
      <dgm:t>
        <a:bodyPr/>
        <a:lstStyle/>
        <a:p>
          <a:endParaRPr lang="zh-CN" altLang="en-US"/>
        </a:p>
      </dgm:t>
    </dgm:pt>
    <dgm:pt modelId="{3E5A75D9-6D34-44BD-9361-5AC1BE08D376}" type="pres">
      <dgm:prSet presAssocID="{2024A4B7-DCC3-41A7-BF53-42393887ADA1}" presName="hierRoot2" presStyleCnt="0"/>
      <dgm:spPr/>
    </dgm:pt>
    <dgm:pt modelId="{7D7CC286-3D3D-45CF-A0F1-EEC204DCD601}" type="pres">
      <dgm:prSet presAssocID="{2024A4B7-DCC3-41A7-BF53-42393887ADA1}" presName="composite2" presStyleCnt="0"/>
      <dgm:spPr/>
    </dgm:pt>
    <dgm:pt modelId="{568BEBEE-0E66-4445-87A2-0D2D3594B7EC}" type="pres">
      <dgm:prSet presAssocID="{2024A4B7-DCC3-41A7-BF53-42393887ADA1}" presName="background2" presStyleLbl="node2" presStyleIdx="1" presStyleCnt="4"/>
      <dgm:spPr>
        <a:xfrm>
          <a:off x="1353281" y="1000791"/>
          <a:ext cx="1086875" cy="48896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83CCBB35-2C30-49DD-927A-BE0A362CAFA9}" type="pres">
      <dgm:prSet presAssocID="{2024A4B7-DCC3-41A7-BF53-42393887ADA1}" presName="text2" presStyleLbl="fgAcc2" presStyleIdx="1" presStyleCnt="4" custScaleX="91364" custScaleY="64729">
        <dgm:presLayoutVars>
          <dgm:chPref val="3"/>
        </dgm:presLayoutVars>
      </dgm:prSet>
      <dgm:spPr>
        <a:prstGeom prst="roundRect">
          <a:avLst>
            <a:gd name="adj" fmla="val 10000"/>
          </a:avLst>
        </a:prstGeom>
      </dgm:spPr>
      <dgm:t>
        <a:bodyPr/>
        <a:lstStyle/>
        <a:p>
          <a:endParaRPr lang="zh-CN" altLang="en-US"/>
        </a:p>
      </dgm:t>
    </dgm:pt>
    <dgm:pt modelId="{9CDADFC4-0FE7-4099-BCE8-26B15752AE32}" type="pres">
      <dgm:prSet presAssocID="{2024A4B7-DCC3-41A7-BF53-42393887ADA1}" presName="hierChild3" presStyleCnt="0"/>
      <dgm:spPr/>
    </dgm:pt>
    <dgm:pt modelId="{4E6235BE-8FDB-478D-829B-8C4C6F72491F}" type="pres">
      <dgm:prSet presAssocID="{CCE080C1-24D7-45E9-BB8E-3C35E7BF4234}" presName="Name10" presStyleLbl="parChTrans1D2" presStyleIdx="2" presStyleCnt="4"/>
      <dgm:spPr>
        <a:custGeom>
          <a:avLst/>
          <a:gdLst/>
          <a:ahLst/>
          <a:cxnLst/>
          <a:rect l="0" t="0" r="0" b="0"/>
          <a:pathLst>
            <a:path>
              <a:moveTo>
                <a:pt x="0" y="0"/>
              </a:moveTo>
              <a:lnTo>
                <a:pt x="0" y="235774"/>
              </a:lnTo>
              <a:lnTo>
                <a:pt x="675616" y="235774"/>
              </a:lnTo>
              <a:lnTo>
                <a:pt x="675616" y="345978"/>
              </a:lnTo>
            </a:path>
          </a:pathLst>
        </a:custGeom>
      </dgm:spPr>
      <dgm:t>
        <a:bodyPr/>
        <a:lstStyle/>
        <a:p>
          <a:endParaRPr lang="zh-CN" altLang="en-US"/>
        </a:p>
      </dgm:t>
    </dgm:pt>
    <dgm:pt modelId="{FB6C84A7-3CF7-4E61-97B7-1353A580D523}" type="pres">
      <dgm:prSet presAssocID="{A280544C-E49D-4F63-A99C-E95EFA05EC5B}" presName="hierRoot2" presStyleCnt="0"/>
      <dgm:spPr/>
    </dgm:pt>
    <dgm:pt modelId="{7B040B9B-D4F7-405B-9057-2E81EED9E5D1}" type="pres">
      <dgm:prSet presAssocID="{A280544C-E49D-4F63-A99C-E95EFA05EC5B}" presName="composite2" presStyleCnt="0"/>
      <dgm:spPr/>
    </dgm:pt>
    <dgm:pt modelId="{55A9CC76-50A1-4372-A780-365B8F6EFE63}" type="pres">
      <dgm:prSet presAssocID="{A280544C-E49D-4F63-A99C-E95EFA05EC5B}" presName="background2" presStyleLbl="node2" presStyleIdx="2" presStyleCnt="4"/>
      <dgm:spPr>
        <a:xfrm>
          <a:off x="2704514" y="1000791"/>
          <a:ext cx="1086875" cy="48896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2B866259-9358-4D7B-A41D-16D8F9533289}" type="pres">
      <dgm:prSet presAssocID="{A280544C-E49D-4F63-A99C-E95EFA05EC5B}" presName="text2" presStyleLbl="fgAcc2" presStyleIdx="2" presStyleCnt="4" custScaleX="91364" custScaleY="64729">
        <dgm:presLayoutVars>
          <dgm:chPref val="3"/>
        </dgm:presLayoutVars>
      </dgm:prSet>
      <dgm:spPr>
        <a:prstGeom prst="roundRect">
          <a:avLst>
            <a:gd name="adj" fmla="val 10000"/>
          </a:avLst>
        </a:prstGeom>
      </dgm:spPr>
      <dgm:t>
        <a:bodyPr/>
        <a:lstStyle/>
        <a:p>
          <a:endParaRPr lang="zh-CN" altLang="en-US"/>
        </a:p>
      </dgm:t>
    </dgm:pt>
    <dgm:pt modelId="{0A80E581-FE0C-4ADA-BA42-DE6D20899199}" type="pres">
      <dgm:prSet presAssocID="{A280544C-E49D-4F63-A99C-E95EFA05EC5B}" presName="hierChild3" presStyleCnt="0"/>
      <dgm:spPr/>
    </dgm:pt>
    <dgm:pt modelId="{AF68D92B-AB3D-4944-AAC5-C24CECCD5DB4}" type="pres">
      <dgm:prSet presAssocID="{8F9B2C76-D817-4147-AECE-0A857D4BC1A0}" presName="Name10" presStyleLbl="parChTrans1D2" presStyleIdx="3" presStyleCnt="4"/>
      <dgm:spPr>
        <a:custGeom>
          <a:avLst/>
          <a:gdLst/>
          <a:ahLst/>
          <a:cxnLst/>
          <a:rect l="0" t="0" r="0" b="0"/>
          <a:pathLst>
            <a:path>
              <a:moveTo>
                <a:pt x="0" y="0"/>
              </a:moveTo>
              <a:lnTo>
                <a:pt x="0" y="235774"/>
              </a:lnTo>
              <a:lnTo>
                <a:pt x="2026849" y="235774"/>
              </a:lnTo>
              <a:lnTo>
                <a:pt x="2026849" y="345978"/>
              </a:lnTo>
            </a:path>
          </a:pathLst>
        </a:custGeom>
      </dgm:spPr>
      <dgm:t>
        <a:bodyPr/>
        <a:lstStyle/>
        <a:p>
          <a:endParaRPr lang="zh-CN" altLang="en-US"/>
        </a:p>
      </dgm:t>
    </dgm:pt>
    <dgm:pt modelId="{190F81A9-01B1-4509-AE39-E5CED03706FE}" type="pres">
      <dgm:prSet presAssocID="{A0BBA497-410C-40E3-883C-3A926F3A5078}" presName="hierRoot2" presStyleCnt="0"/>
      <dgm:spPr/>
    </dgm:pt>
    <dgm:pt modelId="{EE48EEC0-C7DE-4874-A64A-6E7A76CE1C24}" type="pres">
      <dgm:prSet presAssocID="{A0BBA497-410C-40E3-883C-3A926F3A5078}" presName="composite2" presStyleCnt="0"/>
      <dgm:spPr/>
    </dgm:pt>
    <dgm:pt modelId="{19BE7738-9E6E-4FDE-BE33-FD065B2D093B}" type="pres">
      <dgm:prSet presAssocID="{A0BBA497-410C-40E3-883C-3A926F3A5078}" presName="background2" presStyleLbl="node2" presStyleIdx="3" presStyleCnt="4"/>
      <dgm:spPr>
        <a:xfrm>
          <a:off x="4055747" y="1000791"/>
          <a:ext cx="1086875" cy="48896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96A85616-F7A2-4F99-8964-896DA383844D}" type="pres">
      <dgm:prSet presAssocID="{A0BBA497-410C-40E3-883C-3A926F3A5078}" presName="text2" presStyleLbl="fgAcc2" presStyleIdx="3" presStyleCnt="4" custScaleX="91364" custScaleY="64729">
        <dgm:presLayoutVars>
          <dgm:chPref val="3"/>
        </dgm:presLayoutVars>
      </dgm:prSet>
      <dgm:spPr>
        <a:prstGeom prst="roundRect">
          <a:avLst>
            <a:gd name="adj" fmla="val 10000"/>
          </a:avLst>
        </a:prstGeom>
      </dgm:spPr>
      <dgm:t>
        <a:bodyPr/>
        <a:lstStyle/>
        <a:p>
          <a:endParaRPr lang="zh-CN" altLang="en-US"/>
        </a:p>
      </dgm:t>
    </dgm:pt>
    <dgm:pt modelId="{A21199F0-5416-4A9E-9250-E73EDD94C306}" type="pres">
      <dgm:prSet presAssocID="{A0BBA497-410C-40E3-883C-3A926F3A5078}" presName="hierChild3" presStyleCnt="0"/>
      <dgm:spPr/>
    </dgm:pt>
  </dgm:ptLst>
  <dgm:cxnLst>
    <dgm:cxn modelId="{59E45F57-A37C-4ADD-B99B-6D71125D7039}" srcId="{977F6997-4731-48DF-BCF3-785CBA064C64}" destId="{A280544C-E49D-4F63-A99C-E95EFA05EC5B}" srcOrd="2" destOrd="0" parTransId="{CCE080C1-24D7-45E9-BB8E-3C35E7BF4234}" sibTransId="{261D90BE-904D-4AB0-B77A-489C6990BB9E}"/>
    <dgm:cxn modelId="{5CE64025-B7ED-4411-A16C-6EF1BDBCEDCB}" type="presOf" srcId="{38A335EE-C6F8-4651-8917-0D9F0CA6E69D}" destId="{DE5B1F29-58F5-4F6A-BC40-F047CD0FAC77}" srcOrd="0" destOrd="0" presId="urn:microsoft.com/office/officeart/2005/8/layout/hierarchy1"/>
    <dgm:cxn modelId="{B5430022-690B-4B63-9B70-75A11CF1657C}" srcId="{977F6997-4731-48DF-BCF3-785CBA064C64}" destId="{2024A4B7-DCC3-41A7-BF53-42393887ADA1}" srcOrd="1" destOrd="0" parTransId="{A6BCCA6C-9282-4FAA-9723-C53405547B85}" sibTransId="{F6FB3707-1661-4EB2-A211-57327BACE459}"/>
    <dgm:cxn modelId="{6BD512D0-068E-4D4E-A114-20988AB2CD99}" type="presOf" srcId="{A280544C-E49D-4F63-A99C-E95EFA05EC5B}" destId="{2B866259-9358-4D7B-A41D-16D8F9533289}" srcOrd="0" destOrd="0" presId="urn:microsoft.com/office/officeart/2005/8/layout/hierarchy1"/>
    <dgm:cxn modelId="{A85BCACC-8ED8-4540-BC34-DA3332D5AE80}" type="presOf" srcId="{71B540E2-CB20-4D9B-AD4E-30EAF6BC2D31}" destId="{E983B3CE-B4CD-429E-A7C9-F66077B4FC07}" srcOrd="0" destOrd="0" presId="urn:microsoft.com/office/officeart/2005/8/layout/hierarchy1"/>
    <dgm:cxn modelId="{2AED653F-4CE8-4EB9-A452-A485FDCE0738}" type="presOf" srcId="{2024A4B7-DCC3-41A7-BF53-42393887ADA1}" destId="{83CCBB35-2C30-49DD-927A-BE0A362CAFA9}" srcOrd="0" destOrd="0" presId="urn:microsoft.com/office/officeart/2005/8/layout/hierarchy1"/>
    <dgm:cxn modelId="{1588F8AB-222F-4BD8-9F52-456EDA9CA029}" type="presOf" srcId="{CCE080C1-24D7-45E9-BB8E-3C35E7BF4234}" destId="{4E6235BE-8FDB-478D-829B-8C4C6F72491F}" srcOrd="0" destOrd="0" presId="urn:microsoft.com/office/officeart/2005/8/layout/hierarchy1"/>
    <dgm:cxn modelId="{A0570368-C914-4834-899C-39E476CE8A32}" srcId="{71B540E2-CB20-4D9B-AD4E-30EAF6BC2D31}" destId="{977F6997-4731-48DF-BCF3-785CBA064C64}" srcOrd="0" destOrd="0" parTransId="{42A44101-CD54-4C62-BDA1-E592CEE479C6}" sibTransId="{A0C8CAF8-6A4B-4E88-8162-AC8762D79D48}"/>
    <dgm:cxn modelId="{1ED46096-D727-4A26-97C5-C419363156DD}" type="presOf" srcId="{8F9B2C76-D817-4147-AECE-0A857D4BC1A0}" destId="{AF68D92B-AB3D-4944-AAC5-C24CECCD5DB4}" srcOrd="0" destOrd="0" presId="urn:microsoft.com/office/officeart/2005/8/layout/hierarchy1"/>
    <dgm:cxn modelId="{6B41B471-FC7B-4780-911B-14BF977147DA}" type="presOf" srcId="{A0BBA497-410C-40E3-883C-3A926F3A5078}" destId="{96A85616-F7A2-4F99-8964-896DA383844D}" srcOrd="0" destOrd="0" presId="urn:microsoft.com/office/officeart/2005/8/layout/hierarchy1"/>
    <dgm:cxn modelId="{206938A7-3F7D-45BC-A518-C844DF9CE97B}" srcId="{977F6997-4731-48DF-BCF3-785CBA064C64}" destId="{5BF363FF-4070-4283-9FC6-ABF7E27ABB2E}" srcOrd="0" destOrd="0" parTransId="{38A335EE-C6F8-4651-8917-0D9F0CA6E69D}" sibTransId="{BA29BEF8-B125-41E5-85E2-F3A8DDBDE6EB}"/>
    <dgm:cxn modelId="{96532B7F-FB8B-4C27-BFC9-FD85287E3E9C}" type="presOf" srcId="{977F6997-4731-48DF-BCF3-785CBA064C64}" destId="{7C9CE934-1EE0-45A9-8D2C-94566FC18726}" srcOrd="0" destOrd="0" presId="urn:microsoft.com/office/officeart/2005/8/layout/hierarchy1"/>
    <dgm:cxn modelId="{C5DB559E-58E2-4677-BA85-781C40523370}" type="presOf" srcId="{A6BCCA6C-9282-4FAA-9723-C53405547B85}" destId="{433EE5B1-99F1-4009-9642-3A5C980E6013}" srcOrd="0" destOrd="0" presId="urn:microsoft.com/office/officeart/2005/8/layout/hierarchy1"/>
    <dgm:cxn modelId="{479F4870-0F63-43F1-AE51-3CDFCE8FFCE7}" srcId="{977F6997-4731-48DF-BCF3-785CBA064C64}" destId="{A0BBA497-410C-40E3-883C-3A926F3A5078}" srcOrd="3" destOrd="0" parTransId="{8F9B2C76-D817-4147-AECE-0A857D4BC1A0}" sibTransId="{199A821C-B6BA-400B-B55E-E81BBB0E8BE5}"/>
    <dgm:cxn modelId="{81C7BFB0-D300-4E8C-949A-CF2D62704B04}" type="presOf" srcId="{5BF363FF-4070-4283-9FC6-ABF7E27ABB2E}" destId="{B8B90B62-9C17-4222-8DA1-2AF4112AD307}" srcOrd="0" destOrd="0" presId="urn:microsoft.com/office/officeart/2005/8/layout/hierarchy1"/>
    <dgm:cxn modelId="{62F96771-1583-40F2-9BBC-FDEB1220EAF1}" type="presParOf" srcId="{E983B3CE-B4CD-429E-A7C9-F66077B4FC07}" destId="{4AED7131-51AD-492F-9327-BE613A8FCE07}" srcOrd="0" destOrd="0" presId="urn:microsoft.com/office/officeart/2005/8/layout/hierarchy1"/>
    <dgm:cxn modelId="{D4A541EE-FA43-4DB4-9E2B-CCB9AC01069B}" type="presParOf" srcId="{4AED7131-51AD-492F-9327-BE613A8FCE07}" destId="{CDF1B3AE-CF68-4E4E-BA03-5D96387B4DAC}" srcOrd="0" destOrd="0" presId="urn:microsoft.com/office/officeart/2005/8/layout/hierarchy1"/>
    <dgm:cxn modelId="{33733361-D47F-43E4-9E8F-74709876A060}" type="presParOf" srcId="{CDF1B3AE-CF68-4E4E-BA03-5D96387B4DAC}" destId="{A13F3B9B-3189-4668-99F7-FC89F822E814}" srcOrd="0" destOrd="0" presId="urn:microsoft.com/office/officeart/2005/8/layout/hierarchy1"/>
    <dgm:cxn modelId="{215C06CD-CFD8-4856-B50F-42606CA3EE99}" type="presParOf" srcId="{CDF1B3AE-CF68-4E4E-BA03-5D96387B4DAC}" destId="{7C9CE934-1EE0-45A9-8D2C-94566FC18726}" srcOrd="1" destOrd="0" presId="urn:microsoft.com/office/officeart/2005/8/layout/hierarchy1"/>
    <dgm:cxn modelId="{76CE939A-56FF-4FD1-BCF2-57845CCCDC49}" type="presParOf" srcId="{4AED7131-51AD-492F-9327-BE613A8FCE07}" destId="{16C004F7-9841-46CF-89B7-5623DB3B4EAA}" srcOrd="1" destOrd="0" presId="urn:microsoft.com/office/officeart/2005/8/layout/hierarchy1"/>
    <dgm:cxn modelId="{E3F31711-29E7-4C67-A9FC-F27538CA82E8}" type="presParOf" srcId="{16C004F7-9841-46CF-89B7-5623DB3B4EAA}" destId="{DE5B1F29-58F5-4F6A-BC40-F047CD0FAC77}" srcOrd="0" destOrd="0" presId="urn:microsoft.com/office/officeart/2005/8/layout/hierarchy1"/>
    <dgm:cxn modelId="{C27B2D13-6111-4956-B161-C40A6A16DBDD}" type="presParOf" srcId="{16C004F7-9841-46CF-89B7-5623DB3B4EAA}" destId="{B701AE28-9236-4D40-8454-4C9229778001}" srcOrd="1" destOrd="0" presId="urn:microsoft.com/office/officeart/2005/8/layout/hierarchy1"/>
    <dgm:cxn modelId="{79D794D5-73A8-4DB3-9B60-E4D682E7AC70}" type="presParOf" srcId="{B701AE28-9236-4D40-8454-4C9229778001}" destId="{E5D978EA-1F82-4A0C-B31C-EFF6DBDD6702}" srcOrd="0" destOrd="0" presId="urn:microsoft.com/office/officeart/2005/8/layout/hierarchy1"/>
    <dgm:cxn modelId="{4E2D03C9-FF5D-439E-8960-C419752FEFBF}" type="presParOf" srcId="{E5D978EA-1F82-4A0C-B31C-EFF6DBDD6702}" destId="{99F813D3-B2CD-4C31-BBBB-0C7A93C49BF0}" srcOrd="0" destOrd="0" presId="urn:microsoft.com/office/officeart/2005/8/layout/hierarchy1"/>
    <dgm:cxn modelId="{BA0A784F-26D7-49A7-B6DF-7A108C9AB07D}" type="presParOf" srcId="{E5D978EA-1F82-4A0C-B31C-EFF6DBDD6702}" destId="{B8B90B62-9C17-4222-8DA1-2AF4112AD307}" srcOrd="1" destOrd="0" presId="urn:microsoft.com/office/officeart/2005/8/layout/hierarchy1"/>
    <dgm:cxn modelId="{F3676C3D-C5A7-4C11-B503-72F5FA848962}" type="presParOf" srcId="{B701AE28-9236-4D40-8454-4C9229778001}" destId="{746F80CB-8DB3-4D4D-896D-CA9FF878E90A}" srcOrd="1" destOrd="0" presId="urn:microsoft.com/office/officeart/2005/8/layout/hierarchy1"/>
    <dgm:cxn modelId="{D6D7E9CA-6924-4043-B2BC-19D1B876DAE2}" type="presParOf" srcId="{16C004F7-9841-46CF-89B7-5623DB3B4EAA}" destId="{433EE5B1-99F1-4009-9642-3A5C980E6013}" srcOrd="2" destOrd="0" presId="urn:microsoft.com/office/officeart/2005/8/layout/hierarchy1"/>
    <dgm:cxn modelId="{D742BEC2-8FB0-4831-8DB1-79401EEBC1F0}" type="presParOf" srcId="{16C004F7-9841-46CF-89B7-5623DB3B4EAA}" destId="{3E5A75D9-6D34-44BD-9361-5AC1BE08D376}" srcOrd="3" destOrd="0" presId="urn:microsoft.com/office/officeart/2005/8/layout/hierarchy1"/>
    <dgm:cxn modelId="{E59FED32-9EC0-49E2-A177-AE5E3FDE3299}" type="presParOf" srcId="{3E5A75D9-6D34-44BD-9361-5AC1BE08D376}" destId="{7D7CC286-3D3D-45CF-A0F1-EEC204DCD601}" srcOrd="0" destOrd="0" presId="urn:microsoft.com/office/officeart/2005/8/layout/hierarchy1"/>
    <dgm:cxn modelId="{1BFD9180-7EF3-4290-819A-8BE0D3EFB030}" type="presParOf" srcId="{7D7CC286-3D3D-45CF-A0F1-EEC204DCD601}" destId="{568BEBEE-0E66-4445-87A2-0D2D3594B7EC}" srcOrd="0" destOrd="0" presId="urn:microsoft.com/office/officeart/2005/8/layout/hierarchy1"/>
    <dgm:cxn modelId="{01A155CD-FA9E-409B-A465-68808C8DDA0D}" type="presParOf" srcId="{7D7CC286-3D3D-45CF-A0F1-EEC204DCD601}" destId="{83CCBB35-2C30-49DD-927A-BE0A362CAFA9}" srcOrd="1" destOrd="0" presId="urn:microsoft.com/office/officeart/2005/8/layout/hierarchy1"/>
    <dgm:cxn modelId="{5201857F-64CF-4E40-B875-5258304B716D}" type="presParOf" srcId="{3E5A75D9-6D34-44BD-9361-5AC1BE08D376}" destId="{9CDADFC4-0FE7-4099-BCE8-26B15752AE32}" srcOrd="1" destOrd="0" presId="urn:microsoft.com/office/officeart/2005/8/layout/hierarchy1"/>
    <dgm:cxn modelId="{735DE3DC-73F4-418A-B900-9F58CB320936}" type="presParOf" srcId="{16C004F7-9841-46CF-89B7-5623DB3B4EAA}" destId="{4E6235BE-8FDB-478D-829B-8C4C6F72491F}" srcOrd="4" destOrd="0" presId="urn:microsoft.com/office/officeart/2005/8/layout/hierarchy1"/>
    <dgm:cxn modelId="{EBBEEB27-C7D6-42B8-8CC5-91F4CE060390}" type="presParOf" srcId="{16C004F7-9841-46CF-89B7-5623DB3B4EAA}" destId="{FB6C84A7-3CF7-4E61-97B7-1353A580D523}" srcOrd="5" destOrd="0" presId="urn:microsoft.com/office/officeart/2005/8/layout/hierarchy1"/>
    <dgm:cxn modelId="{6CFB63A4-F65D-4178-9BD1-D97283642D43}" type="presParOf" srcId="{FB6C84A7-3CF7-4E61-97B7-1353A580D523}" destId="{7B040B9B-D4F7-405B-9057-2E81EED9E5D1}" srcOrd="0" destOrd="0" presId="urn:microsoft.com/office/officeart/2005/8/layout/hierarchy1"/>
    <dgm:cxn modelId="{908CC59C-7951-41D4-BFF8-DB2FF145D6B0}" type="presParOf" srcId="{7B040B9B-D4F7-405B-9057-2E81EED9E5D1}" destId="{55A9CC76-50A1-4372-A780-365B8F6EFE63}" srcOrd="0" destOrd="0" presId="urn:microsoft.com/office/officeart/2005/8/layout/hierarchy1"/>
    <dgm:cxn modelId="{B85BAAC4-D2DB-42B3-B917-0F81F4756D28}" type="presParOf" srcId="{7B040B9B-D4F7-405B-9057-2E81EED9E5D1}" destId="{2B866259-9358-4D7B-A41D-16D8F9533289}" srcOrd="1" destOrd="0" presId="urn:microsoft.com/office/officeart/2005/8/layout/hierarchy1"/>
    <dgm:cxn modelId="{6A9F37DC-320B-4B25-9751-137C065DA2D6}" type="presParOf" srcId="{FB6C84A7-3CF7-4E61-97B7-1353A580D523}" destId="{0A80E581-FE0C-4ADA-BA42-DE6D20899199}" srcOrd="1" destOrd="0" presId="urn:microsoft.com/office/officeart/2005/8/layout/hierarchy1"/>
    <dgm:cxn modelId="{C35990FE-923F-454F-B8A1-C1767DBD5D8E}" type="presParOf" srcId="{16C004F7-9841-46CF-89B7-5623DB3B4EAA}" destId="{AF68D92B-AB3D-4944-AAC5-C24CECCD5DB4}" srcOrd="6" destOrd="0" presId="urn:microsoft.com/office/officeart/2005/8/layout/hierarchy1"/>
    <dgm:cxn modelId="{BCC8ED7F-7FFA-49BC-8721-C5194CD41857}" type="presParOf" srcId="{16C004F7-9841-46CF-89B7-5623DB3B4EAA}" destId="{190F81A9-01B1-4509-AE39-E5CED03706FE}" srcOrd="7" destOrd="0" presId="urn:microsoft.com/office/officeart/2005/8/layout/hierarchy1"/>
    <dgm:cxn modelId="{D1493A29-9321-4876-A185-F443913C7DD9}" type="presParOf" srcId="{190F81A9-01B1-4509-AE39-E5CED03706FE}" destId="{EE48EEC0-C7DE-4874-A64A-6E7A76CE1C24}" srcOrd="0" destOrd="0" presId="urn:microsoft.com/office/officeart/2005/8/layout/hierarchy1"/>
    <dgm:cxn modelId="{73ED2253-7ABE-4757-B559-888063A011A6}" type="presParOf" srcId="{EE48EEC0-C7DE-4874-A64A-6E7A76CE1C24}" destId="{19BE7738-9E6E-4FDE-BE33-FD065B2D093B}" srcOrd="0" destOrd="0" presId="urn:microsoft.com/office/officeart/2005/8/layout/hierarchy1"/>
    <dgm:cxn modelId="{9D9FE014-CFE6-4ED3-9801-FA6C12E83D81}" type="presParOf" srcId="{EE48EEC0-C7DE-4874-A64A-6E7A76CE1C24}" destId="{96A85616-F7A2-4F99-8964-896DA383844D}" srcOrd="1" destOrd="0" presId="urn:microsoft.com/office/officeart/2005/8/layout/hierarchy1"/>
    <dgm:cxn modelId="{3213E3F2-27D4-4ED3-8A70-0D86163A9FDE}" type="presParOf" srcId="{190F81A9-01B1-4509-AE39-E5CED03706FE}" destId="{A21199F0-5416-4A9E-9250-E73EDD94C306}" srcOrd="1" destOrd="0" presId="urn:microsoft.com/office/officeart/2005/8/layout/hierarchy1"/>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52646A00-A554-4928-8DB0-48922A753D6D}"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zh-CN" altLang="en-US"/>
        </a:p>
      </dgm:t>
    </dgm:pt>
    <dgm:pt modelId="{DE5D44C6-FC5F-4C18-AA9F-4EFD26B48EE3}">
      <dgm:prSet phldrT="[文本]" custT="1"/>
      <dgm:spPr>
        <a:xfrm>
          <a:off x="2159462" y="398760"/>
          <a:ext cx="1088944" cy="46355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altLang="zh-CN"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B32</a:t>
          </a:r>
          <a:r>
            <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项目效果</a:t>
          </a:r>
        </a:p>
      </dgm:t>
    </dgm:pt>
    <dgm:pt modelId="{07FD4FA7-1860-400F-881B-6D6AC3739E6F}" type="parTrans" cxnId="{5E8B7363-4B73-485D-9A16-E00843430000}">
      <dgm:prSet/>
      <dgm:spPr/>
      <dgm:t>
        <a:bodyPr/>
        <a:lstStyle/>
        <a:p>
          <a:endParaRPr lang="zh-CN" altLang="en-US"/>
        </a:p>
      </dgm:t>
    </dgm:pt>
    <dgm:pt modelId="{77DCA409-9D67-4D82-98E8-BE9FB86F178E}" type="sibTrans" cxnId="{5E8B7363-4B73-485D-9A16-E00843430000}">
      <dgm:prSet/>
      <dgm:spPr/>
      <dgm:t>
        <a:bodyPr/>
        <a:lstStyle/>
        <a:p>
          <a:endParaRPr lang="zh-CN" altLang="en-US"/>
        </a:p>
      </dgm:t>
    </dgm:pt>
    <dgm:pt modelId="{F3B7EB7F-C644-4038-BEF7-2FA77EEA8311}">
      <dgm:prSet phldrT="[文本]" custT="1"/>
      <dgm:spPr>
        <a:xfrm>
          <a:off x="132987" y="1205255"/>
          <a:ext cx="1088944" cy="46355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C321</a:t>
          </a:r>
          <a:r>
            <a:rPr lang="zh-CN" alt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经济效益</a:t>
          </a:r>
          <a:endPar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gm:t>
    </dgm:pt>
    <dgm:pt modelId="{FE5B5372-E359-4FA5-BD44-9D3C44896B6D}" type="parTrans" cxnId="{E06C97DD-F753-4852-868A-51FB1ACD2029}">
      <dgm:prSet/>
      <dgm:spPr>
        <a:xfrm>
          <a:off x="546440" y="737844"/>
          <a:ext cx="2026475" cy="34294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260E8C97-DC3B-457E-A099-EABF75E794B8}" type="sibTrans" cxnId="{E06C97DD-F753-4852-868A-51FB1ACD2029}">
      <dgm:prSet/>
      <dgm:spPr/>
      <dgm:t>
        <a:bodyPr/>
        <a:lstStyle/>
        <a:p>
          <a:endParaRPr lang="zh-CN" altLang="en-US"/>
        </a:p>
      </dgm:t>
    </dgm:pt>
    <dgm:pt modelId="{316D6EC7-3579-4DB9-8F53-ED32A6421317}">
      <dgm:prSet custT="1"/>
      <dgm:spPr>
        <a:xfrm>
          <a:off x="1483970" y="1205255"/>
          <a:ext cx="1088944" cy="46355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C322</a:t>
          </a:r>
          <a:r>
            <a:rPr lang="zh-CN" alt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社会效益</a:t>
          </a:r>
          <a:endPar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gm:t>
    </dgm:pt>
    <dgm:pt modelId="{8F92634D-11C6-44D0-99FA-D585E5140677}" type="parTrans" cxnId="{0C12C864-447B-457C-BFA0-3F7927EF0221}">
      <dgm:prSet/>
      <dgm:spPr>
        <a:xfrm>
          <a:off x="1897423" y="737844"/>
          <a:ext cx="675491" cy="34294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BF8298CB-46BA-46B7-A3E0-5EFF070674DA}" type="sibTrans" cxnId="{0C12C864-447B-457C-BFA0-3F7927EF0221}">
      <dgm:prSet/>
      <dgm:spPr/>
      <dgm:t>
        <a:bodyPr/>
        <a:lstStyle/>
        <a:p>
          <a:endParaRPr lang="zh-CN" altLang="en-US"/>
        </a:p>
      </dgm:t>
    </dgm:pt>
    <dgm:pt modelId="{D483FACA-3C7B-42CC-85D4-C70036A03042}">
      <dgm:prSet custT="1"/>
      <dgm:spPr>
        <a:xfrm>
          <a:off x="2834954" y="1205255"/>
          <a:ext cx="1088944" cy="46355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C323</a:t>
          </a:r>
          <a:r>
            <a:rPr lang="zh-CN" alt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可持续影响</a:t>
          </a:r>
          <a:endPar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gm:t>
    </dgm:pt>
    <dgm:pt modelId="{58D15459-CA67-4D29-B608-2B5FA7BC50DE}" type="parTrans" cxnId="{BF104E47-C18B-47B8-B999-E9431A809FCA}">
      <dgm:prSet/>
      <dgm:spPr>
        <a:xfrm>
          <a:off x="2572915" y="737844"/>
          <a:ext cx="675491" cy="34294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2D07D6E2-9505-4FF1-98D9-C5D4CB0D1BF2}" type="sibTrans" cxnId="{BF104E47-C18B-47B8-B999-E9431A809FCA}">
      <dgm:prSet/>
      <dgm:spPr/>
      <dgm:t>
        <a:bodyPr/>
        <a:lstStyle/>
        <a:p>
          <a:endParaRPr lang="zh-CN" altLang="en-US"/>
        </a:p>
      </dgm:t>
    </dgm:pt>
    <dgm:pt modelId="{AA92C86F-AECE-49B2-8559-1FF94F1AC995}">
      <dgm:prSet custT="1"/>
      <dgm:spPr>
        <a:xfrm>
          <a:off x="4185937" y="1205255"/>
          <a:ext cx="1088944" cy="46355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C324</a:t>
          </a:r>
          <a:r>
            <a:rPr lang="zh-CN" altLang="en-US" sz="1200" b="0" i="0" u="none">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服务对象满意度</a:t>
          </a:r>
          <a:endParaRPr lang="zh-CN" altLang="en-US" sz="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gm:t>
    </dgm:pt>
    <dgm:pt modelId="{102BEA79-9668-47C5-9306-9D13D51888BD}" type="parTrans" cxnId="{4B7D4736-4376-4D15-BB7C-0E553F36D40D}">
      <dgm:prSet/>
      <dgm:spPr>
        <a:xfrm>
          <a:off x="2572915" y="737844"/>
          <a:ext cx="2026475" cy="342943"/>
        </a:xfrm>
        <a:noFill/>
        <a:ln w="25400" cap="flat" cmpd="sng" algn="ctr">
          <a:solidFill>
            <a:srgbClr val="4F81BD">
              <a:shade val="60000"/>
              <a:hueOff val="0"/>
              <a:satOff val="0"/>
              <a:lumOff val="0"/>
              <a:alphaOff val="0"/>
            </a:srgbClr>
          </a:solidFill>
          <a:prstDash val="solid"/>
        </a:ln>
        <a:effectLst/>
      </dgm:spPr>
      <dgm:t>
        <a:bodyPr/>
        <a:lstStyle/>
        <a:p>
          <a:endParaRPr lang="zh-CN" altLang="en-US"/>
        </a:p>
      </dgm:t>
    </dgm:pt>
    <dgm:pt modelId="{806AF491-8532-4A6F-88CC-BF28DD00A686}" type="sibTrans" cxnId="{4B7D4736-4376-4D15-BB7C-0E553F36D40D}">
      <dgm:prSet/>
      <dgm:spPr/>
      <dgm:t>
        <a:bodyPr/>
        <a:lstStyle/>
        <a:p>
          <a:endParaRPr lang="zh-CN" altLang="en-US"/>
        </a:p>
      </dgm:t>
    </dgm:pt>
    <dgm:pt modelId="{9A150521-6362-4D52-AA06-C4CB04122D2E}" type="pres">
      <dgm:prSet presAssocID="{52646A00-A554-4928-8DB0-48922A753D6D}" presName="hierChild1" presStyleCnt="0">
        <dgm:presLayoutVars>
          <dgm:chPref val="1"/>
          <dgm:dir/>
          <dgm:animOne val="branch"/>
          <dgm:animLvl val="lvl"/>
          <dgm:resizeHandles/>
        </dgm:presLayoutVars>
      </dgm:prSet>
      <dgm:spPr/>
      <dgm:t>
        <a:bodyPr/>
        <a:lstStyle/>
        <a:p>
          <a:endParaRPr lang="zh-CN" altLang="en-US"/>
        </a:p>
      </dgm:t>
    </dgm:pt>
    <dgm:pt modelId="{8AA46176-3D77-4FCD-995F-7A1AC137D736}" type="pres">
      <dgm:prSet presAssocID="{DE5D44C6-FC5F-4C18-AA9F-4EFD26B48EE3}" presName="hierRoot1" presStyleCnt="0"/>
      <dgm:spPr/>
    </dgm:pt>
    <dgm:pt modelId="{040E4559-C645-4745-A81C-ADBF69FAA5FE}" type="pres">
      <dgm:prSet presAssocID="{DE5D44C6-FC5F-4C18-AA9F-4EFD26B48EE3}" presName="composite" presStyleCnt="0"/>
      <dgm:spPr/>
    </dgm:pt>
    <dgm:pt modelId="{B5C1B99F-DEC1-4538-B20C-EADFCF4AF985}" type="pres">
      <dgm:prSet presAssocID="{DE5D44C6-FC5F-4C18-AA9F-4EFD26B48EE3}" presName="background" presStyleLbl="node0" presStyleIdx="0" presStyleCnt="1"/>
      <dgm:spPr>
        <a:xfrm>
          <a:off x="2028443" y="274291"/>
          <a:ext cx="1088944" cy="46355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D6D5536C-B7AD-4CA1-8B32-866B09393D72}" type="pres">
      <dgm:prSet presAssocID="{DE5D44C6-FC5F-4C18-AA9F-4EFD26B48EE3}" presName="text" presStyleLbl="fgAcc0" presStyleIdx="0" presStyleCnt="1" custScaleX="92348" custScaleY="61908">
        <dgm:presLayoutVars>
          <dgm:chPref val="3"/>
        </dgm:presLayoutVars>
      </dgm:prSet>
      <dgm:spPr>
        <a:prstGeom prst="roundRect">
          <a:avLst>
            <a:gd name="adj" fmla="val 10000"/>
          </a:avLst>
        </a:prstGeom>
      </dgm:spPr>
      <dgm:t>
        <a:bodyPr/>
        <a:lstStyle/>
        <a:p>
          <a:endParaRPr lang="zh-CN" altLang="en-US"/>
        </a:p>
      </dgm:t>
    </dgm:pt>
    <dgm:pt modelId="{BEAF9203-1EB2-4ADB-84DF-DE55C0C7B4E2}" type="pres">
      <dgm:prSet presAssocID="{DE5D44C6-FC5F-4C18-AA9F-4EFD26B48EE3}" presName="hierChild2" presStyleCnt="0"/>
      <dgm:spPr/>
    </dgm:pt>
    <dgm:pt modelId="{66484E87-1C21-4D7C-91D4-383033718B2D}" type="pres">
      <dgm:prSet presAssocID="{FE5B5372-E359-4FA5-BD44-9D3C44896B6D}" presName="Name10" presStyleLbl="parChTrans1D2" presStyleIdx="0" presStyleCnt="4"/>
      <dgm:spPr>
        <a:custGeom>
          <a:avLst/>
          <a:gdLst/>
          <a:ahLst/>
          <a:cxnLst/>
          <a:rect l="0" t="0" r="0" b="0"/>
          <a:pathLst>
            <a:path>
              <a:moveTo>
                <a:pt x="2026475" y="0"/>
              </a:moveTo>
              <a:lnTo>
                <a:pt x="2026475" y="233705"/>
              </a:lnTo>
              <a:lnTo>
                <a:pt x="0" y="233705"/>
              </a:lnTo>
              <a:lnTo>
                <a:pt x="0" y="342943"/>
              </a:lnTo>
            </a:path>
          </a:pathLst>
        </a:custGeom>
      </dgm:spPr>
      <dgm:t>
        <a:bodyPr/>
        <a:lstStyle/>
        <a:p>
          <a:endParaRPr lang="zh-CN" altLang="en-US"/>
        </a:p>
      </dgm:t>
    </dgm:pt>
    <dgm:pt modelId="{75415555-E6EC-4401-8FE9-BE2ADFB9C7B9}" type="pres">
      <dgm:prSet presAssocID="{F3B7EB7F-C644-4038-BEF7-2FA77EEA8311}" presName="hierRoot2" presStyleCnt="0"/>
      <dgm:spPr/>
    </dgm:pt>
    <dgm:pt modelId="{DA679E97-A3C1-4B27-9214-798BA4BAF296}" type="pres">
      <dgm:prSet presAssocID="{F3B7EB7F-C644-4038-BEF7-2FA77EEA8311}" presName="composite2" presStyleCnt="0"/>
      <dgm:spPr/>
    </dgm:pt>
    <dgm:pt modelId="{7A4ACCAA-1D70-4523-B1AD-AA993A00B95B}" type="pres">
      <dgm:prSet presAssocID="{F3B7EB7F-C644-4038-BEF7-2FA77EEA8311}" presName="background2" presStyleLbl="node2" presStyleIdx="0" presStyleCnt="4"/>
      <dgm:spPr>
        <a:xfrm>
          <a:off x="1967" y="1080787"/>
          <a:ext cx="1088944" cy="46355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D385574E-9751-440B-859A-720476631D69}" type="pres">
      <dgm:prSet presAssocID="{F3B7EB7F-C644-4038-BEF7-2FA77EEA8311}" presName="text2" presStyleLbl="fgAcc2" presStyleIdx="0" presStyleCnt="4" custScaleX="92348" custScaleY="61908">
        <dgm:presLayoutVars>
          <dgm:chPref val="3"/>
        </dgm:presLayoutVars>
      </dgm:prSet>
      <dgm:spPr>
        <a:prstGeom prst="roundRect">
          <a:avLst>
            <a:gd name="adj" fmla="val 10000"/>
          </a:avLst>
        </a:prstGeom>
      </dgm:spPr>
      <dgm:t>
        <a:bodyPr/>
        <a:lstStyle/>
        <a:p>
          <a:endParaRPr lang="zh-CN" altLang="en-US"/>
        </a:p>
      </dgm:t>
    </dgm:pt>
    <dgm:pt modelId="{752948B1-512B-490A-AC25-9290721CED83}" type="pres">
      <dgm:prSet presAssocID="{F3B7EB7F-C644-4038-BEF7-2FA77EEA8311}" presName="hierChild3" presStyleCnt="0"/>
      <dgm:spPr/>
    </dgm:pt>
    <dgm:pt modelId="{2DF52813-85A2-4F82-86D7-0C85CA52016C}" type="pres">
      <dgm:prSet presAssocID="{8F92634D-11C6-44D0-99FA-D585E5140677}" presName="Name10" presStyleLbl="parChTrans1D2" presStyleIdx="1" presStyleCnt="4"/>
      <dgm:spPr>
        <a:custGeom>
          <a:avLst/>
          <a:gdLst/>
          <a:ahLst/>
          <a:cxnLst/>
          <a:rect l="0" t="0" r="0" b="0"/>
          <a:pathLst>
            <a:path>
              <a:moveTo>
                <a:pt x="675491" y="0"/>
              </a:moveTo>
              <a:lnTo>
                <a:pt x="675491" y="233705"/>
              </a:lnTo>
              <a:lnTo>
                <a:pt x="0" y="233705"/>
              </a:lnTo>
              <a:lnTo>
                <a:pt x="0" y="342943"/>
              </a:lnTo>
            </a:path>
          </a:pathLst>
        </a:custGeom>
      </dgm:spPr>
      <dgm:t>
        <a:bodyPr/>
        <a:lstStyle/>
        <a:p>
          <a:endParaRPr lang="zh-CN" altLang="en-US"/>
        </a:p>
      </dgm:t>
    </dgm:pt>
    <dgm:pt modelId="{82F66D34-4D7D-46F3-8754-8F241D7FE577}" type="pres">
      <dgm:prSet presAssocID="{316D6EC7-3579-4DB9-8F53-ED32A6421317}" presName="hierRoot2" presStyleCnt="0"/>
      <dgm:spPr/>
    </dgm:pt>
    <dgm:pt modelId="{B5E8BBB1-65B4-4A31-BF1C-972D9A2EFAD9}" type="pres">
      <dgm:prSet presAssocID="{316D6EC7-3579-4DB9-8F53-ED32A6421317}" presName="composite2" presStyleCnt="0"/>
      <dgm:spPr/>
    </dgm:pt>
    <dgm:pt modelId="{02E4A3A0-D6E3-4E95-BED3-EE26A556F7E5}" type="pres">
      <dgm:prSet presAssocID="{316D6EC7-3579-4DB9-8F53-ED32A6421317}" presName="background2" presStyleLbl="node2" presStyleIdx="1" presStyleCnt="4"/>
      <dgm:spPr>
        <a:xfrm>
          <a:off x="1352951" y="1080787"/>
          <a:ext cx="1088944" cy="46355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FFDA316E-5C39-4BF0-9DFB-76B9300752A4}" type="pres">
      <dgm:prSet presAssocID="{316D6EC7-3579-4DB9-8F53-ED32A6421317}" presName="text2" presStyleLbl="fgAcc2" presStyleIdx="1" presStyleCnt="4" custScaleX="92348" custScaleY="61908">
        <dgm:presLayoutVars>
          <dgm:chPref val="3"/>
        </dgm:presLayoutVars>
      </dgm:prSet>
      <dgm:spPr>
        <a:prstGeom prst="roundRect">
          <a:avLst>
            <a:gd name="adj" fmla="val 10000"/>
          </a:avLst>
        </a:prstGeom>
      </dgm:spPr>
      <dgm:t>
        <a:bodyPr/>
        <a:lstStyle/>
        <a:p>
          <a:endParaRPr lang="zh-CN" altLang="en-US"/>
        </a:p>
      </dgm:t>
    </dgm:pt>
    <dgm:pt modelId="{B8AEA332-8A9E-41FF-8C1A-7613AA4114AA}" type="pres">
      <dgm:prSet presAssocID="{316D6EC7-3579-4DB9-8F53-ED32A6421317}" presName="hierChild3" presStyleCnt="0"/>
      <dgm:spPr/>
    </dgm:pt>
    <dgm:pt modelId="{FDFEB561-B256-49C9-9BBA-AE1FAEA1D3EC}" type="pres">
      <dgm:prSet presAssocID="{58D15459-CA67-4D29-B608-2B5FA7BC50DE}" presName="Name10" presStyleLbl="parChTrans1D2" presStyleIdx="2" presStyleCnt="4"/>
      <dgm:spPr>
        <a:custGeom>
          <a:avLst/>
          <a:gdLst/>
          <a:ahLst/>
          <a:cxnLst/>
          <a:rect l="0" t="0" r="0" b="0"/>
          <a:pathLst>
            <a:path>
              <a:moveTo>
                <a:pt x="0" y="0"/>
              </a:moveTo>
              <a:lnTo>
                <a:pt x="0" y="233705"/>
              </a:lnTo>
              <a:lnTo>
                <a:pt x="675491" y="233705"/>
              </a:lnTo>
              <a:lnTo>
                <a:pt x="675491" y="342943"/>
              </a:lnTo>
            </a:path>
          </a:pathLst>
        </a:custGeom>
      </dgm:spPr>
      <dgm:t>
        <a:bodyPr/>
        <a:lstStyle/>
        <a:p>
          <a:endParaRPr lang="zh-CN" altLang="en-US"/>
        </a:p>
      </dgm:t>
    </dgm:pt>
    <dgm:pt modelId="{F7C9731D-636C-4FBC-89AB-BEAFD64CE13D}" type="pres">
      <dgm:prSet presAssocID="{D483FACA-3C7B-42CC-85D4-C70036A03042}" presName="hierRoot2" presStyleCnt="0"/>
      <dgm:spPr/>
    </dgm:pt>
    <dgm:pt modelId="{4C56D186-BE89-4215-B455-406E6F3B1DCF}" type="pres">
      <dgm:prSet presAssocID="{D483FACA-3C7B-42CC-85D4-C70036A03042}" presName="composite2" presStyleCnt="0"/>
      <dgm:spPr/>
    </dgm:pt>
    <dgm:pt modelId="{32A18F01-8E8E-48AE-B502-0D06B69152DB}" type="pres">
      <dgm:prSet presAssocID="{D483FACA-3C7B-42CC-85D4-C70036A03042}" presName="background2" presStyleLbl="node2" presStyleIdx="2" presStyleCnt="4"/>
      <dgm:spPr>
        <a:xfrm>
          <a:off x="2703934" y="1080787"/>
          <a:ext cx="1088944" cy="46355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F29579D9-9AF4-4CC4-9EDD-216122F594E9}" type="pres">
      <dgm:prSet presAssocID="{D483FACA-3C7B-42CC-85D4-C70036A03042}" presName="text2" presStyleLbl="fgAcc2" presStyleIdx="2" presStyleCnt="4" custScaleX="92348" custScaleY="61908">
        <dgm:presLayoutVars>
          <dgm:chPref val="3"/>
        </dgm:presLayoutVars>
      </dgm:prSet>
      <dgm:spPr>
        <a:prstGeom prst="roundRect">
          <a:avLst>
            <a:gd name="adj" fmla="val 10000"/>
          </a:avLst>
        </a:prstGeom>
      </dgm:spPr>
      <dgm:t>
        <a:bodyPr/>
        <a:lstStyle/>
        <a:p>
          <a:endParaRPr lang="zh-CN" altLang="en-US"/>
        </a:p>
      </dgm:t>
    </dgm:pt>
    <dgm:pt modelId="{FC801C80-27C2-4F1D-8437-0C2ED71E1316}" type="pres">
      <dgm:prSet presAssocID="{D483FACA-3C7B-42CC-85D4-C70036A03042}" presName="hierChild3" presStyleCnt="0"/>
      <dgm:spPr/>
    </dgm:pt>
    <dgm:pt modelId="{DABFACB8-CC6D-4148-844C-5637FD657FB2}" type="pres">
      <dgm:prSet presAssocID="{102BEA79-9668-47C5-9306-9D13D51888BD}" presName="Name10" presStyleLbl="parChTrans1D2" presStyleIdx="3" presStyleCnt="4"/>
      <dgm:spPr>
        <a:custGeom>
          <a:avLst/>
          <a:gdLst/>
          <a:ahLst/>
          <a:cxnLst/>
          <a:rect l="0" t="0" r="0" b="0"/>
          <a:pathLst>
            <a:path>
              <a:moveTo>
                <a:pt x="0" y="0"/>
              </a:moveTo>
              <a:lnTo>
                <a:pt x="0" y="233705"/>
              </a:lnTo>
              <a:lnTo>
                <a:pt x="2026475" y="233705"/>
              </a:lnTo>
              <a:lnTo>
                <a:pt x="2026475" y="342943"/>
              </a:lnTo>
            </a:path>
          </a:pathLst>
        </a:custGeom>
      </dgm:spPr>
      <dgm:t>
        <a:bodyPr/>
        <a:lstStyle/>
        <a:p>
          <a:endParaRPr lang="zh-CN" altLang="en-US"/>
        </a:p>
      </dgm:t>
    </dgm:pt>
    <dgm:pt modelId="{1517B09A-B35F-4A52-833D-CBABEA8E8EAA}" type="pres">
      <dgm:prSet presAssocID="{AA92C86F-AECE-49B2-8559-1FF94F1AC995}" presName="hierRoot2" presStyleCnt="0"/>
      <dgm:spPr/>
    </dgm:pt>
    <dgm:pt modelId="{20AF2984-B7E6-494C-A24B-F1722F69D95C}" type="pres">
      <dgm:prSet presAssocID="{AA92C86F-AECE-49B2-8559-1FF94F1AC995}" presName="composite2" presStyleCnt="0"/>
      <dgm:spPr/>
    </dgm:pt>
    <dgm:pt modelId="{23765353-5B32-4151-B792-1D22DEEDA985}" type="pres">
      <dgm:prSet presAssocID="{AA92C86F-AECE-49B2-8559-1FF94F1AC995}" presName="background2" presStyleLbl="node2" presStyleIdx="3" presStyleCnt="4"/>
      <dgm:spPr>
        <a:xfrm>
          <a:off x="4054918" y="1080787"/>
          <a:ext cx="1088944" cy="46355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zh-CN" altLang="en-US"/>
        </a:p>
      </dgm:t>
    </dgm:pt>
    <dgm:pt modelId="{53733CFA-DD9B-4AFC-BD64-F6146EDDB4C5}" type="pres">
      <dgm:prSet presAssocID="{AA92C86F-AECE-49B2-8559-1FF94F1AC995}" presName="text2" presStyleLbl="fgAcc2" presStyleIdx="3" presStyleCnt="4" custScaleX="92348" custScaleY="61908">
        <dgm:presLayoutVars>
          <dgm:chPref val="3"/>
        </dgm:presLayoutVars>
      </dgm:prSet>
      <dgm:spPr>
        <a:prstGeom prst="roundRect">
          <a:avLst>
            <a:gd name="adj" fmla="val 10000"/>
          </a:avLst>
        </a:prstGeom>
      </dgm:spPr>
      <dgm:t>
        <a:bodyPr/>
        <a:lstStyle/>
        <a:p>
          <a:endParaRPr lang="zh-CN" altLang="en-US"/>
        </a:p>
      </dgm:t>
    </dgm:pt>
    <dgm:pt modelId="{18121969-F4E7-497F-856B-33DF1B46C5DD}" type="pres">
      <dgm:prSet presAssocID="{AA92C86F-AECE-49B2-8559-1FF94F1AC995}" presName="hierChild3" presStyleCnt="0"/>
      <dgm:spPr/>
    </dgm:pt>
  </dgm:ptLst>
  <dgm:cxnLst>
    <dgm:cxn modelId="{3F8765BF-1D4A-4F50-B301-DC53D09A7531}" type="presOf" srcId="{AA92C86F-AECE-49B2-8559-1FF94F1AC995}" destId="{53733CFA-DD9B-4AFC-BD64-F6146EDDB4C5}" srcOrd="0" destOrd="0" presId="urn:microsoft.com/office/officeart/2005/8/layout/hierarchy1"/>
    <dgm:cxn modelId="{AD053E47-2A32-4C3F-9101-5C0BF6095D8F}" type="presOf" srcId="{52646A00-A554-4928-8DB0-48922A753D6D}" destId="{9A150521-6362-4D52-AA06-C4CB04122D2E}" srcOrd="0" destOrd="0" presId="urn:microsoft.com/office/officeart/2005/8/layout/hierarchy1"/>
    <dgm:cxn modelId="{0C12C864-447B-457C-BFA0-3F7927EF0221}" srcId="{DE5D44C6-FC5F-4C18-AA9F-4EFD26B48EE3}" destId="{316D6EC7-3579-4DB9-8F53-ED32A6421317}" srcOrd="1" destOrd="0" parTransId="{8F92634D-11C6-44D0-99FA-D585E5140677}" sibTransId="{BF8298CB-46BA-46B7-A3E0-5EFF070674DA}"/>
    <dgm:cxn modelId="{E06C97DD-F753-4852-868A-51FB1ACD2029}" srcId="{DE5D44C6-FC5F-4C18-AA9F-4EFD26B48EE3}" destId="{F3B7EB7F-C644-4038-BEF7-2FA77EEA8311}" srcOrd="0" destOrd="0" parTransId="{FE5B5372-E359-4FA5-BD44-9D3C44896B6D}" sibTransId="{260E8C97-DC3B-457E-A099-EABF75E794B8}"/>
    <dgm:cxn modelId="{D2B3533D-6E78-4CE8-BCA1-9EF1BB1C6737}" type="presOf" srcId="{DE5D44C6-FC5F-4C18-AA9F-4EFD26B48EE3}" destId="{D6D5536C-B7AD-4CA1-8B32-866B09393D72}" srcOrd="0" destOrd="0" presId="urn:microsoft.com/office/officeart/2005/8/layout/hierarchy1"/>
    <dgm:cxn modelId="{4B7D4736-4376-4D15-BB7C-0E553F36D40D}" srcId="{DE5D44C6-FC5F-4C18-AA9F-4EFD26B48EE3}" destId="{AA92C86F-AECE-49B2-8559-1FF94F1AC995}" srcOrd="3" destOrd="0" parTransId="{102BEA79-9668-47C5-9306-9D13D51888BD}" sibTransId="{806AF491-8532-4A6F-88CC-BF28DD00A686}"/>
    <dgm:cxn modelId="{43FF6A2B-9EAE-4B44-88D3-7B7547EA28D4}" type="presOf" srcId="{FE5B5372-E359-4FA5-BD44-9D3C44896B6D}" destId="{66484E87-1C21-4D7C-91D4-383033718B2D}" srcOrd="0" destOrd="0" presId="urn:microsoft.com/office/officeart/2005/8/layout/hierarchy1"/>
    <dgm:cxn modelId="{36774568-7CD2-413D-B6A7-75722E10A4B4}" type="presOf" srcId="{58D15459-CA67-4D29-B608-2B5FA7BC50DE}" destId="{FDFEB561-B256-49C9-9BBA-AE1FAEA1D3EC}" srcOrd="0" destOrd="0" presId="urn:microsoft.com/office/officeart/2005/8/layout/hierarchy1"/>
    <dgm:cxn modelId="{89D85CC0-C1E5-40BA-99BB-55C235DFF67A}" type="presOf" srcId="{102BEA79-9668-47C5-9306-9D13D51888BD}" destId="{DABFACB8-CC6D-4148-844C-5637FD657FB2}" srcOrd="0" destOrd="0" presId="urn:microsoft.com/office/officeart/2005/8/layout/hierarchy1"/>
    <dgm:cxn modelId="{271CE95F-C36B-41C1-B1FA-09B5FACA7547}" type="presOf" srcId="{D483FACA-3C7B-42CC-85D4-C70036A03042}" destId="{F29579D9-9AF4-4CC4-9EDD-216122F594E9}" srcOrd="0" destOrd="0" presId="urn:microsoft.com/office/officeart/2005/8/layout/hierarchy1"/>
    <dgm:cxn modelId="{2F62D9FE-4901-4C91-A1F1-3BFB1B41938D}" type="presOf" srcId="{316D6EC7-3579-4DB9-8F53-ED32A6421317}" destId="{FFDA316E-5C39-4BF0-9DFB-76B9300752A4}" srcOrd="0" destOrd="0" presId="urn:microsoft.com/office/officeart/2005/8/layout/hierarchy1"/>
    <dgm:cxn modelId="{5E8B7363-4B73-485D-9A16-E00843430000}" srcId="{52646A00-A554-4928-8DB0-48922A753D6D}" destId="{DE5D44C6-FC5F-4C18-AA9F-4EFD26B48EE3}" srcOrd="0" destOrd="0" parTransId="{07FD4FA7-1860-400F-881B-6D6AC3739E6F}" sibTransId="{77DCA409-9D67-4D82-98E8-BE9FB86F178E}"/>
    <dgm:cxn modelId="{93D70DBE-0752-487F-A7EB-1347CDD8EC53}" type="presOf" srcId="{F3B7EB7F-C644-4038-BEF7-2FA77EEA8311}" destId="{D385574E-9751-440B-859A-720476631D69}" srcOrd="0" destOrd="0" presId="urn:microsoft.com/office/officeart/2005/8/layout/hierarchy1"/>
    <dgm:cxn modelId="{E57F7F1F-20C5-4CD3-ACA9-A0E85C1F31C1}" type="presOf" srcId="{8F92634D-11C6-44D0-99FA-D585E5140677}" destId="{2DF52813-85A2-4F82-86D7-0C85CA52016C}" srcOrd="0" destOrd="0" presId="urn:microsoft.com/office/officeart/2005/8/layout/hierarchy1"/>
    <dgm:cxn modelId="{BF104E47-C18B-47B8-B999-E9431A809FCA}" srcId="{DE5D44C6-FC5F-4C18-AA9F-4EFD26B48EE3}" destId="{D483FACA-3C7B-42CC-85D4-C70036A03042}" srcOrd="2" destOrd="0" parTransId="{58D15459-CA67-4D29-B608-2B5FA7BC50DE}" sibTransId="{2D07D6E2-9505-4FF1-98D9-C5D4CB0D1BF2}"/>
    <dgm:cxn modelId="{6E8A0850-A096-4C3C-91B9-133533517879}" type="presParOf" srcId="{9A150521-6362-4D52-AA06-C4CB04122D2E}" destId="{8AA46176-3D77-4FCD-995F-7A1AC137D736}" srcOrd="0" destOrd="0" presId="urn:microsoft.com/office/officeart/2005/8/layout/hierarchy1"/>
    <dgm:cxn modelId="{3C5B6910-750F-4A23-A7CC-A92DD1B3169F}" type="presParOf" srcId="{8AA46176-3D77-4FCD-995F-7A1AC137D736}" destId="{040E4559-C645-4745-A81C-ADBF69FAA5FE}" srcOrd="0" destOrd="0" presId="urn:microsoft.com/office/officeart/2005/8/layout/hierarchy1"/>
    <dgm:cxn modelId="{4BB9795C-6254-4E80-AB45-65B6C16BA49A}" type="presParOf" srcId="{040E4559-C645-4745-A81C-ADBF69FAA5FE}" destId="{B5C1B99F-DEC1-4538-B20C-EADFCF4AF985}" srcOrd="0" destOrd="0" presId="urn:microsoft.com/office/officeart/2005/8/layout/hierarchy1"/>
    <dgm:cxn modelId="{BAEC0866-9DAE-4807-92FE-8430C4B55FBB}" type="presParOf" srcId="{040E4559-C645-4745-A81C-ADBF69FAA5FE}" destId="{D6D5536C-B7AD-4CA1-8B32-866B09393D72}" srcOrd="1" destOrd="0" presId="urn:microsoft.com/office/officeart/2005/8/layout/hierarchy1"/>
    <dgm:cxn modelId="{F83D3286-2391-44FE-B137-A6305224C475}" type="presParOf" srcId="{8AA46176-3D77-4FCD-995F-7A1AC137D736}" destId="{BEAF9203-1EB2-4ADB-84DF-DE55C0C7B4E2}" srcOrd="1" destOrd="0" presId="urn:microsoft.com/office/officeart/2005/8/layout/hierarchy1"/>
    <dgm:cxn modelId="{B4D81AFF-1CF3-43A8-B0AF-72F1A24AC8B3}" type="presParOf" srcId="{BEAF9203-1EB2-4ADB-84DF-DE55C0C7B4E2}" destId="{66484E87-1C21-4D7C-91D4-383033718B2D}" srcOrd="0" destOrd="0" presId="urn:microsoft.com/office/officeart/2005/8/layout/hierarchy1"/>
    <dgm:cxn modelId="{CD17F6AF-F3DD-4865-9CAE-7CEA2052E45C}" type="presParOf" srcId="{BEAF9203-1EB2-4ADB-84DF-DE55C0C7B4E2}" destId="{75415555-E6EC-4401-8FE9-BE2ADFB9C7B9}" srcOrd="1" destOrd="0" presId="urn:microsoft.com/office/officeart/2005/8/layout/hierarchy1"/>
    <dgm:cxn modelId="{161B44DF-0648-460C-BAEE-BE5556E5F6E4}" type="presParOf" srcId="{75415555-E6EC-4401-8FE9-BE2ADFB9C7B9}" destId="{DA679E97-A3C1-4B27-9214-798BA4BAF296}" srcOrd="0" destOrd="0" presId="urn:microsoft.com/office/officeart/2005/8/layout/hierarchy1"/>
    <dgm:cxn modelId="{4D29F77B-EEA9-4A55-A1E7-4DF4C30AE975}" type="presParOf" srcId="{DA679E97-A3C1-4B27-9214-798BA4BAF296}" destId="{7A4ACCAA-1D70-4523-B1AD-AA993A00B95B}" srcOrd="0" destOrd="0" presId="urn:microsoft.com/office/officeart/2005/8/layout/hierarchy1"/>
    <dgm:cxn modelId="{5D572837-22E9-4842-8932-2DA7C716ED50}" type="presParOf" srcId="{DA679E97-A3C1-4B27-9214-798BA4BAF296}" destId="{D385574E-9751-440B-859A-720476631D69}" srcOrd="1" destOrd="0" presId="urn:microsoft.com/office/officeart/2005/8/layout/hierarchy1"/>
    <dgm:cxn modelId="{26476E05-0E66-4959-B3D4-A3FBB9EC4C52}" type="presParOf" srcId="{75415555-E6EC-4401-8FE9-BE2ADFB9C7B9}" destId="{752948B1-512B-490A-AC25-9290721CED83}" srcOrd="1" destOrd="0" presId="urn:microsoft.com/office/officeart/2005/8/layout/hierarchy1"/>
    <dgm:cxn modelId="{1CABFE03-D1AB-404D-8778-FDF94DEF11A8}" type="presParOf" srcId="{BEAF9203-1EB2-4ADB-84DF-DE55C0C7B4E2}" destId="{2DF52813-85A2-4F82-86D7-0C85CA52016C}" srcOrd="2" destOrd="0" presId="urn:microsoft.com/office/officeart/2005/8/layout/hierarchy1"/>
    <dgm:cxn modelId="{7C9ADE13-A819-4498-9E5C-A62EFB6816D4}" type="presParOf" srcId="{BEAF9203-1EB2-4ADB-84DF-DE55C0C7B4E2}" destId="{82F66D34-4D7D-46F3-8754-8F241D7FE577}" srcOrd="3" destOrd="0" presId="urn:microsoft.com/office/officeart/2005/8/layout/hierarchy1"/>
    <dgm:cxn modelId="{B4FE366B-CCF6-49B7-91AA-517E5CCE019D}" type="presParOf" srcId="{82F66D34-4D7D-46F3-8754-8F241D7FE577}" destId="{B5E8BBB1-65B4-4A31-BF1C-972D9A2EFAD9}" srcOrd="0" destOrd="0" presId="urn:microsoft.com/office/officeart/2005/8/layout/hierarchy1"/>
    <dgm:cxn modelId="{C41911F1-C51D-46CF-9D60-34012DE1DCF1}" type="presParOf" srcId="{B5E8BBB1-65B4-4A31-BF1C-972D9A2EFAD9}" destId="{02E4A3A0-D6E3-4E95-BED3-EE26A556F7E5}" srcOrd="0" destOrd="0" presId="urn:microsoft.com/office/officeart/2005/8/layout/hierarchy1"/>
    <dgm:cxn modelId="{6AB4B67F-25F5-46E3-B4CF-863CAA1CE53F}" type="presParOf" srcId="{B5E8BBB1-65B4-4A31-BF1C-972D9A2EFAD9}" destId="{FFDA316E-5C39-4BF0-9DFB-76B9300752A4}" srcOrd="1" destOrd="0" presId="urn:microsoft.com/office/officeart/2005/8/layout/hierarchy1"/>
    <dgm:cxn modelId="{0E195CCB-83A3-44CA-BF0F-01CCEBC4157C}" type="presParOf" srcId="{82F66D34-4D7D-46F3-8754-8F241D7FE577}" destId="{B8AEA332-8A9E-41FF-8C1A-7613AA4114AA}" srcOrd="1" destOrd="0" presId="urn:microsoft.com/office/officeart/2005/8/layout/hierarchy1"/>
    <dgm:cxn modelId="{C248A485-FFC9-4B0E-BF59-201C36C8F421}" type="presParOf" srcId="{BEAF9203-1EB2-4ADB-84DF-DE55C0C7B4E2}" destId="{FDFEB561-B256-49C9-9BBA-AE1FAEA1D3EC}" srcOrd="4" destOrd="0" presId="urn:microsoft.com/office/officeart/2005/8/layout/hierarchy1"/>
    <dgm:cxn modelId="{744C419B-5F30-4E25-97C8-96E09067C464}" type="presParOf" srcId="{BEAF9203-1EB2-4ADB-84DF-DE55C0C7B4E2}" destId="{F7C9731D-636C-4FBC-89AB-BEAFD64CE13D}" srcOrd="5" destOrd="0" presId="urn:microsoft.com/office/officeart/2005/8/layout/hierarchy1"/>
    <dgm:cxn modelId="{51DB2073-9BEE-404C-82EE-F7EF7ABD890E}" type="presParOf" srcId="{F7C9731D-636C-4FBC-89AB-BEAFD64CE13D}" destId="{4C56D186-BE89-4215-B455-406E6F3B1DCF}" srcOrd="0" destOrd="0" presId="urn:microsoft.com/office/officeart/2005/8/layout/hierarchy1"/>
    <dgm:cxn modelId="{0F2635C1-8DB0-45B0-99B4-9D48309D6421}" type="presParOf" srcId="{4C56D186-BE89-4215-B455-406E6F3B1DCF}" destId="{32A18F01-8E8E-48AE-B502-0D06B69152DB}" srcOrd="0" destOrd="0" presId="urn:microsoft.com/office/officeart/2005/8/layout/hierarchy1"/>
    <dgm:cxn modelId="{3D9D60EB-4D04-49F6-971F-98D234829861}" type="presParOf" srcId="{4C56D186-BE89-4215-B455-406E6F3B1DCF}" destId="{F29579D9-9AF4-4CC4-9EDD-216122F594E9}" srcOrd="1" destOrd="0" presId="urn:microsoft.com/office/officeart/2005/8/layout/hierarchy1"/>
    <dgm:cxn modelId="{F6A7CDFB-B8DF-45C7-9D69-2322B0B21372}" type="presParOf" srcId="{F7C9731D-636C-4FBC-89AB-BEAFD64CE13D}" destId="{FC801C80-27C2-4F1D-8437-0C2ED71E1316}" srcOrd="1" destOrd="0" presId="urn:microsoft.com/office/officeart/2005/8/layout/hierarchy1"/>
    <dgm:cxn modelId="{208BDC92-AF1D-4D24-8D63-A7AEA4A9DC1B}" type="presParOf" srcId="{BEAF9203-1EB2-4ADB-84DF-DE55C0C7B4E2}" destId="{DABFACB8-CC6D-4148-844C-5637FD657FB2}" srcOrd="6" destOrd="0" presId="urn:microsoft.com/office/officeart/2005/8/layout/hierarchy1"/>
    <dgm:cxn modelId="{D1ACCBFE-3499-4FF6-8373-38FC08F6BAE7}" type="presParOf" srcId="{BEAF9203-1EB2-4ADB-84DF-DE55C0C7B4E2}" destId="{1517B09A-B35F-4A52-833D-CBABEA8E8EAA}" srcOrd="7" destOrd="0" presId="urn:microsoft.com/office/officeart/2005/8/layout/hierarchy1"/>
    <dgm:cxn modelId="{3D41BB13-C828-49CD-A282-BD71481E3573}" type="presParOf" srcId="{1517B09A-B35F-4A52-833D-CBABEA8E8EAA}" destId="{20AF2984-B7E6-494C-A24B-F1722F69D95C}" srcOrd="0" destOrd="0" presId="urn:microsoft.com/office/officeart/2005/8/layout/hierarchy1"/>
    <dgm:cxn modelId="{DDE9E171-75E2-449E-A26A-308C36B507DD}" type="presParOf" srcId="{20AF2984-B7E6-494C-A24B-F1722F69D95C}" destId="{23765353-5B32-4151-B792-1D22DEEDA985}" srcOrd="0" destOrd="0" presId="urn:microsoft.com/office/officeart/2005/8/layout/hierarchy1"/>
    <dgm:cxn modelId="{081B85BA-9344-4B09-B753-DABF333E4292}" type="presParOf" srcId="{20AF2984-B7E6-494C-A24B-F1722F69D95C}" destId="{53733CFA-DD9B-4AFC-BD64-F6146EDDB4C5}" srcOrd="1" destOrd="0" presId="urn:microsoft.com/office/officeart/2005/8/layout/hierarchy1"/>
    <dgm:cxn modelId="{0BD2CBC5-3B17-4512-BE6F-53C41E42FE2C}" type="presParOf" srcId="{1517B09A-B35F-4A52-833D-CBABEA8E8EAA}" destId="{18121969-F4E7-497F-856B-33DF1B46C5DD}" srcOrd="1" destOrd="0" presId="urn:microsoft.com/office/officeart/2005/8/layout/hierarchy1"/>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901AE8-A42B-4BAE-A3EB-448EDC77E9E5}">
      <dsp:nvSpPr>
        <dsp:cNvPr id="0" name=""/>
        <dsp:cNvSpPr/>
      </dsp:nvSpPr>
      <dsp:spPr>
        <a:xfrm>
          <a:off x="2590371" y="549294"/>
          <a:ext cx="741946" cy="251559"/>
        </a:xfrm>
        <a:custGeom>
          <a:avLst/>
          <a:gdLst/>
          <a:ahLst/>
          <a:cxnLst/>
          <a:rect l="0" t="0" r="0" b="0"/>
          <a:pathLst>
            <a:path>
              <a:moveTo>
                <a:pt x="0" y="0"/>
              </a:moveTo>
              <a:lnTo>
                <a:pt x="0" y="170970"/>
              </a:lnTo>
              <a:lnTo>
                <a:pt x="739957" y="170970"/>
              </a:lnTo>
              <a:lnTo>
                <a:pt x="739957" y="25088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57BBE24-9CA8-46AC-B056-5336A4DF4BCF}">
      <dsp:nvSpPr>
        <dsp:cNvPr id="0" name=""/>
        <dsp:cNvSpPr/>
      </dsp:nvSpPr>
      <dsp:spPr>
        <a:xfrm>
          <a:off x="1848425" y="549294"/>
          <a:ext cx="741946" cy="251559"/>
        </a:xfrm>
        <a:custGeom>
          <a:avLst/>
          <a:gdLst/>
          <a:ahLst/>
          <a:cxnLst/>
          <a:rect l="0" t="0" r="0" b="0"/>
          <a:pathLst>
            <a:path>
              <a:moveTo>
                <a:pt x="739957" y="0"/>
              </a:moveTo>
              <a:lnTo>
                <a:pt x="739957" y="170970"/>
              </a:lnTo>
              <a:lnTo>
                <a:pt x="0" y="170970"/>
              </a:lnTo>
              <a:lnTo>
                <a:pt x="0" y="250884"/>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8A8F50E-40EB-49D4-9B1D-15C631453C42}">
      <dsp:nvSpPr>
        <dsp:cNvPr id="0" name=""/>
        <dsp:cNvSpPr/>
      </dsp:nvSpPr>
      <dsp:spPr>
        <a:xfrm>
          <a:off x="1944531" y="44"/>
          <a:ext cx="1291679" cy="549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5DAFAFD-4340-4549-B60A-45718CEE8D01}">
      <dsp:nvSpPr>
        <dsp:cNvPr id="0" name=""/>
        <dsp:cNvSpPr/>
      </dsp:nvSpPr>
      <dsp:spPr>
        <a:xfrm>
          <a:off x="2040638" y="91346"/>
          <a:ext cx="1291679" cy="54924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A1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项目决策</a:t>
          </a:r>
        </a:p>
      </dsp:txBody>
      <dsp:txXfrm>
        <a:off x="2056725" y="107433"/>
        <a:ext cx="1259505" cy="517075"/>
      </dsp:txXfrm>
    </dsp:sp>
    <dsp:sp modelId="{F670C123-29EC-4AEE-A0B7-A1A2F1FAC750}">
      <dsp:nvSpPr>
        <dsp:cNvPr id="0" name=""/>
        <dsp:cNvSpPr/>
      </dsp:nvSpPr>
      <dsp:spPr>
        <a:xfrm>
          <a:off x="1202585" y="800853"/>
          <a:ext cx="1291679" cy="549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3706B8-A68F-454D-97EC-1CD0F97DE91B}">
      <dsp:nvSpPr>
        <dsp:cNvPr id="0" name=""/>
        <dsp:cNvSpPr/>
      </dsp:nvSpPr>
      <dsp:spPr>
        <a:xfrm>
          <a:off x="1298691" y="892155"/>
          <a:ext cx="1291679" cy="54924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B11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项目目标</a:t>
          </a:r>
        </a:p>
      </dsp:txBody>
      <dsp:txXfrm>
        <a:off x="1314778" y="908242"/>
        <a:ext cx="1259505" cy="517075"/>
      </dsp:txXfrm>
    </dsp:sp>
    <dsp:sp modelId="{C1679FA1-0C05-4FDD-8F8D-CCE65789B62C}">
      <dsp:nvSpPr>
        <dsp:cNvPr id="0" name=""/>
        <dsp:cNvSpPr/>
      </dsp:nvSpPr>
      <dsp:spPr>
        <a:xfrm>
          <a:off x="2686478" y="800853"/>
          <a:ext cx="1291679" cy="54924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2D7CB91-EE5B-46E9-80C6-FD2D0460ABA2}">
      <dsp:nvSpPr>
        <dsp:cNvPr id="0" name=""/>
        <dsp:cNvSpPr/>
      </dsp:nvSpPr>
      <dsp:spPr>
        <a:xfrm>
          <a:off x="2782585" y="892155"/>
          <a:ext cx="1291679" cy="54924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B12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决策过程</a:t>
          </a:r>
        </a:p>
      </dsp:txBody>
      <dsp:txXfrm>
        <a:off x="2798672" y="908242"/>
        <a:ext cx="1259505" cy="51707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19015A-39DB-4E8B-BFDE-5EDE40E628E7}">
      <dsp:nvSpPr>
        <dsp:cNvPr id="0" name=""/>
        <dsp:cNvSpPr/>
      </dsp:nvSpPr>
      <dsp:spPr>
        <a:xfrm>
          <a:off x="2617715" y="509186"/>
          <a:ext cx="1395882" cy="233074"/>
        </a:xfrm>
        <a:custGeom>
          <a:avLst/>
          <a:gdLst/>
          <a:ahLst/>
          <a:cxnLst/>
          <a:rect l="0" t="0" r="0" b="0"/>
          <a:pathLst>
            <a:path>
              <a:moveTo>
                <a:pt x="0" y="0"/>
              </a:moveTo>
              <a:lnTo>
                <a:pt x="0" y="158601"/>
              </a:lnTo>
              <a:lnTo>
                <a:pt x="1393844" y="158601"/>
              </a:lnTo>
              <a:lnTo>
                <a:pt x="1393844" y="23273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2698630-3BE6-417C-9273-7CB40BAEDC8E}">
      <dsp:nvSpPr>
        <dsp:cNvPr id="0" name=""/>
        <dsp:cNvSpPr/>
      </dsp:nvSpPr>
      <dsp:spPr>
        <a:xfrm>
          <a:off x="2571995" y="509186"/>
          <a:ext cx="91440" cy="233074"/>
        </a:xfrm>
        <a:custGeom>
          <a:avLst/>
          <a:gdLst/>
          <a:ahLst/>
          <a:cxnLst/>
          <a:rect l="0" t="0" r="0" b="0"/>
          <a:pathLst>
            <a:path>
              <a:moveTo>
                <a:pt x="45720" y="0"/>
              </a:moveTo>
              <a:lnTo>
                <a:pt x="45720" y="23273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D6CCBB7-FAFD-419C-A4E8-A963678B7A61}">
      <dsp:nvSpPr>
        <dsp:cNvPr id="0" name=""/>
        <dsp:cNvSpPr/>
      </dsp:nvSpPr>
      <dsp:spPr>
        <a:xfrm>
          <a:off x="1221833" y="509186"/>
          <a:ext cx="1395882" cy="233074"/>
        </a:xfrm>
        <a:custGeom>
          <a:avLst/>
          <a:gdLst/>
          <a:ahLst/>
          <a:cxnLst/>
          <a:rect l="0" t="0" r="0" b="0"/>
          <a:pathLst>
            <a:path>
              <a:moveTo>
                <a:pt x="1393844" y="0"/>
              </a:moveTo>
              <a:lnTo>
                <a:pt x="1393844" y="158601"/>
              </a:lnTo>
              <a:lnTo>
                <a:pt x="0" y="158601"/>
              </a:lnTo>
              <a:lnTo>
                <a:pt x="0" y="23273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E5ABA18-1239-4422-90A4-126B354249E4}">
      <dsp:nvSpPr>
        <dsp:cNvPr id="0" name=""/>
        <dsp:cNvSpPr/>
      </dsp:nvSpPr>
      <dsp:spPr>
        <a:xfrm>
          <a:off x="2008818" y="297"/>
          <a:ext cx="1217793" cy="50888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E2088C4-52EA-496F-A0B0-DD58E2EF1B7C}">
      <dsp:nvSpPr>
        <dsp:cNvPr id="0" name=""/>
        <dsp:cNvSpPr/>
      </dsp:nvSpPr>
      <dsp:spPr>
        <a:xfrm>
          <a:off x="2097863" y="84889"/>
          <a:ext cx="1217793" cy="5088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B11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项目目标</a:t>
          </a:r>
        </a:p>
      </dsp:txBody>
      <dsp:txXfrm>
        <a:off x="2112768" y="99794"/>
        <a:ext cx="1187983" cy="479079"/>
      </dsp:txXfrm>
    </dsp:sp>
    <dsp:sp modelId="{1A3D3E9B-549F-405D-9417-B4744AA63E87}">
      <dsp:nvSpPr>
        <dsp:cNvPr id="0" name=""/>
        <dsp:cNvSpPr/>
      </dsp:nvSpPr>
      <dsp:spPr>
        <a:xfrm>
          <a:off x="612936" y="742260"/>
          <a:ext cx="1217793" cy="50888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3F844EB-196D-437D-A54D-3B91C12C484D}">
      <dsp:nvSpPr>
        <dsp:cNvPr id="0" name=""/>
        <dsp:cNvSpPr/>
      </dsp:nvSpPr>
      <dsp:spPr>
        <a:xfrm>
          <a:off x="701981" y="826853"/>
          <a:ext cx="1217793" cy="5088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C111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目标规范</a:t>
          </a:r>
        </a:p>
      </dsp:txBody>
      <dsp:txXfrm>
        <a:off x="716886" y="841758"/>
        <a:ext cx="1187983" cy="479079"/>
      </dsp:txXfrm>
    </dsp:sp>
    <dsp:sp modelId="{08B780EF-144A-4BAA-8A0A-BE75D64BB2EF}">
      <dsp:nvSpPr>
        <dsp:cNvPr id="0" name=""/>
        <dsp:cNvSpPr/>
      </dsp:nvSpPr>
      <dsp:spPr>
        <a:xfrm>
          <a:off x="2008818" y="742260"/>
          <a:ext cx="1217793" cy="50888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7E742C4-F015-486D-A7E2-E7DB968B006D}">
      <dsp:nvSpPr>
        <dsp:cNvPr id="0" name=""/>
        <dsp:cNvSpPr/>
      </dsp:nvSpPr>
      <dsp:spPr>
        <a:xfrm>
          <a:off x="2097863" y="826853"/>
          <a:ext cx="1217793" cy="5088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C112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目标合理</a:t>
          </a:r>
        </a:p>
      </dsp:txBody>
      <dsp:txXfrm>
        <a:off x="2112768" y="841758"/>
        <a:ext cx="1187983" cy="479079"/>
      </dsp:txXfrm>
    </dsp:sp>
    <dsp:sp modelId="{7B956574-038D-4C3C-AAA6-96D2510E1D71}">
      <dsp:nvSpPr>
        <dsp:cNvPr id="0" name=""/>
        <dsp:cNvSpPr/>
      </dsp:nvSpPr>
      <dsp:spPr>
        <a:xfrm>
          <a:off x="3404700" y="742260"/>
          <a:ext cx="1217793" cy="50888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4403507-DAE5-4191-B1C7-13FAD8F066CD}">
      <dsp:nvSpPr>
        <dsp:cNvPr id="0" name=""/>
        <dsp:cNvSpPr/>
      </dsp:nvSpPr>
      <dsp:spPr>
        <a:xfrm>
          <a:off x="3493745" y="826853"/>
          <a:ext cx="1217793" cy="5088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C113</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指标明确</a:t>
          </a:r>
        </a:p>
      </dsp:txBody>
      <dsp:txXfrm>
        <a:off x="3508650" y="841758"/>
        <a:ext cx="1187983" cy="47907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7EBC2D-6B8A-4DE1-A23F-562C47963251}">
      <dsp:nvSpPr>
        <dsp:cNvPr id="0" name=""/>
        <dsp:cNvSpPr/>
      </dsp:nvSpPr>
      <dsp:spPr>
        <a:xfrm>
          <a:off x="2614887" y="381259"/>
          <a:ext cx="948523" cy="547056"/>
        </a:xfrm>
        <a:custGeom>
          <a:avLst/>
          <a:gdLst/>
          <a:ahLst/>
          <a:cxnLst/>
          <a:rect l="0" t="0" r="0" b="0"/>
          <a:pathLst>
            <a:path>
              <a:moveTo>
                <a:pt x="0" y="0"/>
              </a:moveTo>
              <a:lnTo>
                <a:pt x="0" y="371855"/>
              </a:lnTo>
              <a:lnTo>
                <a:pt x="946113" y="371855"/>
              </a:lnTo>
              <a:lnTo>
                <a:pt x="946113" y="54566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7D67B6F-E6EA-41D9-8CE7-AABB3BDD3514}">
      <dsp:nvSpPr>
        <dsp:cNvPr id="0" name=""/>
        <dsp:cNvSpPr/>
      </dsp:nvSpPr>
      <dsp:spPr>
        <a:xfrm>
          <a:off x="1666363" y="381259"/>
          <a:ext cx="948523" cy="547056"/>
        </a:xfrm>
        <a:custGeom>
          <a:avLst/>
          <a:gdLst/>
          <a:ahLst/>
          <a:cxnLst/>
          <a:rect l="0" t="0" r="0" b="0"/>
          <a:pathLst>
            <a:path>
              <a:moveTo>
                <a:pt x="946113" y="0"/>
              </a:moveTo>
              <a:lnTo>
                <a:pt x="946113" y="371855"/>
              </a:lnTo>
              <a:lnTo>
                <a:pt x="0" y="371855"/>
              </a:lnTo>
              <a:lnTo>
                <a:pt x="0" y="54566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B3FBC01-FD4E-4957-B210-2055B158829A}">
      <dsp:nvSpPr>
        <dsp:cNvPr id="0" name=""/>
        <dsp:cNvSpPr/>
      </dsp:nvSpPr>
      <dsp:spPr>
        <a:xfrm>
          <a:off x="1875363" y="378"/>
          <a:ext cx="1479047" cy="38088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1DC1F04-952B-4EE5-BCEE-BEE5F2A502ED}">
      <dsp:nvSpPr>
        <dsp:cNvPr id="0" name=""/>
        <dsp:cNvSpPr/>
      </dsp:nvSpPr>
      <dsp:spPr>
        <a:xfrm>
          <a:off x="2084363" y="198927"/>
          <a:ext cx="1479047" cy="380881"/>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B12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决策过程</a:t>
          </a:r>
        </a:p>
      </dsp:txBody>
      <dsp:txXfrm>
        <a:off x="2095519" y="210083"/>
        <a:ext cx="1456735" cy="358569"/>
      </dsp:txXfrm>
    </dsp:sp>
    <dsp:sp modelId="{929A74A9-E3A2-4E63-BFFC-16764F34F8A7}">
      <dsp:nvSpPr>
        <dsp:cNvPr id="0" name=""/>
        <dsp:cNvSpPr/>
      </dsp:nvSpPr>
      <dsp:spPr>
        <a:xfrm>
          <a:off x="926840" y="928316"/>
          <a:ext cx="1479047" cy="38088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B9EB19A-B808-4FCE-A71B-DF528F73EE54}">
      <dsp:nvSpPr>
        <dsp:cNvPr id="0" name=""/>
        <dsp:cNvSpPr/>
      </dsp:nvSpPr>
      <dsp:spPr>
        <a:xfrm>
          <a:off x="1135839" y="1126865"/>
          <a:ext cx="1479047" cy="380881"/>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C121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决策依据</a:t>
          </a:r>
        </a:p>
      </dsp:txBody>
      <dsp:txXfrm>
        <a:off x="1146995" y="1138021"/>
        <a:ext cx="1456735" cy="358569"/>
      </dsp:txXfrm>
    </dsp:sp>
    <dsp:sp modelId="{2D4CD222-BF4E-49E8-A654-AFE7DD2E00AD}">
      <dsp:nvSpPr>
        <dsp:cNvPr id="0" name=""/>
        <dsp:cNvSpPr/>
      </dsp:nvSpPr>
      <dsp:spPr>
        <a:xfrm>
          <a:off x="2823887" y="928316"/>
          <a:ext cx="1479047" cy="38088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81FA002-D2EE-4F51-B9D5-8EB142D519AC}">
      <dsp:nvSpPr>
        <dsp:cNvPr id="0" name=""/>
        <dsp:cNvSpPr/>
      </dsp:nvSpPr>
      <dsp:spPr>
        <a:xfrm>
          <a:off x="3032887" y="1126865"/>
          <a:ext cx="1479047" cy="380881"/>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C122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决策程序</a:t>
          </a:r>
        </a:p>
      </dsp:txBody>
      <dsp:txXfrm>
        <a:off x="3044043" y="1138021"/>
        <a:ext cx="1456735" cy="35856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C8D8E28-3001-466C-955A-D56082933071}">
      <dsp:nvSpPr>
        <dsp:cNvPr id="0" name=""/>
        <dsp:cNvSpPr/>
      </dsp:nvSpPr>
      <dsp:spPr>
        <a:xfrm>
          <a:off x="2584257" y="408852"/>
          <a:ext cx="1016442" cy="557816"/>
        </a:xfrm>
        <a:custGeom>
          <a:avLst/>
          <a:gdLst/>
          <a:ahLst/>
          <a:cxnLst/>
          <a:rect l="0" t="0" r="0" b="0"/>
          <a:pathLst>
            <a:path>
              <a:moveTo>
                <a:pt x="0" y="0"/>
              </a:moveTo>
              <a:lnTo>
                <a:pt x="0" y="381072"/>
              </a:lnTo>
              <a:lnTo>
                <a:pt x="1018948" y="381072"/>
              </a:lnTo>
              <a:lnTo>
                <a:pt x="1018948" y="55919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B520126-E0B2-4C67-9515-926A524CCD72}">
      <dsp:nvSpPr>
        <dsp:cNvPr id="0" name=""/>
        <dsp:cNvSpPr/>
      </dsp:nvSpPr>
      <dsp:spPr>
        <a:xfrm>
          <a:off x="1567815" y="408852"/>
          <a:ext cx="1016442" cy="557816"/>
        </a:xfrm>
        <a:custGeom>
          <a:avLst/>
          <a:gdLst/>
          <a:ahLst/>
          <a:cxnLst/>
          <a:rect l="0" t="0" r="0" b="0"/>
          <a:pathLst>
            <a:path>
              <a:moveTo>
                <a:pt x="1018948" y="0"/>
              </a:moveTo>
              <a:lnTo>
                <a:pt x="1018948" y="381072"/>
              </a:lnTo>
              <a:lnTo>
                <a:pt x="0" y="381072"/>
              </a:lnTo>
              <a:lnTo>
                <a:pt x="0" y="559191"/>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EFEC3DD-2148-4814-ADF3-FA893A90683D}">
      <dsp:nvSpPr>
        <dsp:cNvPr id="0" name=""/>
        <dsp:cNvSpPr/>
      </dsp:nvSpPr>
      <dsp:spPr>
        <a:xfrm>
          <a:off x="1780925" y="360"/>
          <a:ext cx="1606663" cy="4084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FE86068-1C29-411F-8545-30FD0197C7D8}">
      <dsp:nvSpPr>
        <dsp:cNvPr id="0" name=""/>
        <dsp:cNvSpPr/>
      </dsp:nvSpPr>
      <dsp:spPr>
        <a:xfrm>
          <a:off x="1994035" y="202814"/>
          <a:ext cx="1606663" cy="40849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A2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项目管理</a:t>
          </a:r>
        </a:p>
      </dsp:txBody>
      <dsp:txXfrm>
        <a:off x="2005999" y="214778"/>
        <a:ext cx="1582735" cy="384564"/>
      </dsp:txXfrm>
    </dsp:sp>
    <dsp:sp modelId="{D4933920-1AFB-4568-A595-7BAEAC03381E}">
      <dsp:nvSpPr>
        <dsp:cNvPr id="0" name=""/>
        <dsp:cNvSpPr/>
      </dsp:nvSpPr>
      <dsp:spPr>
        <a:xfrm>
          <a:off x="764483" y="966668"/>
          <a:ext cx="1606663" cy="4084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AED92FB-1B4D-4CA9-AF10-42FDE4A3116D}">
      <dsp:nvSpPr>
        <dsp:cNvPr id="0" name=""/>
        <dsp:cNvSpPr/>
      </dsp:nvSpPr>
      <dsp:spPr>
        <a:xfrm>
          <a:off x="977593" y="1169122"/>
          <a:ext cx="1606663" cy="40849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B21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资金管理</a:t>
          </a:r>
        </a:p>
      </dsp:txBody>
      <dsp:txXfrm>
        <a:off x="989557" y="1181086"/>
        <a:ext cx="1582735" cy="384564"/>
      </dsp:txXfrm>
    </dsp:sp>
    <dsp:sp modelId="{7B48FE0B-80C4-4512-91E9-34ADDDC37247}">
      <dsp:nvSpPr>
        <dsp:cNvPr id="0" name=""/>
        <dsp:cNvSpPr/>
      </dsp:nvSpPr>
      <dsp:spPr>
        <a:xfrm>
          <a:off x="2797367" y="966668"/>
          <a:ext cx="1606663" cy="4084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756CBD6-FABA-435E-9FF9-F8CA032F82E5}">
      <dsp:nvSpPr>
        <dsp:cNvPr id="0" name=""/>
        <dsp:cNvSpPr/>
      </dsp:nvSpPr>
      <dsp:spPr>
        <a:xfrm>
          <a:off x="3010477" y="1169122"/>
          <a:ext cx="1606663" cy="40849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B22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项目管控</a:t>
          </a:r>
        </a:p>
      </dsp:txBody>
      <dsp:txXfrm>
        <a:off x="3022441" y="1181086"/>
        <a:ext cx="1582735" cy="38456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D86029-0B94-4B1C-9C9C-95B8D0A7DC58}">
      <dsp:nvSpPr>
        <dsp:cNvPr id="0" name=""/>
        <dsp:cNvSpPr/>
      </dsp:nvSpPr>
      <dsp:spPr>
        <a:xfrm>
          <a:off x="2588052" y="575946"/>
          <a:ext cx="1423141" cy="263698"/>
        </a:xfrm>
        <a:custGeom>
          <a:avLst/>
          <a:gdLst/>
          <a:ahLst/>
          <a:cxnLst/>
          <a:rect l="0" t="0" r="0" b="0"/>
          <a:pathLst>
            <a:path>
              <a:moveTo>
                <a:pt x="0" y="0"/>
              </a:moveTo>
              <a:lnTo>
                <a:pt x="0" y="179932"/>
              </a:lnTo>
              <a:lnTo>
                <a:pt x="1424961" y="179932"/>
              </a:lnTo>
              <a:lnTo>
                <a:pt x="1424961" y="26403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2720FA9-3CF9-405E-B062-05ABEA786E39}">
      <dsp:nvSpPr>
        <dsp:cNvPr id="0" name=""/>
        <dsp:cNvSpPr/>
      </dsp:nvSpPr>
      <dsp:spPr>
        <a:xfrm>
          <a:off x="2542332" y="575946"/>
          <a:ext cx="91440" cy="263698"/>
        </a:xfrm>
        <a:custGeom>
          <a:avLst/>
          <a:gdLst/>
          <a:ahLst/>
          <a:cxnLst/>
          <a:rect l="0" t="0" r="0" b="0"/>
          <a:pathLst>
            <a:path>
              <a:moveTo>
                <a:pt x="45720" y="0"/>
              </a:moveTo>
              <a:lnTo>
                <a:pt x="45720" y="26403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1D46EEE-E891-484D-B2DD-D613A44BCCB6}">
      <dsp:nvSpPr>
        <dsp:cNvPr id="0" name=""/>
        <dsp:cNvSpPr/>
      </dsp:nvSpPr>
      <dsp:spPr>
        <a:xfrm>
          <a:off x="1164911" y="575946"/>
          <a:ext cx="1423141" cy="263698"/>
        </a:xfrm>
        <a:custGeom>
          <a:avLst/>
          <a:gdLst/>
          <a:ahLst/>
          <a:cxnLst/>
          <a:rect l="0" t="0" r="0" b="0"/>
          <a:pathLst>
            <a:path>
              <a:moveTo>
                <a:pt x="1424961" y="0"/>
              </a:moveTo>
              <a:lnTo>
                <a:pt x="1424961" y="179932"/>
              </a:lnTo>
              <a:lnTo>
                <a:pt x="0" y="179932"/>
              </a:lnTo>
              <a:lnTo>
                <a:pt x="0" y="264036"/>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87EB20B-8F59-4182-8CD0-7D2C9E36FBFB}">
      <dsp:nvSpPr>
        <dsp:cNvPr id="0" name=""/>
        <dsp:cNvSpPr/>
      </dsp:nvSpPr>
      <dsp:spPr>
        <a:xfrm>
          <a:off x="1977226" y="191"/>
          <a:ext cx="1221652" cy="5757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4D534D5-9D34-4FB4-A6DD-8580909502D1}">
      <dsp:nvSpPr>
        <dsp:cNvPr id="0" name=""/>
        <dsp:cNvSpPr/>
      </dsp:nvSpPr>
      <dsp:spPr>
        <a:xfrm>
          <a:off x="2077970" y="95899"/>
          <a:ext cx="1221652" cy="57575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B21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资金管理</a:t>
          </a:r>
        </a:p>
      </dsp:txBody>
      <dsp:txXfrm>
        <a:off x="2094833" y="112762"/>
        <a:ext cx="1187926" cy="542029"/>
      </dsp:txXfrm>
    </dsp:sp>
    <dsp:sp modelId="{EC360585-41F8-4DF4-B880-51DB24AC256E}">
      <dsp:nvSpPr>
        <dsp:cNvPr id="0" name=""/>
        <dsp:cNvSpPr/>
      </dsp:nvSpPr>
      <dsp:spPr>
        <a:xfrm>
          <a:off x="554084" y="839645"/>
          <a:ext cx="1221652" cy="5757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BBF11FB-0138-4D43-BC11-C4E6560F834C}">
      <dsp:nvSpPr>
        <dsp:cNvPr id="0" name=""/>
        <dsp:cNvSpPr/>
      </dsp:nvSpPr>
      <dsp:spPr>
        <a:xfrm>
          <a:off x="654829" y="935353"/>
          <a:ext cx="1221652" cy="57575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C211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资金到位</a:t>
          </a:r>
        </a:p>
      </dsp:txBody>
      <dsp:txXfrm>
        <a:off x="671692" y="952216"/>
        <a:ext cx="1187926" cy="542029"/>
      </dsp:txXfrm>
    </dsp:sp>
    <dsp:sp modelId="{8C41FFAD-F9A1-42E5-9BD8-9239774C47AF}">
      <dsp:nvSpPr>
        <dsp:cNvPr id="0" name=""/>
        <dsp:cNvSpPr/>
      </dsp:nvSpPr>
      <dsp:spPr>
        <a:xfrm>
          <a:off x="1977226" y="839645"/>
          <a:ext cx="1221652" cy="5757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E9D2A8D-4D78-4954-A3F8-CA0077E48EC7}">
      <dsp:nvSpPr>
        <dsp:cNvPr id="0" name=""/>
        <dsp:cNvSpPr/>
      </dsp:nvSpPr>
      <dsp:spPr>
        <a:xfrm>
          <a:off x="2077970" y="935353"/>
          <a:ext cx="1221652" cy="57575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C212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资金使用</a:t>
          </a:r>
        </a:p>
      </dsp:txBody>
      <dsp:txXfrm>
        <a:off x="2094833" y="952216"/>
        <a:ext cx="1187926" cy="542029"/>
      </dsp:txXfrm>
    </dsp:sp>
    <dsp:sp modelId="{0CE613D6-D910-4872-A180-63E3A49B3540}">
      <dsp:nvSpPr>
        <dsp:cNvPr id="0" name=""/>
        <dsp:cNvSpPr/>
      </dsp:nvSpPr>
      <dsp:spPr>
        <a:xfrm>
          <a:off x="3400368" y="839645"/>
          <a:ext cx="1221652" cy="5757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56D008B-1DB3-42C0-AF14-DF9E20E93C25}">
      <dsp:nvSpPr>
        <dsp:cNvPr id="0" name=""/>
        <dsp:cNvSpPr/>
      </dsp:nvSpPr>
      <dsp:spPr>
        <a:xfrm>
          <a:off x="3501112" y="935353"/>
          <a:ext cx="1221652" cy="57575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C213</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财务管理</a:t>
          </a:r>
        </a:p>
      </dsp:txBody>
      <dsp:txXfrm>
        <a:off x="3517975" y="952216"/>
        <a:ext cx="1187926" cy="5420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8EF6667-4302-42FF-AE6E-3D4E090F1373}">
      <dsp:nvSpPr>
        <dsp:cNvPr id="0" name=""/>
        <dsp:cNvSpPr/>
      </dsp:nvSpPr>
      <dsp:spPr>
        <a:xfrm>
          <a:off x="2593428" y="600111"/>
          <a:ext cx="2010062" cy="230568"/>
        </a:xfrm>
        <a:custGeom>
          <a:avLst/>
          <a:gdLst/>
          <a:ahLst/>
          <a:cxnLst/>
          <a:rect l="0" t="0" r="0" b="0"/>
          <a:pathLst>
            <a:path>
              <a:moveTo>
                <a:pt x="0" y="0"/>
              </a:moveTo>
              <a:lnTo>
                <a:pt x="0" y="157182"/>
              </a:lnTo>
              <a:lnTo>
                <a:pt x="2010788" y="157182"/>
              </a:lnTo>
              <a:lnTo>
                <a:pt x="2010788" y="23065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0BAD4BD-29E1-4EB0-9636-CF3F28544C36}">
      <dsp:nvSpPr>
        <dsp:cNvPr id="0" name=""/>
        <dsp:cNvSpPr/>
      </dsp:nvSpPr>
      <dsp:spPr>
        <a:xfrm>
          <a:off x="2593428" y="600111"/>
          <a:ext cx="670020" cy="230568"/>
        </a:xfrm>
        <a:custGeom>
          <a:avLst/>
          <a:gdLst/>
          <a:ahLst/>
          <a:cxnLst/>
          <a:rect l="0" t="0" r="0" b="0"/>
          <a:pathLst>
            <a:path>
              <a:moveTo>
                <a:pt x="0" y="0"/>
              </a:moveTo>
              <a:lnTo>
                <a:pt x="0" y="157182"/>
              </a:lnTo>
              <a:lnTo>
                <a:pt x="670262" y="157182"/>
              </a:lnTo>
              <a:lnTo>
                <a:pt x="670262" y="23065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0F87AC6-1F97-4698-89E6-8C1849BA533E}">
      <dsp:nvSpPr>
        <dsp:cNvPr id="0" name=""/>
        <dsp:cNvSpPr/>
      </dsp:nvSpPr>
      <dsp:spPr>
        <a:xfrm>
          <a:off x="1923407" y="600111"/>
          <a:ext cx="670020" cy="230568"/>
        </a:xfrm>
        <a:custGeom>
          <a:avLst/>
          <a:gdLst/>
          <a:ahLst/>
          <a:cxnLst/>
          <a:rect l="0" t="0" r="0" b="0"/>
          <a:pathLst>
            <a:path>
              <a:moveTo>
                <a:pt x="670262" y="0"/>
              </a:moveTo>
              <a:lnTo>
                <a:pt x="670262" y="157182"/>
              </a:lnTo>
              <a:lnTo>
                <a:pt x="0" y="157182"/>
              </a:lnTo>
              <a:lnTo>
                <a:pt x="0" y="23065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103BB1E-C674-445D-96A1-47FF8FCA6D26}">
      <dsp:nvSpPr>
        <dsp:cNvPr id="0" name=""/>
        <dsp:cNvSpPr/>
      </dsp:nvSpPr>
      <dsp:spPr>
        <a:xfrm>
          <a:off x="583365" y="600111"/>
          <a:ext cx="2010062" cy="230568"/>
        </a:xfrm>
        <a:custGeom>
          <a:avLst/>
          <a:gdLst/>
          <a:ahLst/>
          <a:cxnLst/>
          <a:rect l="0" t="0" r="0" b="0"/>
          <a:pathLst>
            <a:path>
              <a:moveTo>
                <a:pt x="2010788" y="0"/>
              </a:moveTo>
              <a:lnTo>
                <a:pt x="2010788" y="157182"/>
              </a:lnTo>
              <a:lnTo>
                <a:pt x="0" y="157182"/>
              </a:lnTo>
              <a:lnTo>
                <a:pt x="0" y="23065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A6FB7A4-9312-4485-94CF-F70F402E3637}">
      <dsp:nvSpPr>
        <dsp:cNvPr id="0" name=""/>
        <dsp:cNvSpPr/>
      </dsp:nvSpPr>
      <dsp:spPr>
        <a:xfrm>
          <a:off x="2011495" y="96691"/>
          <a:ext cx="1163867" cy="5034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B4A0BDE-B6F1-4A21-8653-D2C24EF59C36}">
      <dsp:nvSpPr>
        <dsp:cNvPr id="0" name=""/>
        <dsp:cNvSpPr/>
      </dsp:nvSpPr>
      <dsp:spPr>
        <a:xfrm>
          <a:off x="2099582" y="180374"/>
          <a:ext cx="1163867" cy="50341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B22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项目管控</a:t>
          </a:r>
        </a:p>
      </dsp:txBody>
      <dsp:txXfrm>
        <a:off x="2114327" y="195119"/>
        <a:ext cx="1134377" cy="473929"/>
      </dsp:txXfrm>
    </dsp:sp>
    <dsp:sp modelId="{1BF89FB8-8136-46E4-A983-AEA63C78EA36}">
      <dsp:nvSpPr>
        <dsp:cNvPr id="0" name=""/>
        <dsp:cNvSpPr/>
      </dsp:nvSpPr>
      <dsp:spPr>
        <a:xfrm>
          <a:off x="1432" y="830680"/>
          <a:ext cx="1163867" cy="5034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E7A9134-6504-40A1-98CF-3FD28336E928}">
      <dsp:nvSpPr>
        <dsp:cNvPr id="0" name=""/>
        <dsp:cNvSpPr/>
      </dsp:nvSpPr>
      <dsp:spPr>
        <a:xfrm>
          <a:off x="89519" y="914363"/>
          <a:ext cx="1163867" cy="50341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C221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制度有效</a:t>
          </a:r>
        </a:p>
      </dsp:txBody>
      <dsp:txXfrm>
        <a:off x="104264" y="929108"/>
        <a:ext cx="1134377" cy="473929"/>
      </dsp:txXfrm>
    </dsp:sp>
    <dsp:sp modelId="{F6E5F859-A3C4-4998-A5A6-79C70E168198}">
      <dsp:nvSpPr>
        <dsp:cNvPr id="0" name=""/>
        <dsp:cNvSpPr/>
      </dsp:nvSpPr>
      <dsp:spPr>
        <a:xfrm>
          <a:off x="1341474" y="830680"/>
          <a:ext cx="1163867" cy="5034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E5E62BD-68E6-49CF-9235-98E37EE6967F}">
      <dsp:nvSpPr>
        <dsp:cNvPr id="0" name=""/>
        <dsp:cNvSpPr/>
      </dsp:nvSpPr>
      <dsp:spPr>
        <a:xfrm>
          <a:off x="1429561" y="914363"/>
          <a:ext cx="1163867" cy="50341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C222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进度管理</a:t>
          </a:r>
        </a:p>
      </dsp:txBody>
      <dsp:txXfrm>
        <a:off x="1444306" y="929108"/>
        <a:ext cx="1134377" cy="473929"/>
      </dsp:txXfrm>
    </dsp:sp>
    <dsp:sp modelId="{B67AD517-DC9F-4A57-BC73-CD3E654F367C}">
      <dsp:nvSpPr>
        <dsp:cNvPr id="0" name=""/>
        <dsp:cNvSpPr/>
      </dsp:nvSpPr>
      <dsp:spPr>
        <a:xfrm>
          <a:off x="2681516" y="830680"/>
          <a:ext cx="1163867" cy="5034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2EBF0B6-5399-4825-A186-E899095D4F3D}">
      <dsp:nvSpPr>
        <dsp:cNvPr id="0" name=""/>
        <dsp:cNvSpPr/>
      </dsp:nvSpPr>
      <dsp:spPr>
        <a:xfrm>
          <a:off x="2769603" y="914363"/>
          <a:ext cx="1163867" cy="50341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C223</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成本管理</a:t>
          </a:r>
        </a:p>
      </dsp:txBody>
      <dsp:txXfrm>
        <a:off x="2784348" y="929108"/>
        <a:ext cx="1134377" cy="473929"/>
      </dsp:txXfrm>
    </dsp:sp>
    <dsp:sp modelId="{B71872AA-1DC5-4ECC-B245-E8BDF70E0582}">
      <dsp:nvSpPr>
        <dsp:cNvPr id="0" name=""/>
        <dsp:cNvSpPr/>
      </dsp:nvSpPr>
      <dsp:spPr>
        <a:xfrm>
          <a:off x="4021558" y="830680"/>
          <a:ext cx="1163867" cy="50341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987EED6-8C46-40F1-A540-8F6CF2FC5784}">
      <dsp:nvSpPr>
        <dsp:cNvPr id="0" name=""/>
        <dsp:cNvSpPr/>
      </dsp:nvSpPr>
      <dsp:spPr>
        <a:xfrm>
          <a:off x="4109645" y="914363"/>
          <a:ext cx="1163867" cy="50341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C224</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质量管理</a:t>
          </a:r>
        </a:p>
      </dsp:txBody>
      <dsp:txXfrm>
        <a:off x="4124390" y="929108"/>
        <a:ext cx="1134377" cy="473929"/>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394C2F-CD9F-4AFD-8005-9A6BB86FD073}">
      <dsp:nvSpPr>
        <dsp:cNvPr id="0" name=""/>
        <dsp:cNvSpPr/>
      </dsp:nvSpPr>
      <dsp:spPr>
        <a:xfrm>
          <a:off x="2588696" y="568402"/>
          <a:ext cx="710831" cy="260326"/>
        </a:xfrm>
        <a:custGeom>
          <a:avLst/>
          <a:gdLst/>
          <a:ahLst/>
          <a:cxnLst/>
          <a:rect l="0" t="0" r="0" b="0"/>
          <a:pathLst>
            <a:path>
              <a:moveTo>
                <a:pt x="0" y="0"/>
              </a:moveTo>
              <a:lnTo>
                <a:pt x="0" y="177634"/>
              </a:lnTo>
              <a:lnTo>
                <a:pt x="711752" y="177634"/>
              </a:lnTo>
              <a:lnTo>
                <a:pt x="711752" y="26066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4E0036A-30AC-4243-B993-323A099D6A67}">
      <dsp:nvSpPr>
        <dsp:cNvPr id="0" name=""/>
        <dsp:cNvSpPr/>
      </dsp:nvSpPr>
      <dsp:spPr>
        <a:xfrm>
          <a:off x="1877865" y="568402"/>
          <a:ext cx="710831" cy="260326"/>
        </a:xfrm>
        <a:custGeom>
          <a:avLst/>
          <a:gdLst/>
          <a:ahLst/>
          <a:cxnLst/>
          <a:rect l="0" t="0" r="0" b="0"/>
          <a:pathLst>
            <a:path>
              <a:moveTo>
                <a:pt x="711752" y="0"/>
              </a:moveTo>
              <a:lnTo>
                <a:pt x="711752" y="177634"/>
              </a:lnTo>
              <a:lnTo>
                <a:pt x="0" y="177634"/>
              </a:lnTo>
              <a:lnTo>
                <a:pt x="0" y="26066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3E300D8-9F46-4FC6-9A34-37D919A3F709}">
      <dsp:nvSpPr>
        <dsp:cNvPr id="0" name=""/>
        <dsp:cNvSpPr/>
      </dsp:nvSpPr>
      <dsp:spPr>
        <a:xfrm>
          <a:off x="1977321" y="9"/>
          <a:ext cx="1222751" cy="5683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DDD60C2-F4F3-480C-A368-F4F2F6409237}">
      <dsp:nvSpPr>
        <dsp:cNvPr id="0" name=""/>
        <dsp:cNvSpPr/>
      </dsp:nvSpPr>
      <dsp:spPr>
        <a:xfrm>
          <a:off x="2076777" y="94493"/>
          <a:ext cx="1222751" cy="56839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A3</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项目绩效</a:t>
          </a:r>
        </a:p>
      </dsp:txBody>
      <dsp:txXfrm>
        <a:off x="2093425" y="111141"/>
        <a:ext cx="1189455" cy="535096"/>
      </dsp:txXfrm>
    </dsp:sp>
    <dsp:sp modelId="{1C24FE38-7E01-434C-BE38-81C49F8A94B4}">
      <dsp:nvSpPr>
        <dsp:cNvPr id="0" name=""/>
        <dsp:cNvSpPr/>
      </dsp:nvSpPr>
      <dsp:spPr>
        <a:xfrm>
          <a:off x="1266489" y="828729"/>
          <a:ext cx="1222751" cy="5683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07E4950-846E-4BDB-95D3-3EB060E8735F}">
      <dsp:nvSpPr>
        <dsp:cNvPr id="0" name=""/>
        <dsp:cNvSpPr/>
      </dsp:nvSpPr>
      <dsp:spPr>
        <a:xfrm>
          <a:off x="1365945" y="923212"/>
          <a:ext cx="1222751" cy="56839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B31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项目产出</a:t>
          </a:r>
        </a:p>
      </dsp:txBody>
      <dsp:txXfrm>
        <a:off x="1382593" y="939860"/>
        <a:ext cx="1189455" cy="535096"/>
      </dsp:txXfrm>
    </dsp:sp>
    <dsp:sp modelId="{E08135D7-ED43-417B-8C6D-C82E5FE1C1F6}">
      <dsp:nvSpPr>
        <dsp:cNvPr id="0" name=""/>
        <dsp:cNvSpPr/>
      </dsp:nvSpPr>
      <dsp:spPr>
        <a:xfrm>
          <a:off x="2688153" y="828729"/>
          <a:ext cx="1222751" cy="5683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ECF6C76-F4D9-49A8-A76C-4789CAB96E3E}">
      <dsp:nvSpPr>
        <dsp:cNvPr id="0" name=""/>
        <dsp:cNvSpPr/>
      </dsp:nvSpPr>
      <dsp:spPr>
        <a:xfrm>
          <a:off x="2787609" y="923212"/>
          <a:ext cx="1222751" cy="56839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B32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项目效果</a:t>
          </a:r>
        </a:p>
      </dsp:txBody>
      <dsp:txXfrm>
        <a:off x="2804257" y="939860"/>
        <a:ext cx="1189455" cy="535096"/>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68D92B-AB3D-4944-AAC5-C24CECCD5DB4}">
      <dsp:nvSpPr>
        <dsp:cNvPr id="0" name=""/>
        <dsp:cNvSpPr/>
      </dsp:nvSpPr>
      <dsp:spPr>
        <a:xfrm>
          <a:off x="2572954" y="654756"/>
          <a:ext cx="2027337" cy="346061"/>
        </a:xfrm>
        <a:custGeom>
          <a:avLst/>
          <a:gdLst/>
          <a:ahLst/>
          <a:cxnLst/>
          <a:rect l="0" t="0" r="0" b="0"/>
          <a:pathLst>
            <a:path>
              <a:moveTo>
                <a:pt x="0" y="0"/>
              </a:moveTo>
              <a:lnTo>
                <a:pt x="0" y="235774"/>
              </a:lnTo>
              <a:lnTo>
                <a:pt x="2026849" y="235774"/>
              </a:lnTo>
              <a:lnTo>
                <a:pt x="2026849" y="345978"/>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E6235BE-8FDB-478D-829B-8C4C6F72491F}">
      <dsp:nvSpPr>
        <dsp:cNvPr id="0" name=""/>
        <dsp:cNvSpPr/>
      </dsp:nvSpPr>
      <dsp:spPr>
        <a:xfrm>
          <a:off x="2572954" y="654756"/>
          <a:ext cx="675779" cy="346061"/>
        </a:xfrm>
        <a:custGeom>
          <a:avLst/>
          <a:gdLst/>
          <a:ahLst/>
          <a:cxnLst/>
          <a:rect l="0" t="0" r="0" b="0"/>
          <a:pathLst>
            <a:path>
              <a:moveTo>
                <a:pt x="0" y="0"/>
              </a:moveTo>
              <a:lnTo>
                <a:pt x="0" y="235774"/>
              </a:lnTo>
              <a:lnTo>
                <a:pt x="675616" y="235774"/>
              </a:lnTo>
              <a:lnTo>
                <a:pt x="675616" y="345978"/>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33EE5B1-99F1-4009-9642-3A5C980E6013}">
      <dsp:nvSpPr>
        <dsp:cNvPr id="0" name=""/>
        <dsp:cNvSpPr/>
      </dsp:nvSpPr>
      <dsp:spPr>
        <a:xfrm>
          <a:off x="1897175" y="654756"/>
          <a:ext cx="675779" cy="346061"/>
        </a:xfrm>
        <a:custGeom>
          <a:avLst/>
          <a:gdLst/>
          <a:ahLst/>
          <a:cxnLst/>
          <a:rect l="0" t="0" r="0" b="0"/>
          <a:pathLst>
            <a:path>
              <a:moveTo>
                <a:pt x="675616" y="0"/>
              </a:moveTo>
              <a:lnTo>
                <a:pt x="675616" y="235774"/>
              </a:lnTo>
              <a:lnTo>
                <a:pt x="0" y="235774"/>
              </a:lnTo>
              <a:lnTo>
                <a:pt x="0" y="345978"/>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E5B1F29-58F5-4F6A-BC40-F047CD0FAC77}">
      <dsp:nvSpPr>
        <dsp:cNvPr id="0" name=""/>
        <dsp:cNvSpPr/>
      </dsp:nvSpPr>
      <dsp:spPr>
        <a:xfrm>
          <a:off x="545616" y="654756"/>
          <a:ext cx="2027337" cy="346061"/>
        </a:xfrm>
        <a:custGeom>
          <a:avLst/>
          <a:gdLst/>
          <a:ahLst/>
          <a:cxnLst/>
          <a:rect l="0" t="0" r="0" b="0"/>
          <a:pathLst>
            <a:path>
              <a:moveTo>
                <a:pt x="2026849" y="0"/>
              </a:moveTo>
              <a:lnTo>
                <a:pt x="2026849" y="235774"/>
              </a:lnTo>
              <a:lnTo>
                <a:pt x="0" y="235774"/>
              </a:lnTo>
              <a:lnTo>
                <a:pt x="0" y="345978"/>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13F3B9B-3189-4668-99F7-FC89F822E814}">
      <dsp:nvSpPr>
        <dsp:cNvPr id="0" name=""/>
        <dsp:cNvSpPr/>
      </dsp:nvSpPr>
      <dsp:spPr>
        <a:xfrm>
          <a:off x="2029386" y="165674"/>
          <a:ext cx="1087137" cy="4890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C9CE934-1EE0-45A9-8D2C-94566FC18726}">
      <dsp:nvSpPr>
        <dsp:cNvPr id="0" name=""/>
        <dsp:cNvSpPr/>
      </dsp:nvSpPr>
      <dsp:spPr>
        <a:xfrm>
          <a:off x="2161596" y="291274"/>
          <a:ext cx="1087137" cy="4890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B31</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项目产出</a:t>
          </a:r>
        </a:p>
      </dsp:txBody>
      <dsp:txXfrm>
        <a:off x="2175921" y="305599"/>
        <a:ext cx="1058487" cy="460432"/>
      </dsp:txXfrm>
    </dsp:sp>
    <dsp:sp modelId="{99F813D3-B2CD-4C31-BBBB-0C7A93C49BF0}">
      <dsp:nvSpPr>
        <dsp:cNvPr id="0" name=""/>
        <dsp:cNvSpPr/>
      </dsp:nvSpPr>
      <dsp:spPr>
        <a:xfrm>
          <a:off x="2048" y="1000818"/>
          <a:ext cx="1087137" cy="4890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8B90B62-9C17-4222-8DA1-2AF4112AD307}">
      <dsp:nvSpPr>
        <dsp:cNvPr id="0" name=""/>
        <dsp:cNvSpPr/>
      </dsp:nvSpPr>
      <dsp:spPr>
        <a:xfrm>
          <a:off x="134259" y="1126418"/>
          <a:ext cx="1087137" cy="4890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C311</a:t>
          </a:r>
          <a:r>
            <a:rPr lang="zh-CN" alt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产出数量</a:t>
          </a:r>
          <a:endPar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sp:txBody>
      <dsp:txXfrm>
        <a:off x="148584" y="1140743"/>
        <a:ext cx="1058487" cy="460432"/>
      </dsp:txXfrm>
    </dsp:sp>
    <dsp:sp modelId="{568BEBEE-0E66-4445-87A2-0D2D3594B7EC}">
      <dsp:nvSpPr>
        <dsp:cNvPr id="0" name=""/>
        <dsp:cNvSpPr/>
      </dsp:nvSpPr>
      <dsp:spPr>
        <a:xfrm>
          <a:off x="1353606" y="1000818"/>
          <a:ext cx="1087137" cy="4890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3CCBB35-2C30-49DD-927A-BE0A362CAFA9}">
      <dsp:nvSpPr>
        <dsp:cNvPr id="0" name=""/>
        <dsp:cNvSpPr/>
      </dsp:nvSpPr>
      <dsp:spPr>
        <a:xfrm>
          <a:off x="1485817" y="1126418"/>
          <a:ext cx="1087137" cy="4890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C312</a:t>
          </a:r>
          <a:r>
            <a:rPr lang="zh-CN" alt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产出质量</a:t>
          </a:r>
          <a:endPar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sp:txBody>
      <dsp:txXfrm>
        <a:off x="1500142" y="1140743"/>
        <a:ext cx="1058487" cy="460432"/>
      </dsp:txXfrm>
    </dsp:sp>
    <dsp:sp modelId="{55A9CC76-50A1-4372-A780-365B8F6EFE63}">
      <dsp:nvSpPr>
        <dsp:cNvPr id="0" name=""/>
        <dsp:cNvSpPr/>
      </dsp:nvSpPr>
      <dsp:spPr>
        <a:xfrm>
          <a:off x="2705165" y="1000818"/>
          <a:ext cx="1087137" cy="4890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B866259-9358-4D7B-A41D-16D8F9533289}">
      <dsp:nvSpPr>
        <dsp:cNvPr id="0" name=""/>
        <dsp:cNvSpPr/>
      </dsp:nvSpPr>
      <dsp:spPr>
        <a:xfrm>
          <a:off x="2837376" y="1126418"/>
          <a:ext cx="1087137" cy="4890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C313</a:t>
          </a:r>
          <a:r>
            <a:rPr lang="zh-CN" alt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产出时效</a:t>
          </a:r>
          <a:endPar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sp:txBody>
      <dsp:txXfrm>
        <a:off x="2851701" y="1140743"/>
        <a:ext cx="1058487" cy="460432"/>
      </dsp:txXfrm>
    </dsp:sp>
    <dsp:sp modelId="{19BE7738-9E6E-4FDE-BE33-FD065B2D093B}">
      <dsp:nvSpPr>
        <dsp:cNvPr id="0" name=""/>
        <dsp:cNvSpPr/>
      </dsp:nvSpPr>
      <dsp:spPr>
        <a:xfrm>
          <a:off x="4056723" y="1000818"/>
          <a:ext cx="1087137" cy="4890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A85616-F7A2-4F99-8964-896DA383844D}">
      <dsp:nvSpPr>
        <dsp:cNvPr id="0" name=""/>
        <dsp:cNvSpPr/>
      </dsp:nvSpPr>
      <dsp:spPr>
        <a:xfrm>
          <a:off x="4188934" y="1126418"/>
          <a:ext cx="1087137" cy="4890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C314</a:t>
          </a:r>
          <a:r>
            <a:rPr lang="zh-CN" alt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产出成本</a:t>
          </a:r>
          <a:endPar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sp:txBody>
      <dsp:txXfrm>
        <a:off x="4203259" y="1140743"/>
        <a:ext cx="1058487" cy="460432"/>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BFACB8-CC6D-4148-844C-5637FD657FB2}">
      <dsp:nvSpPr>
        <dsp:cNvPr id="0" name=""/>
        <dsp:cNvSpPr/>
      </dsp:nvSpPr>
      <dsp:spPr>
        <a:xfrm>
          <a:off x="2573534" y="737787"/>
          <a:ext cx="2026962" cy="343025"/>
        </a:xfrm>
        <a:custGeom>
          <a:avLst/>
          <a:gdLst/>
          <a:ahLst/>
          <a:cxnLst/>
          <a:rect l="0" t="0" r="0" b="0"/>
          <a:pathLst>
            <a:path>
              <a:moveTo>
                <a:pt x="0" y="0"/>
              </a:moveTo>
              <a:lnTo>
                <a:pt x="0" y="233705"/>
              </a:lnTo>
              <a:lnTo>
                <a:pt x="2026475" y="233705"/>
              </a:lnTo>
              <a:lnTo>
                <a:pt x="2026475" y="34294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DFEB561-B256-49C9-9BBA-AE1FAEA1D3EC}">
      <dsp:nvSpPr>
        <dsp:cNvPr id="0" name=""/>
        <dsp:cNvSpPr/>
      </dsp:nvSpPr>
      <dsp:spPr>
        <a:xfrm>
          <a:off x="2573534" y="737787"/>
          <a:ext cx="675654" cy="343025"/>
        </a:xfrm>
        <a:custGeom>
          <a:avLst/>
          <a:gdLst/>
          <a:ahLst/>
          <a:cxnLst/>
          <a:rect l="0" t="0" r="0" b="0"/>
          <a:pathLst>
            <a:path>
              <a:moveTo>
                <a:pt x="0" y="0"/>
              </a:moveTo>
              <a:lnTo>
                <a:pt x="0" y="233705"/>
              </a:lnTo>
              <a:lnTo>
                <a:pt x="675491" y="233705"/>
              </a:lnTo>
              <a:lnTo>
                <a:pt x="675491" y="34294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DF52813-85A2-4F82-86D7-0C85CA52016C}">
      <dsp:nvSpPr>
        <dsp:cNvPr id="0" name=""/>
        <dsp:cNvSpPr/>
      </dsp:nvSpPr>
      <dsp:spPr>
        <a:xfrm>
          <a:off x="1897880" y="737787"/>
          <a:ext cx="675654" cy="343025"/>
        </a:xfrm>
        <a:custGeom>
          <a:avLst/>
          <a:gdLst/>
          <a:ahLst/>
          <a:cxnLst/>
          <a:rect l="0" t="0" r="0" b="0"/>
          <a:pathLst>
            <a:path>
              <a:moveTo>
                <a:pt x="675491" y="0"/>
              </a:moveTo>
              <a:lnTo>
                <a:pt x="675491" y="233705"/>
              </a:lnTo>
              <a:lnTo>
                <a:pt x="0" y="233705"/>
              </a:lnTo>
              <a:lnTo>
                <a:pt x="0" y="34294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6484E87-1C21-4D7C-91D4-383033718B2D}">
      <dsp:nvSpPr>
        <dsp:cNvPr id="0" name=""/>
        <dsp:cNvSpPr/>
      </dsp:nvSpPr>
      <dsp:spPr>
        <a:xfrm>
          <a:off x="546571" y="737787"/>
          <a:ext cx="2026962" cy="343025"/>
        </a:xfrm>
        <a:custGeom>
          <a:avLst/>
          <a:gdLst/>
          <a:ahLst/>
          <a:cxnLst/>
          <a:rect l="0" t="0" r="0" b="0"/>
          <a:pathLst>
            <a:path>
              <a:moveTo>
                <a:pt x="2026475" y="0"/>
              </a:moveTo>
              <a:lnTo>
                <a:pt x="2026475" y="233705"/>
              </a:lnTo>
              <a:lnTo>
                <a:pt x="0" y="233705"/>
              </a:lnTo>
              <a:lnTo>
                <a:pt x="0" y="34294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5C1B99F-DEC1-4538-B20C-EADFCF4AF985}">
      <dsp:nvSpPr>
        <dsp:cNvPr id="0" name=""/>
        <dsp:cNvSpPr/>
      </dsp:nvSpPr>
      <dsp:spPr>
        <a:xfrm>
          <a:off x="2028931" y="274123"/>
          <a:ext cx="1089206" cy="46366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6D5536C-B7AD-4CA1-8B32-866B09393D72}">
      <dsp:nvSpPr>
        <dsp:cNvPr id="0" name=""/>
        <dsp:cNvSpPr/>
      </dsp:nvSpPr>
      <dsp:spPr>
        <a:xfrm>
          <a:off x="2159982" y="398622"/>
          <a:ext cx="1089206" cy="46366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B32</a:t>
          </a:r>
          <a:r>
            <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项目效果</a:t>
          </a:r>
        </a:p>
      </dsp:txBody>
      <dsp:txXfrm>
        <a:off x="2173562" y="412202"/>
        <a:ext cx="1062046" cy="436503"/>
      </dsp:txXfrm>
    </dsp:sp>
    <dsp:sp modelId="{7A4ACCAA-1D70-4523-B1AD-AA993A00B95B}">
      <dsp:nvSpPr>
        <dsp:cNvPr id="0" name=""/>
        <dsp:cNvSpPr/>
      </dsp:nvSpPr>
      <dsp:spPr>
        <a:xfrm>
          <a:off x="1968" y="1080813"/>
          <a:ext cx="1089206" cy="46366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385574E-9751-440B-859A-720476631D69}">
      <dsp:nvSpPr>
        <dsp:cNvPr id="0" name=""/>
        <dsp:cNvSpPr/>
      </dsp:nvSpPr>
      <dsp:spPr>
        <a:xfrm>
          <a:off x="133019" y="1205312"/>
          <a:ext cx="1089206" cy="46366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C321</a:t>
          </a:r>
          <a:r>
            <a:rPr lang="zh-CN" alt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经济效益</a:t>
          </a:r>
          <a:endPar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sp:txBody>
      <dsp:txXfrm>
        <a:off x="146599" y="1218892"/>
        <a:ext cx="1062046" cy="436503"/>
      </dsp:txXfrm>
    </dsp:sp>
    <dsp:sp modelId="{02E4A3A0-D6E3-4E95-BED3-EE26A556F7E5}">
      <dsp:nvSpPr>
        <dsp:cNvPr id="0" name=""/>
        <dsp:cNvSpPr/>
      </dsp:nvSpPr>
      <dsp:spPr>
        <a:xfrm>
          <a:off x="1353276" y="1080813"/>
          <a:ext cx="1089206" cy="46366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FDA316E-5C39-4BF0-9DFB-76B9300752A4}">
      <dsp:nvSpPr>
        <dsp:cNvPr id="0" name=""/>
        <dsp:cNvSpPr/>
      </dsp:nvSpPr>
      <dsp:spPr>
        <a:xfrm>
          <a:off x="1484327" y="1205312"/>
          <a:ext cx="1089206" cy="46366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C322</a:t>
          </a:r>
          <a:r>
            <a:rPr lang="zh-CN" alt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社会效益</a:t>
          </a:r>
          <a:endPar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sp:txBody>
      <dsp:txXfrm>
        <a:off x="1497907" y="1218892"/>
        <a:ext cx="1062046" cy="436503"/>
      </dsp:txXfrm>
    </dsp:sp>
    <dsp:sp modelId="{32A18F01-8E8E-48AE-B502-0D06B69152DB}">
      <dsp:nvSpPr>
        <dsp:cNvPr id="0" name=""/>
        <dsp:cNvSpPr/>
      </dsp:nvSpPr>
      <dsp:spPr>
        <a:xfrm>
          <a:off x="2704585" y="1080813"/>
          <a:ext cx="1089206" cy="46366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29579D9-9AF4-4CC4-9EDD-216122F594E9}">
      <dsp:nvSpPr>
        <dsp:cNvPr id="0" name=""/>
        <dsp:cNvSpPr/>
      </dsp:nvSpPr>
      <dsp:spPr>
        <a:xfrm>
          <a:off x="2835636" y="1205312"/>
          <a:ext cx="1089206" cy="46366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C323</a:t>
          </a:r>
          <a:r>
            <a:rPr lang="zh-CN" alt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可持续影响</a:t>
          </a:r>
          <a:endPar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sp:txBody>
      <dsp:txXfrm>
        <a:off x="2849216" y="1218892"/>
        <a:ext cx="1062046" cy="436503"/>
      </dsp:txXfrm>
    </dsp:sp>
    <dsp:sp modelId="{23765353-5B32-4151-B792-1D22DEEDA985}">
      <dsp:nvSpPr>
        <dsp:cNvPr id="0" name=""/>
        <dsp:cNvSpPr/>
      </dsp:nvSpPr>
      <dsp:spPr>
        <a:xfrm>
          <a:off x="4055894" y="1080813"/>
          <a:ext cx="1089206" cy="46366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3733CFA-DD9B-4AFC-BD64-F6146EDDB4C5}">
      <dsp:nvSpPr>
        <dsp:cNvPr id="0" name=""/>
        <dsp:cNvSpPr/>
      </dsp:nvSpPr>
      <dsp:spPr>
        <a:xfrm>
          <a:off x="4186945" y="1205312"/>
          <a:ext cx="1089206" cy="46366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C324</a:t>
          </a:r>
          <a:r>
            <a:rPr lang="zh-CN" altLang="en-US" sz="1200" b="0" i="0" u="none"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rPr>
            <a:t>服务对象满意度</a:t>
          </a:r>
          <a:endParaRPr lang="zh-CN" altLang="en-US" sz="1200" kern="1200">
            <a:solidFill>
              <a:sysClr val="windowText" lastClr="000000">
                <a:hueOff val="0"/>
                <a:satOff val="0"/>
                <a:lumOff val="0"/>
                <a:alphaOff val="0"/>
              </a:sysClr>
            </a:solidFill>
            <a:latin typeface="仿宋" panose="02010609060101010101" pitchFamily="49" charset="-122"/>
            <a:ea typeface="仿宋" panose="02010609060101010101" pitchFamily="49" charset="-122"/>
            <a:cs typeface="+mn-cs"/>
          </a:endParaRPr>
        </a:p>
      </dsp:txBody>
      <dsp:txXfrm>
        <a:off x="4200525" y="1218892"/>
        <a:ext cx="1062046" cy="43650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4F3B9-C493-4BE1-BF81-1B246D16D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48</Pages>
  <Words>3153</Words>
  <Characters>17975</Characters>
  <Application>Microsoft Office Word</Application>
  <DocSecurity>0</DocSecurity>
  <Lines>149</Lines>
  <Paragraphs>42</Paragraphs>
  <ScaleCrop>false</ScaleCrop>
  <Company>China</Company>
  <LinksUpToDate>false</LinksUpToDate>
  <CharactersWithSpaces>21086</CharactersWithSpaces>
  <SharedDoc>false</SharedDoc>
  <HLinks>
    <vt:vector size="156" baseType="variant">
      <vt:variant>
        <vt:i4>1507391</vt:i4>
      </vt:variant>
      <vt:variant>
        <vt:i4>149</vt:i4>
      </vt:variant>
      <vt:variant>
        <vt:i4>0</vt:i4>
      </vt:variant>
      <vt:variant>
        <vt:i4>5</vt:i4>
      </vt:variant>
      <vt:variant>
        <vt:lpwstr/>
      </vt:variant>
      <vt:variant>
        <vt:lpwstr>_Toc507592471</vt:lpwstr>
      </vt:variant>
      <vt:variant>
        <vt:i4>1507391</vt:i4>
      </vt:variant>
      <vt:variant>
        <vt:i4>143</vt:i4>
      </vt:variant>
      <vt:variant>
        <vt:i4>0</vt:i4>
      </vt:variant>
      <vt:variant>
        <vt:i4>5</vt:i4>
      </vt:variant>
      <vt:variant>
        <vt:lpwstr/>
      </vt:variant>
      <vt:variant>
        <vt:lpwstr>_Toc507592470</vt:lpwstr>
      </vt:variant>
      <vt:variant>
        <vt:i4>1441855</vt:i4>
      </vt:variant>
      <vt:variant>
        <vt:i4>137</vt:i4>
      </vt:variant>
      <vt:variant>
        <vt:i4>0</vt:i4>
      </vt:variant>
      <vt:variant>
        <vt:i4>5</vt:i4>
      </vt:variant>
      <vt:variant>
        <vt:lpwstr/>
      </vt:variant>
      <vt:variant>
        <vt:lpwstr>_Toc507592469</vt:lpwstr>
      </vt:variant>
      <vt:variant>
        <vt:i4>1441855</vt:i4>
      </vt:variant>
      <vt:variant>
        <vt:i4>131</vt:i4>
      </vt:variant>
      <vt:variant>
        <vt:i4>0</vt:i4>
      </vt:variant>
      <vt:variant>
        <vt:i4>5</vt:i4>
      </vt:variant>
      <vt:variant>
        <vt:lpwstr/>
      </vt:variant>
      <vt:variant>
        <vt:lpwstr>_Toc507592468</vt:lpwstr>
      </vt:variant>
      <vt:variant>
        <vt:i4>1441855</vt:i4>
      </vt:variant>
      <vt:variant>
        <vt:i4>125</vt:i4>
      </vt:variant>
      <vt:variant>
        <vt:i4>0</vt:i4>
      </vt:variant>
      <vt:variant>
        <vt:i4>5</vt:i4>
      </vt:variant>
      <vt:variant>
        <vt:lpwstr/>
      </vt:variant>
      <vt:variant>
        <vt:lpwstr>_Toc507592467</vt:lpwstr>
      </vt:variant>
      <vt:variant>
        <vt:i4>1441855</vt:i4>
      </vt:variant>
      <vt:variant>
        <vt:i4>119</vt:i4>
      </vt:variant>
      <vt:variant>
        <vt:i4>0</vt:i4>
      </vt:variant>
      <vt:variant>
        <vt:i4>5</vt:i4>
      </vt:variant>
      <vt:variant>
        <vt:lpwstr/>
      </vt:variant>
      <vt:variant>
        <vt:lpwstr>_Toc507592466</vt:lpwstr>
      </vt:variant>
      <vt:variant>
        <vt:i4>1441855</vt:i4>
      </vt:variant>
      <vt:variant>
        <vt:i4>113</vt:i4>
      </vt:variant>
      <vt:variant>
        <vt:i4>0</vt:i4>
      </vt:variant>
      <vt:variant>
        <vt:i4>5</vt:i4>
      </vt:variant>
      <vt:variant>
        <vt:lpwstr/>
      </vt:variant>
      <vt:variant>
        <vt:lpwstr>_Toc507592465</vt:lpwstr>
      </vt:variant>
      <vt:variant>
        <vt:i4>1441855</vt:i4>
      </vt:variant>
      <vt:variant>
        <vt:i4>107</vt:i4>
      </vt:variant>
      <vt:variant>
        <vt:i4>0</vt:i4>
      </vt:variant>
      <vt:variant>
        <vt:i4>5</vt:i4>
      </vt:variant>
      <vt:variant>
        <vt:lpwstr/>
      </vt:variant>
      <vt:variant>
        <vt:lpwstr>_Toc507592464</vt:lpwstr>
      </vt:variant>
      <vt:variant>
        <vt:i4>1441855</vt:i4>
      </vt:variant>
      <vt:variant>
        <vt:i4>101</vt:i4>
      </vt:variant>
      <vt:variant>
        <vt:i4>0</vt:i4>
      </vt:variant>
      <vt:variant>
        <vt:i4>5</vt:i4>
      </vt:variant>
      <vt:variant>
        <vt:lpwstr/>
      </vt:variant>
      <vt:variant>
        <vt:lpwstr>_Toc507592463</vt:lpwstr>
      </vt:variant>
      <vt:variant>
        <vt:i4>1441855</vt:i4>
      </vt:variant>
      <vt:variant>
        <vt:i4>95</vt:i4>
      </vt:variant>
      <vt:variant>
        <vt:i4>0</vt:i4>
      </vt:variant>
      <vt:variant>
        <vt:i4>5</vt:i4>
      </vt:variant>
      <vt:variant>
        <vt:lpwstr/>
      </vt:variant>
      <vt:variant>
        <vt:lpwstr>_Toc507592462</vt:lpwstr>
      </vt:variant>
      <vt:variant>
        <vt:i4>1441855</vt:i4>
      </vt:variant>
      <vt:variant>
        <vt:i4>89</vt:i4>
      </vt:variant>
      <vt:variant>
        <vt:i4>0</vt:i4>
      </vt:variant>
      <vt:variant>
        <vt:i4>5</vt:i4>
      </vt:variant>
      <vt:variant>
        <vt:lpwstr/>
      </vt:variant>
      <vt:variant>
        <vt:lpwstr>_Toc507592461</vt:lpwstr>
      </vt:variant>
      <vt:variant>
        <vt:i4>1441855</vt:i4>
      </vt:variant>
      <vt:variant>
        <vt:i4>83</vt:i4>
      </vt:variant>
      <vt:variant>
        <vt:i4>0</vt:i4>
      </vt:variant>
      <vt:variant>
        <vt:i4>5</vt:i4>
      </vt:variant>
      <vt:variant>
        <vt:lpwstr/>
      </vt:variant>
      <vt:variant>
        <vt:lpwstr>_Toc507592460</vt:lpwstr>
      </vt:variant>
      <vt:variant>
        <vt:i4>1376319</vt:i4>
      </vt:variant>
      <vt:variant>
        <vt:i4>77</vt:i4>
      </vt:variant>
      <vt:variant>
        <vt:i4>0</vt:i4>
      </vt:variant>
      <vt:variant>
        <vt:i4>5</vt:i4>
      </vt:variant>
      <vt:variant>
        <vt:lpwstr/>
      </vt:variant>
      <vt:variant>
        <vt:lpwstr>_Toc507592459</vt:lpwstr>
      </vt:variant>
      <vt:variant>
        <vt:i4>1376319</vt:i4>
      </vt:variant>
      <vt:variant>
        <vt:i4>71</vt:i4>
      </vt:variant>
      <vt:variant>
        <vt:i4>0</vt:i4>
      </vt:variant>
      <vt:variant>
        <vt:i4>5</vt:i4>
      </vt:variant>
      <vt:variant>
        <vt:lpwstr/>
      </vt:variant>
      <vt:variant>
        <vt:lpwstr>_Toc507592458</vt:lpwstr>
      </vt:variant>
      <vt:variant>
        <vt:i4>1376319</vt:i4>
      </vt:variant>
      <vt:variant>
        <vt:i4>65</vt:i4>
      </vt:variant>
      <vt:variant>
        <vt:i4>0</vt:i4>
      </vt:variant>
      <vt:variant>
        <vt:i4>5</vt:i4>
      </vt:variant>
      <vt:variant>
        <vt:lpwstr/>
      </vt:variant>
      <vt:variant>
        <vt:lpwstr>_Toc507592457</vt:lpwstr>
      </vt:variant>
      <vt:variant>
        <vt:i4>1376319</vt:i4>
      </vt:variant>
      <vt:variant>
        <vt:i4>59</vt:i4>
      </vt:variant>
      <vt:variant>
        <vt:i4>0</vt:i4>
      </vt:variant>
      <vt:variant>
        <vt:i4>5</vt:i4>
      </vt:variant>
      <vt:variant>
        <vt:lpwstr/>
      </vt:variant>
      <vt:variant>
        <vt:lpwstr>_Toc507592456</vt:lpwstr>
      </vt:variant>
      <vt:variant>
        <vt:i4>1376319</vt:i4>
      </vt:variant>
      <vt:variant>
        <vt:i4>53</vt:i4>
      </vt:variant>
      <vt:variant>
        <vt:i4>0</vt:i4>
      </vt:variant>
      <vt:variant>
        <vt:i4>5</vt:i4>
      </vt:variant>
      <vt:variant>
        <vt:lpwstr/>
      </vt:variant>
      <vt:variant>
        <vt:lpwstr>_Toc507592455</vt:lpwstr>
      </vt:variant>
      <vt:variant>
        <vt:i4>1376319</vt:i4>
      </vt:variant>
      <vt:variant>
        <vt:i4>47</vt:i4>
      </vt:variant>
      <vt:variant>
        <vt:i4>0</vt:i4>
      </vt:variant>
      <vt:variant>
        <vt:i4>5</vt:i4>
      </vt:variant>
      <vt:variant>
        <vt:lpwstr/>
      </vt:variant>
      <vt:variant>
        <vt:lpwstr>_Toc507592454</vt:lpwstr>
      </vt:variant>
      <vt:variant>
        <vt:i4>1376319</vt:i4>
      </vt:variant>
      <vt:variant>
        <vt:i4>41</vt:i4>
      </vt:variant>
      <vt:variant>
        <vt:i4>0</vt:i4>
      </vt:variant>
      <vt:variant>
        <vt:i4>5</vt:i4>
      </vt:variant>
      <vt:variant>
        <vt:lpwstr/>
      </vt:variant>
      <vt:variant>
        <vt:lpwstr>_Toc507592453</vt:lpwstr>
      </vt:variant>
      <vt:variant>
        <vt:i4>1376319</vt:i4>
      </vt:variant>
      <vt:variant>
        <vt:i4>35</vt:i4>
      </vt:variant>
      <vt:variant>
        <vt:i4>0</vt:i4>
      </vt:variant>
      <vt:variant>
        <vt:i4>5</vt:i4>
      </vt:variant>
      <vt:variant>
        <vt:lpwstr/>
      </vt:variant>
      <vt:variant>
        <vt:lpwstr>_Toc507592452</vt:lpwstr>
      </vt:variant>
      <vt:variant>
        <vt:i4>1376319</vt:i4>
      </vt:variant>
      <vt:variant>
        <vt:i4>29</vt:i4>
      </vt:variant>
      <vt:variant>
        <vt:i4>0</vt:i4>
      </vt:variant>
      <vt:variant>
        <vt:i4>5</vt:i4>
      </vt:variant>
      <vt:variant>
        <vt:lpwstr/>
      </vt:variant>
      <vt:variant>
        <vt:lpwstr>_Toc507592451</vt:lpwstr>
      </vt:variant>
      <vt:variant>
        <vt:i4>1376319</vt:i4>
      </vt:variant>
      <vt:variant>
        <vt:i4>23</vt:i4>
      </vt:variant>
      <vt:variant>
        <vt:i4>0</vt:i4>
      </vt:variant>
      <vt:variant>
        <vt:i4>5</vt:i4>
      </vt:variant>
      <vt:variant>
        <vt:lpwstr/>
      </vt:variant>
      <vt:variant>
        <vt:lpwstr>_Toc507592450</vt:lpwstr>
      </vt:variant>
      <vt:variant>
        <vt:i4>1310783</vt:i4>
      </vt:variant>
      <vt:variant>
        <vt:i4>17</vt:i4>
      </vt:variant>
      <vt:variant>
        <vt:i4>0</vt:i4>
      </vt:variant>
      <vt:variant>
        <vt:i4>5</vt:i4>
      </vt:variant>
      <vt:variant>
        <vt:lpwstr/>
      </vt:variant>
      <vt:variant>
        <vt:lpwstr>_Toc507592449</vt:lpwstr>
      </vt:variant>
      <vt:variant>
        <vt:i4>1310783</vt:i4>
      </vt:variant>
      <vt:variant>
        <vt:i4>11</vt:i4>
      </vt:variant>
      <vt:variant>
        <vt:i4>0</vt:i4>
      </vt:variant>
      <vt:variant>
        <vt:i4>5</vt:i4>
      </vt:variant>
      <vt:variant>
        <vt:lpwstr/>
      </vt:variant>
      <vt:variant>
        <vt:lpwstr>_Toc507592448</vt:lpwstr>
      </vt:variant>
      <vt:variant>
        <vt:i4>1310783</vt:i4>
      </vt:variant>
      <vt:variant>
        <vt:i4>8</vt:i4>
      </vt:variant>
      <vt:variant>
        <vt:i4>0</vt:i4>
      </vt:variant>
      <vt:variant>
        <vt:i4>5</vt:i4>
      </vt:variant>
      <vt:variant>
        <vt:lpwstr/>
      </vt:variant>
      <vt:variant>
        <vt:lpwstr>_Toc507592447</vt:lpwstr>
      </vt:variant>
      <vt:variant>
        <vt:i4>1310783</vt:i4>
      </vt:variant>
      <vt:variant>
        <vt:i4>2</vt:i4>
      </vt:variant>
      <vt:variant>
        <vt:i4>0</vt:i4>
      </vt:variant>
      <vt:variant>
        <vt:i4>5</vt:i4>
      </vt:variant>
      <vt:variant>
        <vt:lpwstr/>
      </vt:variant>
      <vt:variant>
        <vt:lpwstr>_Toc507592447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忻州市XXXXX项目绩效评价报告</dc:title>
  <dc:subject/>
  <dc:creator>User</dc:creator>
  <cp:keywords/>
  <cp:lastModifiedBy>MC SYSTEM</cp:lastModifiedBy>
  <cp:revision>8</cp:revision>
  <cp:lastPrinted>2018-03-08T09:05:00Z</cp:lastPrinted>
  <dcterms:created xsi:type="dcterms:W3CDTF">2018-03-09T09:36:00Z</dcterms:created>
  <dcterms:modified xsi:type="dcterms:W3CDTF">2024-05-05T01:10:00Z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