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90037" w:rsidRDefault="00A90037">
      <w:pPr>
        <w:pStyle w:val="1"/>
        <w:ind w:firstLineChars="200" w:firstLine="883"/>
        <w:jc w:val="center"/>
        <w:rPr>
          <w:color w:val="000000" w:themeColor="text1"/>
          <w:sz w:val="44"/>
          <w:szCs w:val="44"/>
        </w:rPr>
      </w:pPr>
      <w:bookmarkStart w:id="0" w:name="_Toc5931"/>
      <w:bookmarkStart w:id="1" w:name="_Toc2667"/>
      <w:bookmarkStart w:id="2" w:name="_Toc28660"/>
      <w:bookmarkStart w:id="3" w:name="_Toc15558"/>
      <w:bookmarkStart w:id="4" w:name="_Toc16764"/>
      <w:bookmarkStart w:id="5" w:name="_Toc29556"/>
    </w:p>
    <w:p w:rsidR="00A90037" w:rsidRDefault="00A90037">
      <w:pPr>
        <w:pStyle w:val="1"/>
        <w:ind w:firstLineChars="200" w:firstLine="883"/>
        <w:jc w:val="center"/>
        <w:rPr>
          <w:color w:val="000000" w:themeColor="text1"/>
          <w:sz w:val="44"/>
          <w:szCs w:val="44"/>
        </w:rPr>
      </w:pPr>
    </w:p>
    <w:p w:rsidR="00A90037" w:rsidRDefault="005F204C">
      <w:pPr>
        <w:pStyle w:val="1"/>
        <w:ind w:firstLineChars="200" w:firstLine="883"/>
        <w:jc w:val="center"/>
        <w:rPr>
          <w:color w:val="000000" w:themeColor="text1"/>
          <w:sz w:val="44"/>
          <w:szCs w:val="44"/>
        </w:rPr>
      </w:pPr>
      <w:r>
        <w:rPr>
          <w:rFonts w:hint="eastAsia"/>
          <w:color w:val="000000" w:themeColor="text1"/>
          <w:sz w:val="44"/>
          <w:szCs w:val="44"/>
        </w:rPr>
        <w:t>忻州市人民政府金融工作办公室</w:t>
      </w:r>
      <w:bookmarkEnd w:id="0"/>
      <w:bookmarkEnd w:id="1"/>
      <w:bookmarkEnd w:id="2"/>
      <w:bookmarkEnd w:id="3"/>
      <w:bookmarkEnd w:id="4"/>
      <w:bookmarkEnd w:id="5"/>
    </w:p>
    <w:p w:rsidR="00A90037" w:rsidRDefault="005F204C">
      <w:pPr>
        <w:pStyle w:val="1"/>
        <w:ind w:firstLineChars="200" w:firstLine="883"/>
        <w:jc w:val="center"/>
        <w:rPr>
          <w:color w:val="000000" w:themeColor="text1"/>
          <w:sz w:val="44"/>
          <w:szCs w:val="44"/>
        </w:rPr>
      </w:pPr>
      <w:bookmarkStart w:id="6" w:name="_Toc27665"/>
      <w:bookmarkStart w:id="7" w:name="_Toc11333"/>
      <w:bookmarkStart w:id="8" w:name="_Toc3606"/>
      <w:bookmarkStart w:id="9" w:name="_Toc24053"/>
      <w:bookmarkStart w:id="10" w:name="_Toc27655"/>
      <w:bookmarkStart w:id="11" w:name="_Toc2710"/>
      <w:r>
        <w:rPr>
          <w:rFonts w:hint="eastAsia"/>
          <w:color w:val="000000" w:themeColor="text1"/>
          <w:sz w:val="44"/>
          <w:szCs w:val="44"/>
        </w:rPr>
        <w:t>2021</w:t>
      </w:r>
      <w:r>
        <w:rPr>
          <w:rFonts w:hint="eastAsia"/>
          <w:color w:val="000000" w:themeColor="text1"/>
          <w:sz w:val="44"/>
          <w:szCs w:val="44"/>
        </w:rPr>
        <w:t>年度</w:t>
      </w:r>
      <w:r>
        <w:rPr>
          <w:rFonts w:hint="eastAsia"/>
          <w:color w:val="000000" w:themeColor="text1"/>
          <w:sz w:val="44"/>
          <w:szCs w:val="44"/>
        </w:rPr>
        <w:t>部门决算公开</w:t>
      </w:r>
      <w:bookmarkEnd w:id="6"/>
      <w:bookmarkEnd w:id="7"/>
      <w:bookmarkEnd w:id="8"/>
      <w:bookmarkEnd w:id="9"/>
      <w:bookmarkEnd w:id="10"/>
      <w:bookmarkEnd w:id="11"/>
    </w:p>
    <w:sdt>
      <w:sdtPr>
        <w:rPr>
          <w:rFonts w:ascii="仿宋" w:eastAsia="仿宋" w:hAnsi="仿宋" w:cs="仿宋" w:hint="eastAsia"/>
          <w:sz w:val="30"/>
          <w:szCs w:val="30"/>
        </w:rPr>
        <w:id w:val="147463864"/>
        <w:docPartObj>
          <w:docPartGallery w:val="Table of Contents"/>
          <w:docPartUnique/>
        </w:docPartObj>
      </w:sdtPr>
      <w:sdtEndPr>
        <w:rPr>
          <w:rFonts w:ascii="黑体" w:eastAsia="黑体" w:hAnsi="黑体" w:cs="黑体"/>
          <w:b/>
          <w:color w:val="444444"/>
          <w:sz w:val="21"/>
          <w:szCs w:val="32"/>
          <w:shd w:val="clear" w:color="auto" w:fill="FFFFFF"/>
        </w:rPr>
      </w:sdtEndPr>
      <w:sdtContent>
        <w:p w:rsidR="00A90037" w:rsidRDefault="005F204C">
          <w:pPr>
            <w:jc w:val="center"/>
            <w:rPr>
              <w:rFonts w:ascii="仿宋" w:eastAsia="仿宋" w:hAnsi="仿宋" w:cs="仿宋"/>
              <w:sz w:val="30"/>
              <w:szCs w:val="30"/>
            </w:rPr>
          </w:pPr>
          <w:r>
            <w:rPr>
              <w:rFonts w:ascii="仿宋" w:eastAsia="仿宋" w:hAnsi="仿宋" w:cs="仿宋" w:hint="eastAsia"/>
              <w:sz w:val="30"/>
              <w:szCs w:val="30"/>
            </w:rPr>
            <w:t>目录</w:t>
          </w:r>
        </w:p>
        <w:p w:rsidR="00A90037" w:rsidRDefault="005F204C">
          <w:pPr>
            <w:pStyle w:val="WPSOffice1"/>
            <w:tabs>
              <w:tab w:val="right" w:leader="dot" w:pos="8306"/>
            </w:tabs>
            <w:rPr>
              <w:rFonts w:ascii="仿宋" w:eastAsia="仿宋" w:hAnsi="仿宋" w:cs="仿宋"/>
              <w:b/>
              <w:sz w:val="30"/>
              <w:szCs w:val="30"/>
            </w:rPr>
          </w:pPr>
          <w:r>
            <w:rPr>
              <w:rFonts w:ascii="仿宋" w:eastAsia="仿宋" w:hAnsi="仿宋" w:cs="仿宋" w:hint="eastAsia"/>
              <w:color w:val="444444"/>
              <w:sz w:val="30"/>
              <w:szCs w:val="30"/>
              <w:shd w:val="clear" w:color="auto" w:fill="FFFFFF"/>
            </w:rPr>
            <w:fldChar w:fldCharType="begin"/>
          </w:r>
          <w:r>
            <w:rPr>
              <w:rFonts w:ascii="仿宋" w:eastAsia="仿宋" w:hAnsi="仿宋" w:cs="仿宋" w:hint="eastAsia"/>
              <w:color w:val="444444"/>
              <w:sz w:val="30"/>
              <w:szCs w:val="30"/>
              <w:shd w:val="clear" w:color="auto" w:fill="FFFFFF"/>
            </w:rPr>
            <w:instrText xml:space="preserve">TOC \o "1-2" \h \u </w:instrText>
          </w:r>
          <w:r>
            <w:rPr>
              <w:rFonts w:ascii="仿宋" w:eastAsia="仿宋" w:hAnsi="仿宋" w:cs="仿宋" w:hint="eastAsia"/>
              <w:color w:val="444444"/>
              <w:sz w:val="30"/>
              <w:szCs w:val="30"/>
              <w:shd w:val="clear" w:color="auto" w:fill="FFFFFF"/>
            </w:rPr>
            <w:fldChar w:fldCharType="separate"/>
          </w:r>
          <w:hyperlink w:anchor="_Toc12221" w:history="1">
            <w:r>
              <w:rPr>
                <w:rFonts w:ascii="仿宋" w:eastAsia="仿宋" w:hAnsi="仿宋" w:cs="仿宋" w:hint="eastAsia"/>
                <w:b/>
                <w:sz w:val="30"/>
                <w:szCs w:val="30"/>
                <w:shd w:val="clear" w:color="auto" w:fill="FFFFFF"/>
              </w:rPr>
              <w:t>第一部分、忻州市</w:t>
            </w:r>
            <w:r>
              <w:rPr>
                <w:rFonts w:ascii="仿宋" w:eastAsia="仿宋" w:hAnsi="仿宋" w:cs="仿宋" w:hint="eastAsia"/>
                <w:b/>
                <w:sz w:val="30"/>
                <w:szCs w:val="30"/>
                <w:shd w:val="clear" w:color="auto" w:fill="FFFFFF"/>
              </w:rPr>
              <w:t>人民政府金融工作办公室</w:t>
            </w:r>
            <w:r>
              <w:rPr>
                <w:rFonts w:ascii="仿宋" w:eastAsia="仿宋" w:hAnsi="仿宋" w:cs="仿宋" w:hint="eastAsia"/>
                <w:b/>
                <w:sz w:val="30"/>
                <w:szCs w:val="30"/>
                <w:shd w:val="clear" w:color="auto" w:fill="FFFFFF"/>
              </w:rPr>
              <w:t>概况</w:t>
            </w:r>
            <w:r>
              <w:rPr>
                <w:rFonts w:ascii="仿宋" w:eastAsia="仿宋" w:hAnsi="仿宋" w:cs="仿宋" w:hint="eastAsia"/>
                <w:b/>
                <w:sz w:val="30"/>
                <w:szCs w:val="30"/>
              </w:rPr>
              <w:tab/>
            </w:r>
            <w:r>
              <w:rPr>
                <w:rFonts w:ascii="仿宋" w:eastAsia="仿宋" w:hAnsi="仿宋" w:cs="仿宋" w:hint="eastAsia"/>
                <w:b/>
                <w:sz w:val="30"/>
                <w:szCs w:val="30"/>
              </w:rPr>
              <w:fldChar w:fldCharType="begin"/>
            </w:r>
            <w:r>
              <w:rPr>
                <w:rFonts w:ascii="仿宋" w:eastAsia="仿宋" w:hAnsi="仿宋" w:cs="仿宋" w:hint="eastAsia"/>
                <w:b/>
                <w:sz w:val="30"/>
                <w:szCs w:val="30"/>
              </w:rPr>
              <w:instrText xml:space="preserve"> PAGEREF _Toc12221 \h </w:instrText>
            </w:r>
            <w:r>
              <w:rPr>
                <w:rFonts w:ascii="仿宋" w:eastAsia="仿宋" w:hAnsi="仿宋" w:cs="仿宋" w:hint="eastAsia"/>
                <w:b/>
                <w:sz w:val="30"/>
                <w:szCs w:val="30"/>
              </w:rPr>
            </w:r>
            <w:r>
              <w:rPr>
                <w:rFonts w:ascii="仿宋" w:eastAsia="仿宋" w:hAnsi="仿宋" w:cs="仿宋" w:hint="eastAsia"/>
                <w:b/>
                <w:sz w:val="30"/>
                <w:szCs w:val="30"/>
              </w:rPr>
              <w:fldChar w:fldCharType="separate"/>
            </w:r>
            <w:r>
              <w:rPr>
                <w:rFonts w:ascii="仿宋" w:eastAsia="仿宋" w:hAnsi="仿宋" w:cs="仿宋" w:hint="eastAsia"/>
                <w:b/>
                <w:sz w:val="30"/>
                <w:szCs w:val="30"/>
              </w:rPr>
              <w:t>1</w:t>
            </w:r>
            <w:r>
              <w:rPr>
                <w:rFonts w:ascii="仿宋" w:eastAsia="仿宋" w:hAnsi="仿宋" w:cs="仿宋" w:hint="eastAsia"/>
                <w:b/>
                <w:sz w:val="30"/>
                <w:szCs w:val="30"/>
              </w:rPr>
              <w:fldChar w:fldCharType="end"/>
            </w:r>
          </w:hyperlink>
        </w:p>
        <w:p w:rsidR="00A90037" w:rsidRDefault="005F204C" w:rsidP="004F2751">
          <w:pPr>
            <w:pStyle w:val="WPSOffice2"/>
            <w:tabs>
              <w:tab w:val="right" w:leader="dot" w:pos="8306"/>
            </w:tabs>
            <w:ind w:left="420"/>
            <w:rPr>
              <w:rFonts w:ascii="仿宋" w:eastAsia="仿宋" w:hAnsi="仿宋" w:cs="仿宋"/>
              <w:sz w:val="30"/>
              <w:szCs w:val="30"/>
            </w:rPr>
          </w:pPr>
          <w:hyperlink w:anchor="_Toc389" w:history="1">
            <w:r>
              <w:rPr>
                <w:rFonts w:ascii="仿宋" w:eastAsia="仿宋" w:hAnsi="仿宋" w:cs="仿宋" w:hint="eastAsia"/>
                <w:sz w:val="30"/>
                <w:szCs w:val="30"/>
              </w:rPr>
              <w:t>一、单位主要职能</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_Toc389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1</w:t>
            </w:r>
            <w:r>
              <w:rPr>
                <w:rFonts w:ascii="仿宋" w:eastAsia="仿宋" w:hAnsi="仿宋" w:cs="仿宋" w:hint="eastAsia"/>
                <w:sz w:val="30"/>
                <w:szCs w:val="30"/>
              </w:rPr>
              <w:fldChar w:fldCharType="end"/>
            </w:r>
          </w:hyperlink>
        </w:p>
        <w:p w:rsidR="00A90037" w:rsidRDefault="005F204C" w:rsidP="004F2751">
          <w:pPr>
            <w:pStyle w:val="WPSOffice2"/>
            <w:tabs>
              <w:tab w:val="right" w:leader="dot" w:pos="8306"/>
            </w:tabs>
            <w:ind w:left="420"/>
            <w:rPr>
              <w:rFonts w:ascii="仿宋" w:eastAsia="仿宋" w:hAnsi="仿宋" w:cs="仿宋"/>
              <w:sz w:val="30"/>
              <w:szCs w:val="30"/>
            </w:rPr>
          </w:pPr>
          <w:hyperlink w:anchor="_Toc29162" w:history="1">
            <w:r>
              <w:rPr>
                <w:rFonts w:ascii="仿宋" w:eastAsia="仿宋" w:hAnsi="仿宋" w:cs="仿宋" w:hint="eastAsia"/>
                <w:sz w:val="30"/>
                <w:szCs w:val="30"/>
                <w:shd w:val="clear" w:color="auto" w:fill="FFFFFF"/>
                <w:lang w:bidi="ar"/>
              </w:rPr>
              <w:t>二、单位构成</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_Toc29162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3</w:t>
            </w:r>
            <w:r>
              <w:rPr>
                <w:rFonts w:ascii="仿宋" w:eastAsia="仿宋" w:hAnsi="仿宋" w:cs="仿宋" w:hint="eastAsia"/>
                <w:sz w:val="30"/>
                <w:szCs w:val="30"/>
              </w:rPr>
              <w:fldChar w:fldCharType="end"/>
            </w:r>
          </w:hyperlink>
        </w:p>
        <w:p w:rsidR="00A90037" w:rsidRDefault="005F204C">
          <w:pPr>
            <w:pStyle w:val="WPSOffice1"/>
            <w:tabs>
              <w:tab w:val="right" w:leader="dot" w:pos="8306"/>
            </w:tabs>
            <w:rPr>
              <w:rFonts w:ascii="仿宋" w:eastAsia="仿宋" w:hAnsi="仿宋" w:cs="仿宋"/>
              <w:b/>
              <w:sz w:val="30"/>
              <w:szCs w:val="30"/>
            </w:rPr>
          </w:pPr>
          <w:hyperlink w:anchor="_Toc13107" w:history="1">
            <w:r>
              <w:rPr>
                <w:rFonts w:ascii="仿宋" w:eastAsia="仿宋" w:hAnsi="仿宋" w:cs="仿宋" w:hint="eastAsia"/>
                <w:b/>
                <w:sz w:val="30"/>
                <w:szCs w:val="30"/>
              </w:rPr>
              <w:t>第二部分、</w:t>
            </w:r>
            <w:r>
              <w:rPr>
                <w:rFonts w:ascii="仿宋" w:eastAsia="仿宋" w:hAnsi="仿宋" w:cs="仿宋" w:hint="eastAsia"/>
                <w:b/>
                <w:sz w:val="30"/>
                <w:szCs w:val="30"/>
              </w:rPr>
              <w:t>2021</w:t>
            </w:r>
            <w:r>
              <w:rPr>
                <w:rFonts w:ascii="仿宋" w:eastAsia="仿宋" w:hAnsi="仿宋" w:cs="仿宋" w:hint="eastAsia"/>
                <w:b/>
                <w:sz w:val="30"/>
                <w:szCs w:val="30"/>
              </w:rPr>
              <w:t>年</w:t>
            </w:r>
            <w:r>
              <w:rPr>
                <w:rFonts w:ascii="仿宋" w:eastAsia="仿宋" w:hAnsi="仿宋" w:cs="仿宋" w:hint="eastAsia"/>
                <w:b/>
                <w:sz w:val="30"/>
                <w:szCs w:val="30"/>
              </w:rPr>
              <w:t>度部门决算报表</w:t>
            </w:r>
            <w:r>
              <w:rPr>
                <w:rFonts w:ascii="仿宋" w:eastAsia="仿宋" w:hAnsi="仿宋" w:cs="仿宋" w:hint="eastAsia"/>
                <w:b/>
                <w:sz w:val="30"/>
                <w:szCs w:val="30"/>
              </w:rPr>
              <w:tab/>
            </w:r>
            <w:r>
              <w:rPr>
                <w:rFonts w:ascii="仿宋" w:eastAsia="仿宋" w:hAnsi="仿宋" w:cs="仿宋" w:hint="eastAsia"/>
                <w:b/>
                <w:sz w:val="30"/>
                <w:szCs w:val="30"/>
              </w:rPr>
              <w:fldChar w:fldCharType="begin"/>
            </w:r>
            <w:r>
              <w:rPr>
                <w:rFonts w:ascii="仿宋" w:eastAsia="仿宋" w:hAnsi="仿宋" w:cs="仿宋" w:hint="eastAsia"/>
                <w:b/>
                <w:sz w:val="30"/>
                <w:szCs w:val="30"/>
              </w:rPr>
              <w:instrText xml:space="preserve"> PAGEREF _Toc13107 \h </w:instrText>
            </w:r>
            <w:r>
              <w:rPr>
                <w:rFonts w:ascii="仿宋" w:eastAsia="仿宋" w:hAnsi="仿宋" w:cs="仿宋" w:hint="eastAsia"/>
                <w:b/>
                <w:sz w:val="30"/>
                <w:szCs w:val="30"/>
              </w:rPr>
            </w:r>
            <w:r>
              <w:rPr>
                <w:rFonts w:ascii="仿宋" w:eastAsia="仿宋" w:hAnsi="仿宋" w:cs="仿宋" w:hint="eastAsia"/>
                <w:b/>
                <w:sz w:val="30"/>
                <w:szCs w:val="30"/>
              </w:rPr>
              <w:fldChar w:fldCharType="separate"/>
            </w:r>
            <w:r>
              <w:rPr>
                <w:rFonts w:ascii="仿宋" w:eastAsia="仿宋" w:hAnsi="仿宋" w:cs="仿宋" w:hint="eastAsia"/>
                <w:b/>
                <w:sz w:val="30"/>
                <w:szCs w:val="30"/>
              </w:rPr>
              <w:t>4</w:t>
            </w:r>
            <w:r>
              <w:rPr>
                <w:rFonts w:ascii="仿宋" w:eastAsia="仿宋" w:hAnsi="仿宋" w:cs="仿宋" w:hint="eastAsia"/>
                <w:b/>
                <w:sz w:val="30"/>
                <w:szCs w:val="30"/>
              </w:rPr>
              <w:fldChar w:fldCharType="end"/>
            </w:r>
          </w:hyperlink>
        </w:p>
        <w:p w:rsidR="00A90037" w:rsidRDefault="005F204C">
          <w:pPr>
            <w:pStyle w:val="WPSOffice1"/>
            <w:tabs>
              <w:tab w:val="right" w:leader="dot" w:pos="8306"/>
            </w:tabs>
            <w:spacing w:line="480" w:lineRule="auto"/>
            <w:rPr>
              <w:rFonts w:ascii="仿宋" w:eastAsia="仿宋" w:hAnsi="仿宋" w:cs="仿宋"/>
              <w:b/>
              <w:sz w:val="30"/>
              <w:szCs w:val="30"/>
            </w:rPr>
          </w:pPr>
          <w:hyperlink w:anchor="_Toc11485" w:history="1">
            <w:r>
              <w:rPr>
                <w:rFonts w:ascii="仿宋" w:eastAsia="仿宋" w:hAnsi="仿宋" w:cs="仿宋" w:hint="eastAsia"/>
                <w:b/>
                <w:sz w:val="30"/>
                <w:szCs w:val="30"/>
              </w:rPr>
              <w:t>第三部分</w:t>
            </w:r>
            <w:r>
              <w:rPr>
                <w:rFonts w:ascii="仿宋" w:eastAsia="仿宋" w:hAnsi="仿宋" w:cs="仿宋" w:hint="eastAsia"/>
                <w:b/>
                <w:sz w:val="30"/>
                <w:szCs w:val="30"/>
              </w:rPr>
              <w:t xml:space="preserve">  </w:t>
            </w:r>
            <w:r>
              <w:rPr>
                <w:rFonts w:ascii="仿宋" w:eastAsia="仿宋" w:hAnsi="仿宋" w:cs="仿宋" w:hint="eastAsia"/>
                <w:b/>
                <w:sz w:val="30"/>
                <w:szCs w:val="30"/>
              </w:rPr>
              <w:t>忻州市</w:t>
            </w:r>
            <w:r>
              <w:rPr>
                <w:rFonts w:ascii="仿宋" w:eastAsia="仿宋" w:hAnsi="仿宋" w:cs="仿宋" w:hint="eastAsia"/>
                <w:b/>
                <w:sz w:val="30"/>
                <w:szCs w:val="30"/>
              </w:rPr>
              <w:t>人民政府金融工作办公室</w:t>
            </w:r>
            <w:r>
              <w:rPr>
                <w:rFonts w:ascii="仿宋" w:eastAsia="仿宋" w:hAnsi="仿宋" w:cs="仿宋" w:hint="eastAsia"/>
                <w:b/>
                <w:sz w:val="30"/>
                <w:szCs w:val="30"/>
              </w:rPr>
              <w:t>决算情况说明</w:t>
            </w:r>
            <w:r>
              <w:rPr>
                <w:rFonts w:ascii="仿宋" w:eastAsia="仿宋" w:hAnsi="仿宋" w:cs="仿宋" w:hint="eastAsia"/>
                <w:b/>
                <w:sz w:val="30"/>
                <w:szCs w:val="30"/>
              </w:rPr>
              <w:tab/>
            </w:r>
            <w:r>
              <w:rPr>
                <w:rFonts w:ascii="仿宋" w:eastAsia="仿宋" w:hAnsi="仿宋" w:cs="仿宋" w:hint="eastAsia"/>
                <w:b/>
                <w:sz w:val="30"/>
                <w:szCs w:val="30"/>
              </w:rPr>
              <w:fldChar w:fldCharType="begin"/>
            </w:r>
            <w:r>
              <w:rPr>
                <w:rFonts w:ascii="仿宋" w:eastAsia="仿宋" w:hAnsi="仿宋" w:cs="仿宋" w:hint="eastAsia"/>
                <w:b/>
                <w:sz w:val="30"/>
                <w:szCs w:val="30"/>
              </w:rPr>
              <w:instrText xml:space="preserve"> PAGEREF _Toc11485 \h </w:instrText>
            </w:r>
            <w:r>
              <w:rPr>
                <w:rFonts w:ascii="仿宋" w:eastAsia="仿宋" w:hAnsi="仿宋" w:cs="仿宋" w:hint="eastAsia"/>
                <w:b/>
                <w:sz w:val="30"/>
                <w:szCs w:val="30"/>
              </w:rPr>
            </w:r>
            <w:r>
              <w:rPr>
                <w:rFonts w:ascii="仿宋" w:eastAsia="仿宋" w:hAnsi="仿宋" w:cs="仿宋" w:hint="eastAsia"/>
                <w:b/>
                <w:sz w:val="30"/>
                <w:szCs w:val="30"/>
              </w:rPr>
              <w:fldChar w:fldCharType="separate"/>
            </w:r>
            <w:r>
              <w:rPr>
                <w:rFonts w:ascii="仿宋" w:eastAsia="仿宋" w:hAnsi="仿宋" w:cs="仿宋" w:hint="eastAsia"/>
                <w:b/>
                <w:sz w:val="30"/>
                <w:szCs w:val="30"/>
              </w:rPr>
              <w:t>4</w:t>
            </w:r>
            <w:r>
              <w:rPr>
                <w:rFonts w:ascii="仿宋" w:eastAsia="仿宋" w:hAnsi="仿宋" w:cs="仿宋" w:hint="eastAsia"/>
                <w:b/>
                <w:sz w:val="30"/>
                <w:szCs w:val="30"/>
              </w:rPr>
              <w:fldChar w:fldCharType="end"/>
            </w:r>
          </w:hyperlink>
        </w:p>
        <w:p w:rsidR="00A90037" w:rsidRDefault="005F204C" w:rsidP="004F2751">
          <w:pPr>
            <w:pStyle w:val="WPSOffice2"/>
            <w:tabs>
              <w:tab w:val="right" w:leader="dot" w:pos="8306"/>
            </w:tabs>
            <w:ind w:left="420"/>
            <w:rPr>
              <w:rFonts w:ascii="仿宋" w:eastAsia="仿宋" w:hAnsi="仿宋" w:cs="仿宋"/>
              <w:sz w:val="30"/>
              <w:szCs w:val="30"/>
            </w:rPr>
          </w:pPr>
          <w:hyperlink w:anchor="_Toc26749" w:history="1">
            <w:r>
              <w:rPr>
                <w:rFonts w:ascii="仿宋" w:eastAsia="仿宋" w:hAnsi="仿宋" w:cs="仿宋" w:hint="eastAsia"/>
                <w:sz w:val="30"/>
                <w:szCs w:val="30"/>
              </w:rPr>
              <w:t>(</w:t>
            </w:r>
            <w:r>
              <w:rPr>
                <w:rFonts w:ascii="仿宋" w:eastAsia="仿宋" w:hAnsi="仿宋" w:cs="仿宋" w:hint="eastAsia"/>
                <w:sz w:val="30"/>
                <w:szCs w:val="30"/>
              </w:rPr>
              <w:t>一</w:t>
            </w:r>
            <w:r>
              <w:rPr>
                <w:rFonts w:ascii="仿宋" w:eastAsia="仿宋" w:hAnsi="仿宋" w:cs="仿宋" w:hint="eastAsia"/>
                <w:sz w:val="30"/>
                <w:szCs w:val="30"/>
              </w:rPr>
              <w:t>)</w:t>
            </w:r>
            <w:r>
              <w:rPr>
                <w:rFonts w:ascii="仿宋" w:eastAsia="仿宋" w:hAnsi="仿宋" w:cs="仿宋" w:hint="eastAsia"/>
                <w:sz w:val="30"/>
                <w:szCs w:val="30"/>
              </w:rPr>
              <w:t>收入支出情况</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_Toc26749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4</w:t>
            </w:r>
            <w:r>
              <w:rPr>
                <w:rFonts w:ascii="仿宋" w:eastAsia="仿宋" w:hAnsi="仿宋" w:cs="仿宋" w:hint="eastAsia"/>
                <w:sz w:val="30"/>
                <w:szCs w:val="30"/>
              </w:rPr>
              <w:fldChar w:fldCharType="end"/>
            </w:r>
          </w:hyperlink>
        </w:p>
        <w:p w:rsidR="00A90037" w:rsidRDefault="005F204C" w:rsidP="004F2751">
          <w:pPr>
            <w:pStyle w:val="WPSOffice2"/>
            <w:tabs>
              <w:tab w:val="right" w:leader="dot" w:pos="8306"/>
            </w:tabs>
            <w:ind w:left="420"/>
            <w:rPr>
              <w:rFonts w:ascii="仿宋" w:eastAsia="仿宋" w:hAnsi="仿宋" w:cs="仿宋"/>
              <w:sz w:val="30"/>
              <w:szCs w:val="30"/>
            </w:rPr>
          </w:pPr>
          <w:hyperlink w:anchor="_Toc22583" w:history="1">
            <w:r>
              <w:rPr>
                <w:rFonts w:ascii="仿宋" w:eastAsia="仿宋" w:hAnsi="仿宋" w:cs="仿宋" w:hint="eastAsia"/>
                <w:sz w:val="30"/>
                <w:szCs w:val="30"/>
              </w:rPr>
              <w:t>(</w:t>
            </w:r>
            <w:r>
              <w:rPr>
                <w:rFonts w:ascii="仿宋" w:eastAsia="仿宋" w:hAnsi="仿宋" w:cs="仿宋" w:hint="eastAsia"/>
                <w:sz w:val="30"/>
                <w:szCs w:val="30"/>
              </w:rPr>
              <w:t>二</w:t>
            </w:r>
            <w:r>
              <w:rPr>
                <w:rFonts w:ascii="仿宋" w:eastAsia="仿宋" w:hAnsi="仿宋" w:cs="仿宋" w:hint="eastAsia"/>
                <w:sz w:val="30"/>
                <w:szCs w:val="30"/>
              </w:rPr>
              <w:t>)</w:t>
            </w:r>
            <w:r>
              <w:rPr>
                <w:rFonts w:ascii="仿宋" w:eastAsia="仿宋" w:hAnsi="仿宋" w:cs="仿宋" w:hint="eastAsia"/>
                <w:sz w:val="30"/>
                <w:szCs w:val="30"/>
              </w:rPr>
              <w:t>“三公”经费情况</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_Toc22583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5</w:t>
            </w:r>
            <w:r>
              <w:rPr>
                <w:rFonts w:ascii="仿宋" w:eastAsia="仿宋" w:hAnsi="仿宋" w:cs="仿宋" w:hint="eastAsia"/>
                <w:sz w:val="30"/>
                <w:szCs w:val="30"/>
              </w:rPr>
              <w:fldChar w:fldCharType="end"/>
            </w:r>
          </w:hyperlink>
        </w:p>
        <w:p w:rsidR="00A90037" w:rsidRDefault="005F204C" w:rsidP="004F2751">
          <w:pPr>
            <w:pStyle w:val="WPSOffice2"/>
            <w:tabs>
              <w:tab w:val="right" w:leader="dot" w:pos="8306"/>
            </w:tabs>
            <w:spacing w:line="360" w:lineRule="auto"/>
            <w:ind w:left="420"/>
            <w:rPr>
              <w:rFonts w:ascii="仿宋" w:eastAsia="仿宋" w:hAnsi="仿宋" w:cs="仿宋"/>
              <w:sz w:val="30"/>
              <w:szCs w:val="30"/>
            </w:rPr>
          </w:pPr>
          <w:hyperlink w:anchor="_Toc3047" w:history="1">
            <w:r>
              <w:rPr>
                <w:rFonts w:ascii="仿宋" w:eastAsia="仿宋" w:hAnsi="仿宋" w:cs="仿宋" w:hint="eastAsia"/>
                <w:sz w:val="30"/>
                <w:szCs w:val="30"/>
              </w:rPr>
              <w:t>（三）机关运行经费情况</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w:instrText>
            </w:r>
            <w:r>
              <w:rPr>
                <w:rFonts w:ascii="仿宋" w:eastAsia="仿宋" w:hAnsi="仿宋" w:cs="仿宋" w:hint="eastAsia"/>
                <w:sz w:val="30"/>
                <w:szCs w:val="30"/>
              </w:rPr>
              <w:instrText xml:space="preserve">REF _Toc3047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6</w:t>
            </w:r>
            <w:r>
              <w:rPr>
                <w:rFonts w:ascii="仿宋" w:eastAsia="仿宋" w:hAnsi="仿宋" w:cs="仿宋" w:hint="eastAsia"/>
                <w:sz w:val="30"/>
                <w:szCs w:val="30"/>
              </w:rPr>
              <w:fldChar w:fldCharType="end"/>
            </w:r>
          </w:hyperlink>
        </w:p>
        <w:p w:rsidR="00A90037" w:rsidRDefault="005F204C" w:rsidP="004F2751">
          <w:pPr>
            <w:pStyle w:val="WPSOffice2"/>
            <w:tabs>
              <w:tab w:val="right" w:leader="dot" w:pos="8306"/>
            </w:tabs>
            <w:ind w:left="420"/>
            <w:rPr>
              <w:rFonts w:ascii="仿宋" w:eastAsia="仿宋" w:hAnsi="仿宋" w:cs="仿宋"/>
              <w:sz w:val="30"/>
              <w:szCs w:val="30"/>
            </w:rPr>
          </w:pPr>
          <w:hyperlink w:anchor="_Toc26665" w:history="1">
            <w:r>
              <w:rPr>
                <w:rFonts w:ascii="仿宋" w:eastAsia="仿宋" w:hAnsi="仿宋" w:cs="仿宋" w:hint="eastAsia"/>
                <w:sz w:val="30"/>
                <w:szCs w:val="30"/>
              </w:rPr>
              <w:t>(</w:t>
            </w:r>
            <w:r>
              <w:rPr>
                <w:rFonts w:ascii="仿宋" w:eastAsia="仿宋" w:hAnsi="仿宋" w:cs="仿宋" w:hint="eastAsia"/>
                <w:sz w:val="30"/>
                <w:szCs w:val="30"/>
              </w:rPr>
              <w:t>四</w:t>
            </w:r>
            <w:r>
              <w:rPr>
                <w:rFonts w:ascii="仿宋" w:eastAsia="仿宋" w:hAnsi="仿宋" w:cs="仿宋" w:hint="eastAsia"/>
                <w:sz w:val="30"/>
                <w:szCs w:val="30"/>
              </w:rPr>
              <w:t>)</w:t>
            </w:r>
            <w:r>
              <w:rPr>
                <w:rFonts w:ascii="仿宋" w:eastAsia="仿宋" w:hAnsi="仿宋" w:cs="仿宋" w:hint="eastAsia"/>
                <w:sz w:val="30"/>
                <w:szCs w:val="30"/>
              </w:rPr>
              <w:t>国有资产占有使用情况</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_Toc26665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6</w:t>
            </w:r>
            <w:r>
              <w:rPr>
                <w:rFonts w:ascii="仿宋" w:eastAsia="仿宋" w:hAnsi="仿宋" w:cs="仿宋" w:hint="eastAsia"/>
                <w:sz w:val="30"/>
                <w:szCs w:val="30"/>
              </w:rPr>
              <w:fldChar w:fldCharType="end"/>
            </w:r>
          </w:hyperlink>
        </w:p>
        <w:p w:rsidR="00A90037" w:rsidRDefault="005F204C" w:rsidP="004F2751">
          <w:pPr>
            <w:pStyle w:val="WPSOffice2"/>
            <w:tabs>
              <w:tab w:val="right" w:leader="dot" w:pos="8306"/>
            </w:tabs>
            <w:ind w:left="420"/>
            <w:rPr>
              <w:rFonts w:ascii="仿宋" w:eastAsia="仿宋" w:hAnsi="仿宋" w:cs="仿宋"/>
              <w:sz w:val="30"/>
              <w:szCs w:val="30"/>
            </w:rPr>
          </w:pPr>
          <w:hyperlink w:anchor="_Toc11677" w:history="1">
            <w:r>
              <w:rPr>
                <w:rFonts w:ascii="仿宋" w:eastAsia="仿宋" w:hAnsi="仿宋" w:cs="仿宋" w:hint="eastAsia"/>
                <w:sz w:val="30"/>
                <w:szCs w:val="30"/>
              </w:rPr>
              <w:t>(</w:t>
            </w:r>
            <w:r>
              <w:rPr>
                <w:rFonts w:ascii="仿宋" w:eastAsia="仿宋" w:hAnsi="仿宋" w:cs="仿宋" w:hint="eastAsia"/>
                <w:sz w:val="30"/>
                <w:szCs w:val="30"/>
              </w:rPr>
              <w:t>五</w:t>
            </w:r>
            <w:r>
              <w:rPr>
                <w:rFonts w:ascii="仿宋" w:eastAsia="仿宋" w:hAnsi="仿宋" w:cs="仿宋" w:hint="eastAsia"/>
                <w:sz w:val="30"/>
                <w:szCs w:val="30"/>
              </w:rPr>
              <w:t>)</w:t>
            </w:r>
            <w:r>
              <w:rPr>
                <w:rFonts w:ascii="仿宋" w:eastAsia="仿宋" w:hAnsi="仿宋" w:cs="仿宋" w:hint="eastAsia"/>
                <w:sz w:val="30"/>
                <w:szCs w:val="30"/>
              </w:rPr>
              <w:t>政府采购情况</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_Toc11677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6</w:t>
            </w:r>
            <w:r>
              <w:rPr>
                <w:rFonts w:ascii="仿宋" w:eastAsia="仿宋" w:hAnsi="仿宋" w:cs="仿宋" w:hint="eastAsia"/>
                <w:sz w:val="30"/>
                <w:szCs w:val="30"/>
              </w:rPr>
              <w:fldChar w:fldCharType="end"/>
            </w:r>
          </w:hyperlink>
        </w:p>
        <w:p w:rsidR="00A90037" w:rsidRDefault="005F204C" w:rsidP="004F2751">
          <w:pPr>
            <w:pStyle w:val="WPSOffice2"/>
            <w:tabs>
              <w:tab w:val="right" w:leader="dot" w:pos="8306"/>
            </w:tabs>
            <w:ind w:left="420"/>
            <w:rPr>
              <w:rFonts w:ascii="仿宋" w:eastAsia="仿宋" w:hAnsi="仿宋" w:cs="仿宋"/>
              <w:sz w:val="30"/>
              <w:szCs w:val="30"/>
            </w:rPr>
          </w:pPr>
          <w:hyperlink w:anchor="_Toc19973" w:history="1">
            <w:r>
              <w:rPr>
                <w:rFonts w:ascii="仿宋" w:eastAsia="仿宋" w:hAnsi="仿宋" w:cs="仿宋" w:hint="eastAsia"/>
                <w:sz w:val="30"/>
                <w:szCs w:val="30"/>
              </w:rPr>
              <w:t>（六）政府性基金预算情况</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_Toc19973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6</w:t>
            </w:r>
            <w:r>
              <w:rPr>
                <w:rFonts w:ascii="仿宋" w:eastAsia="仿宋" w:hAnsi="仿宋" w:cs="仿宋" w:hint="eastAsia"/>
                <w:sz w:val="30"/>
                <w:szCs w:val="30"/>
              </w:rPr>
              <w:fldChar w:fldCharType="end"/>
            </w:r>
          </w:hyperlink>
        </w:p>
        <w:p w:rsidR="00A90037" w:rsidRDefault="005F204C" w:rsidP="004F2751">
          <w:pPr>
            <w:pStyle w:val="WPSOffice2"/>
            <w:tabs>
              <w:tab w:val="right" w:leader="dot" w:pos="8306"/>
            </w:tabs>
            <w:ind w:left="420"/>
            <w:rPr>
              <w:rFonts w:ascii="仿宋" w:eastAsia="仿宋" w:hAnsi="仿宋" w:cs="仿宋"/>
              <w:sz w:val="30"/>
              <w:szCs w:val="30"/>
            </w:rPr>
          </w:pPr>
          <w:hyperlink w:anchor="_Toc23599" w:history="1">
            <w:r>
              <w:rPr>
                <w:rFonts w:ascii="仿宋" w:eastAsia="仿宋" w:hAnsi="仿宋" w:cs="仿宋" w:hint="eastAsia"/>
                <w:sz w:val="30"/>
                <w:szCs w:val="30"/>
              </w:rPr>
              <w:t>（七）预算绩效情况</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_Toc23599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A90037" w:rsidRDefault="005F204C">
          <w:pPr>
            <w:pStyle w:val="WPSOffice1"/>
            <w:tabs>
              <w:tab w:val="right" w:leader="dot" w:pos="8306"/>
            </w:tabs>
            <w:rPr>
              <w:rFonts w:ascii="仿宋" w:eastAsia="仿宋" w:hAnsi="仿宋" w:cs="仿宋"/>
              <w:b/>
              <w:sz w:val="30"/>
              <w:szCs w:val="30"/>
            </w:rPr>
          </w:pPr>
          <w:hyperlink w:anchor="_Toc24188" w:history="1">
            <w:r>
              <w:rPr>
                <w:rFonts w:ascii="仿宋" w:eastAsia="仿宋" w:hAnsi="仿宋" w:cs="仿宋" w:hint="eastAsia"/>
                <w:b/>
                <w:sz w:val="30"/>
                <w:szCs w:val="30"/>
              </w:rPr>
              <w:t>第四部分、名称解释</w:t>
            </w:r>
            <w:r>
              <w:rPr>
                <w:rFonts w:ascii="仿宋" w:eastAsia="仿宋" w:hAnsi="仿宋" w:cs="仿宋" w:hint="eastAsia"/>
                <w:b/>
                <w:sz w:val="30"/>
                <w:szCs w:val="30"/>
              </w:rPr>
              <w:tab/>
            </w:r>
            <w:r>
              <w:rPr>
                <w:rFonts w:ascii="仿宋" w:eastAsia="仿宋" w:hAnsi="仿宋" w:cs="仿宋" w:hint="eastAsia"/>
                <w:b/>
                <w:sz w:val="30"/>
                <w:szCs w:val="30"/>
              </w:rPr>
              <w:fldChar w:fldCharType="begin"/>
            </w:r>
            <w:r>
              <w:rPr>
                <w:rFonts w:ascii="仿宋" w:eastAsia="仿宋" w:hAnsi="仿宋" w:cs="仿宋" w:hint="eastAsia"/>
                <w:b/>
                <w:sz w:val="30"/>
                <w:szCs w:val="30"/>
              </w:rPr>
              <w:instrText xml:space="preserve"> PAGEREF _Toc24188 \h </w:instrText>
            </w:r>
            <w:r>
              <w:rPr>
                <w:rFonts w:ascii="仿宋" w:eastAsia="仿宋" w:hAnsi="仿宋" w:cs="仿宋" w:hint="eastAsia"/>
                <w:b/>
                <w:sz w:val="30"/>
                <w:szCs w:val="30"/>
              </w:rPr>
            </w:r>
            <w:r>
              <w:rPr>
                <w:rFonts w:ascii="仿宋" w:eastAsia="仿宋" w:hAnsi="仿宋" w:cs="仿宋" w:hint="eastAsia"/>
                <w:b/>
                <w:sz w:val="30"/>
                <w:szCs w:val="30"/>
              </w:rPr>
              <w:fldChar w:fldCharType="separate"/>
            </w:r>
            <w:r>
              <w:rPr>
                <w:rFonts w:ascii="仿宋" w:eastAsia="仿宋" w:hAnsi="仿宋" w:cs="仿宋" w:hint="eastAsia"/>
                <w:b/>
                <w:sz w:val="30"/>
                <w:szCs w:val="30"/>
              </w:rPr>
              <w:t>7</w:t>
            </w:r>
            <w:r>
              <w:rPr>
                <w:rFonts w:ascii="仿宋" w:eastAsia="仿宋" w:hAnsi="仿宋" w:cs="仿宋" w:hint="eastAsia"/>
                <w:b/>
                <w:sz w:val="30"/>
                <w:szCs w:val="30"/>
              </w:rPr>
              <w:fldChar w:fldCharType="end"/>
            </w:r>
          </w:hyperlink>
        </w:p>
        <w:p w:rsidR="00A90037" w:rsidRDefault="005F204C">
          <w:pPr>
            <w:widowControl/>
            <w:jc w:val="left"/>
            <w:rPr>
              <w:rFonts w:ascii="黑体" w:eastAsia="黑体" w:hAnsi="黑体" w:cs="黑体"/>
              <w:color w:val="444444"/>
              <w:sz w:val="32"/>
              <w:szCs w:val="32"/>
              <w:shd w:val="clear" w:color="auto" w:fill="FFFFFF"/>
            </w:rPr>
            <w:sectPr w:rsidR="00A90037">
              <w:headerReference w:type="default" r:id="rId10"/>
              <w:footerReference w:type="default" r:id="rId11"/>
              <w:pgSz w:w="11906" w:h="16838"/>
              <w:pgMar w:top="1440" w:right="1800" w:bottom="1440" w:left="1800" w:header="851" w:footer="992" w:gutter="0"/>
              <w:cols w:space="425"/>
              <w:docGrid w:type="lines" w:linePitch="312"/>
            </w:sectPr>
          </w:pPr>
          <w:r>
            <w:rPr>
              <w:rFonts w:ascii="仿宋" w:eastAsia="仿宋" w:hAnsi="仿宋" w:cs="仿宋" w:hint="eastAsia"/>
              <w:b/>
              <w:color w:val="444444"/>
              <w:sz w:val="30"/>
              <w:szCs w:val="30"/>
              <w:shd w:val="clear" w:color="auto" w:fill="FFFFFF"/>
            </w:rPr>
            <w:fldChar w:fldCharType="end"/>
          </w:r>
        </w:p>
      </w:sdtContent>
    </w:sdt>
    <w:p w:rsidR="00A90037" w:rsidRDefault="005F204C">
      <w:pPr>
        <w:widowControl/>
        <w:jc w:val="left"/>
        <w:outlineLvl w:val="0"/>
        <w:rPr>
          <w:rFonts w:ascii="黑体" w:eastAsia="黑体" w:hAnsi="黑体" w:cs="黑体"/>
          <w:sz w:val="32"/>
          <w:szCs w:val="32"/>
        </w:rPr>
      </w:pPr>
      <w:bookmarkStart w:id="12" w:name="_Toc12221"/>
      <w:r>
        <w:rPr>
          <w:rFonts w:ascii="黑体" w:eastAsia="黑体" w:hAnsi="黑体" w:cs="黑体" w:hint="eastAsia"/>
          <w:color w:val="444444"/>
          <w:sz w:val="32"/>
          <w:szCs w:val="32"/>
          <w:shd w:val="clear" w:color="auto" w:fill="FFFFFF"/>
        </w:rPr>
        <w:lastRenderedPageBreak/>
        <w:t>第一部分、忻州市</w:t>
      </w:r>
      <w:r>
        <w:rPr>
          <w:rFonts w:ascii="黑体" w:eastAsia="黑体" w:hAnsi="黑体" w:cs="黑体" w:hint="eastAsia"/>
          <w:color w:val="444444"/>
          <w:sz w:val="32"/>
          <w:szCs w:val="32"/>
          <w:shd w:val="clear" w:color="auto" w:fill="FFFFFF"/>
        </w:rPr>
        <w:t>人民政府金融工作办公室</w:t>
      </w:r>
      <w:r>
        <w:rPr>
          <w:rFonts w:ascii="黑体" w:eastAsia="黑体" w:hAnsi="黑体" w:cs="黑体" w:hint="eastAsia"/>
          <w:color w:val="444444"/>
          <w:sz w:val="32"/>
          <w:szCs w:val="32"/>
          <w:shd w:val="clear" w:color="auto" w:fill="FFFFFF"/>
        </w:rPr>
        <w:t>概况</w:t>
      </w:r>
      <w:bookmarkEnd w:id="12"/>
    </w:p>
    <w:p w:rsidR="00A90037" w:rsidRDefault="005F204C">
      <w:pPr>
        <w:pStyle w:val="a6"/>
        <w:shd w:val="clear" w:color="auto" w:fill="FFFFFF"/>
        <w:spacing w:before="0" w:beforeAutospacing="0" w:after="0" w:afterAutospacing="0" w:line="345" w:lineRule="atLeast"/>
        <w:ind w:firstLineChars="200" w:firstLine="640"/>
        <w:jc w:val="both"/>
        <w:outlineLvl w:val="1"/>
        <w:rPr>
          <w:rFonts w:ascii="楷体" w:eastAsia="楷体" w:hAnsi="楷体" w:cs="楷体"/>
          <w:color w:val="444444"/>
          <w:sz w:val="32"/>
          <w:szCs w:val="32"/>
        </w:rPr>
      </w:pPr>
      <w:bookmarkStart w:id="13" w:name="_Toc389"/>
      <w:r>
        <w:rPr>
          <w:rFonts w:ascii="楷体" w:eastAsia="楷体" w:hAnsi="楷体" w:cs="楷体" w:hint="eastAsia"/>
          <w:color w:val="444444"/>
          <w:sz w:val="32"/>
          <w:szCs w:val="32"/>
        </w:rPr>
        <w:t>一、单位主要职能</w:t>
      </w:r>
      <w:bookmarkEnd w:id="13"/>
    </w:p>
    <w:p w:rsidR="00A90037" w:rsidRDefault="005F204C">
      <w:pPr>
        <w:pStyle w:val="a6"/>
        <w:shd w:val="clear" w:color="auto" w:fill="FFFFFF"/>
        <w:spacing w:before="0" w:beforeAutospacing="0" w:after="0" w:afterAutospacing="0" w:line="345" w:lineRule="atLeast"/>
        <w:ind w:firstLineChars="200" w:firstLine="640"/>
        <w:jc w:val="both"/>
        <w:rPr>
          <w:rFonts w:ascii="仿宋" w:eastAsia="仿宋" w:hAnsi="仿宋"/>
          <w:color w:val="444444"/>
          <w:sz w:val="32"/>
          <w:szCs w:val="32"/>
        </w:rPr>
      </w:pPr>
      <w:r>
        <w:rPr>
          <w:rFonts w:ascii="楷体" w:eastAsia="楷体" w:hAnsi="楷体" w:cs="楷体" w:hint="eastAsia"/>
          <w:color w:val="444444"/>
          <w:sz w:val="32"/>
          <w:szCs w:val="32"/>
        </w:rPr>
        <w:t>（一）配合省金融管理和地方金融管理（监督管理）部门做好货币政策落实及金融监督管理工作。</w:t>
      </w:r>
      <w:r>
        <w:rPr>
          <w:rFonts w:ascii="仿宋" w:eastAsia="仿宋" w:hAnsi="仿宋" w:hint="eastAsia"/>
          <w:color w:val="444444"/>
          <w:sz w:val="32"/>
          <w:szCs w:val="32"/>
        </w:rPr>
        <w:t>落实市委、市政府关于地方金融业发展的各项政策和工作部署。组织或参与起草金融工作的规范性文件，拟订发展规划和政策措施并监督实施。协调解决地方金融改革和发展重大问题。</w:t>
      </w:r>
    </w:p>
    <w:p w:rsidR="00A90037" w:rsidRDefault="005F204C">
      <w:pPr>
        <w:pStyle w:val="a6"/>
        <w:shd w:val="clear" w:color="auto" w:fill="FFFFFF"/>
        <w:spacing w:before="0" w:beforeAutospacing="0" w:after="0" w:afterAutospacing="0" w:line="345" w:lineRule="atLeast"/>
        <w:ind w:firstLineChars="200" w:firstLine="640"/>
        <w:jc w:val="both"/>
        <w:rPr>
          <w:rFonts w:ascii="仿宋" w:eastAsia="仿宋" w:hAnsi="仿宋"/>
          <w:color w:val="444444"/>
          <w:sz w:val="32"/>
          <w:szCs w:val="32"/>
        </w:rPr>
      </w:pPr>
      <w:r>
        <w:rPr>
          <w:rFonts w:ascii="楷体" w:eastAsia="楷体" w:hAnsi="楷体" w:cs="楷体" w:hint="eastAsia"/>
          <w:color w:val="444444"/>
          <w:sz w:val="32"/>
          <w:szCs w:val="32"/>
        </w:rPr>
        <w:t>（二）负责全市金融工作的协调组织。</w:t>
      </w:r>
      <w:r>
        <w:rPr>
          <w:rFonts w:ascii="仿宋" w:eastAsia="仿宋" w:hAnsi="仿宋" w:hint="eastAsia"/>
          <w:color w:val="444444"/>
          <w:sz w:val="32"/>
          <w:szCs w:val="32"/>
        </w:rPr>
        <w:t>加强与金融监管部门的联系沟通，建立沟通协调机制，组织各类金融机构为忻州经济社会发展服务。协调有关部门推进金融创新。统筹协调和落实市人民政府与金融机构的战略合作。牵头组织金融对地方经济社会支持保障情况的汇总分析、考核评价，落实金融机构激励措施。参与制定重大项目融资方案，配合有关部门指导协调投融资主体开展融资工作。</w:t>
      </w:r>
    </w:p>
    <w:p w:rsidR="00A90037" w:rsidRDefault="005F204C">
      <w:pPr>
        <w:pStyle w:val="a6"/>
        <w:shd w:val="clear" w:color="auto" w:fill="FFFFFF"/>
        <w:spacing w:before="0" w:beforeAutospacing="0" w:after="0" w:afterAutospacing="0" w:line="345" w:lineRule="atLeast"/>
        <w:ind w:firstLineChars="200" w:firstLine="640"/>
        <w:jc w:val="both"/>
        <w:rPr>
          <w:rFonts w:ascii="楷体" w:eastAsia="楷体" w:hAnsi="楷体" w:cs="楷体"/>
          <w:color w:val="444444"/>
          <w:sz w:val="32"/>
          <w:szCs w:val="32"/>
        </w:rPr>
      </w:pPr>
      <w:r>
        <w:rPr>
          <w:rFonts w:ascii="楷体" w:eastAsia="楷体" w:hAnsi="楷体" w:cs="楷体" w:hint="eastAsia"/>
          <w:color w:val="444444"/>
          <w:sz w:val="32"/>
          <w:szCs w:val="32"/>
        </w:rPr>
        <w:t>（三）牵头负责地方金融机构的经营业绩考核、指导改</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楷体" w:eastAsia="楷体" w:hAnsi="楷体" w:cs="楷体" w:hint="eastAsia"/>
          <w:color w:val="444444"/>
          <w:sz w:val="32"/>
          <w:szCs w:val="32"/>
        </w:rPr>
        <w:t>制重组和协调服务。</w:t>
      </w:r>
      <w:r>
        <w:rPr>
          <w:rFonts w:ascii="仿宋" w:eastAsia="仿宋" w:hAnsi="仿宋" w:hint="eastAsia"/>
          <w:color w:val="444444"/>
          <w:sz w:val="32"/>
          <w:szCs w:val="32"/>
        </w:rPr>
        <w:t>指导地方金融人才队伍建设，配合有关</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部门推荐考核地方金融机构高级管理人员。</w:t>
      </w:r>
    </w:p>
    <w:p w:rsidR="00A90037" w:rsidRDefault="005F204C">
      <w:pPr>
        <w:pStyle w:val="a6"/>
        <w:shd w:val="clear" w:color="auto" w:fill="FFFFFF"/>
        <w:spacing w:before="0" w:beforeAutospacing="0" w:after="0" w:afterAutospacing="0" w:line="345" w:lineRule="atLeast"/>
        <w:ind w:firstLineChars="200" w:firstLine="640"/>
        <w:jc w:val="both"/>
        <w:rPr>
          <w:rFonts w:ascii="仿宋" w:eastAsia="仿宋" w:hAnsi="仿宋"/>
          <w:color w:val="444444"/>
          <w:sz w:val="32"/>
          <w:szCs w:val="32"/>
        </w:rPr>
      </w:pPr>
      <w:r>
        <w:rPr>
          <w:rFonts w:ascii="楷体" w:eastAsia="楷体" w:hAnsi="楷体" w:cs="楷体" w:hint="eastAsia"/>
          <w:color w:val="444444"/>
          <w:sz w:val="32"/>
          <w:szCs w:val="32"/>
        </w:rPr>
        <w:t>（四）负责推进全市企</w:t>
      </w:r>
      <w:r>
        <w:rPr>
          <w:rFonts w:ascii="楷体" w:eastAsia="楷体" w:hAnsi="楷体" w:cs="楷体" w:hint="eastAsia"/>
          <w:color w:val="444444"/>
          <w:sz w:val="32"/>
          <w:szCs w:val="32"/>
        </w:rPr>
        <w:t>业上市工作。</w:t>
      </w:r>
      <w:r>
        <w:rPr>
          <w:rFonts w:ascii="仿宋" w:eastAsia="仿宋" w:hAnsi="仿宋" w:hint="eastAsia"/>
          <w:color w:val="444444"/>
          <w:sz w:val="32"/>
          <w:szCs w:val="32"/>
        </w:rPr>
        <w:t>组织协调企业上市</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的培育推荐、改制上市工作。负责企业上市审核确认事项的</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核实工作。配合证券监督管理机构做好上市公司再融资和</w:t>
      </w:r>
      <w:proofErr w:type="gramStart"/>
      <w:r>
        <w:rPr>
          <w:rFonts w:ascii="仿宋" w:eastAsia="仿宋" w:hAnsi="仿宋" w:hint="eastAsia"/>
          <w:color w:val="444444"/>
          <w:sz w:val="32"/>
          <w:szCs w:val="32"/>
        </w:rPr>
        <w:t>资</w:t>
      </w:r>
      <w:proofErr w:type="gramEnd"/>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产重组工作，协调上市公司风险防范和处置工作。</w:t>
      </w:r>
    </w:p>
    <w:p w:rsidR="00A90037" w:rsidRDefault="005F204C">
      <w:pPr>
        <w:pStyle w:val="a6"/>
        <w:shd w:val="clear" w:color="auto" w:fill="FFFFFF"/>
        <w:spacing w:before="0" w:beforeAutospacing="0" w:after="0" w:afterAutospacing="0" w:line="345" w:lineRule="atLeast"/>
        <w:ind w:firstLineChars="200" w:firstLine="640"/>
        <w:jc w:val="both"/>
        <w:rPr>
          <w:rFonts w:ascii="楷体" w:eastAsia="楷体" w:hAnsi="楷体" w:cs="楷体"/>
          <w:color w:val="444444"/>
          <w:sz w:val="32"/>
          <w:szCs w:val="32"/>
        </w:rPr>
      </w:pPr>
      <w:r>
        <w:rPr>
          <w:rFonts w:ascii="楷体" w:eastAsia="楷体" w:hAnsi="楷体" w:cs="楷体" w:hint="eastAsia"/>
          <w:color w:val="444444"/>
          <w:sz w:val="32"/>
          <w:szCs w:val="32"/>
        </w:rPr>
        <w:t>（五）指导和推进银行、证券、保险、期货、信托、金</w:t>
      </w:r>
    </w:p>
    <w:p w:rsidR="00A90037" w:rsidRDefault="005F204C">
      <w:pPr>
        <w:pStyle w:val="a6"/>
        <w:shd w:val="clear" w:color="auto" w:fill="FFFFFF"/>
        <w:spacing w:before="0" w:beforeAutospacing="0" w:after="0" w:afterAutospacing="0" w:line="345" w:lineRule="atLeast"/>
        <w:jc w:val="both"/>
        <w:rPr>
          <w:rFonts w:ascii="楷体" w:eastAsia="楷体" w:hAnsi="楷体" w:cs="楷体"/>
          <w:color w:val="444444"/>
          <w:sz w:val="32"/>
          <w:szCs w:val="32"/>
        </w:rPr>
      </w:pPr>
      <w:r>
        <w:rPr>
          <w:rFonts w:ascii="楷体" w:eastAsia="楷体" w:hAnsi="楷体" w:cs="楷体" w:hint="eastAsia"/>
          <w:color w:val="444444"/>
          <w:sz w:val="32"/>
          <w:szCs w:val="32"/>
        </w:rPr>
        <w:lastRenderedPageBreak/>
        <w:t>融租赁、资产管理公司、金融消费公司等各类金融机构的改</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楷体" w:eastAsia="楷体" w:hAnsi="楷体" w:cs="楷体" w:hint="eastAsia"/>
          <w:color w:val="444444"/>
          <w:sz w:val="32"/>
          <w:szCs w:val="32"/>
        </w:rPr>
        <w:t>革和发展。</w:t>
      </w:r>
      <w:r>
        <w:rPr>
          <w:rFonts w:ascii="仿宋" w:eastAsia="仿宋" w:hAnsi="仿宋" w:hint="eastAsia"/>
          <w:color w:val="444444"/>
          <w:sz w:val="32"/>
          <w:szCs w:val="32"/>
        </w:rPr>
        <w:t>负责地方金融机构的培育发展，指导组建新的地</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方金融机构。</w:t>
      </w:r>
    </w:p>
    <w:p w:rsidR="00A90037" w:rsidRDefault="005F204C">
      <w:pPr>
        <w:pStyle w:val="a6"/>
        <w:shd w:val="clear" w:color="auto" w:fill="FFFFFF"/>
        <w:spacing w:before="0" w:beforeAutospacing="0" w:after="0" w:afterAutospacing="0" w:line="345" w:lineRule="atLeast"/>
        <w:ind w:firstLineChars="200" w:firstLine="640"/>
        <w:jc w:val="both"/>
        <w:rPr>
          <w:rFonts w:ascii="楷体" w:eastAsia="楷体" w:hAnsi="楷体" w:cs="楷体"/>
          <w:color w:val="444444"/>
          <w:sz w:val="32"/>
          <w:szCs w:val="32"/>
        </w:rPr>
      </w:pPr>
      <w:r>
        <w:rPr>
          <w:rFonts w:ascii="楷体" w:eastAsia="楷体" w:hAnsi="楷体" w:cs="楷体" w:hint="eastAsia"/>
          <w:color w:val="444444"/>
          <w:sz w:val="32"/>
          <w:szCs w:val="32"/>
        </w:rPr>
        <w:t>（六）引导和规范民间融资，拟订吸纳民间资金的政策</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楷体" w:eastAsia="楷体" w:hAnsi="楷体" w:cs="楷体" w:hint="eastAsia"/>
          <w:color w:val="444444"/>
          <w:sz w:val="32"/>
          <w:szCs w:val="32"/>
        </w:rPr>
        <w:t>规划与措施。</w:t>
      </w:r>
      <w:r>
        <w:rPr>
          <w:rFonts w:ascii="仿宋" w:eastAsia="仿宋" w:hAnsi="仿宋" w:hint="eastAsia"/>
          <w:color w:val="444444"/>
          <w:sz w:val="32"/>
          <w:szCs w:val="32"/>
        </w:rPr>
        <w:t>引导民间资本进入金融领域，指导民营银行</w:t>
      </w:r>
      <w:proofErr w:type="gramStart"/>
      <w:r>
        <w:rPr>
          <w:rFonts w:ascii="仿宋" w:eastAsia="仿宋" w:hAnsi="仿宋" w:hint="eastAsia"/>
          <w:color w:val="444444"/>
          <w:sz w:val="32"/>
          <w:szCs w:val="32"/>
        </w:rPr>
        <w:t>和</w:t>
      </w:r>
      <w:proofErr w:type="gramEnd"/>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非银行机构的设立和发展。加强对新兴地方金融组织的培育、管理和协调服务。依法依规配合省地方金融管理（监督管理）部门做好小额贷款公司、融资性担保公司、典当行、融资租赁公司、</w:t>
      </w:r>
      <w:proofErr w:type="gramStart"/>
      <w:r>
        <w:rPr>
          <w:rFonts w:ascii="仿宋" w:eastAsia="仿宋" w:hAnsi="仿宋" w:hint="eastAsia"/>
          <w:color w:val="444444"/>
          <w:sz w:val="32"/>
          <w:szCs w:val="32"/>
        </w:rPr>
        <w:t>商业保理公司</w:t>
      </w:r>
      <w:proofErr w:type="gramEnd"/>
      <w:r>
        <w:rPr>
          <w:rFonts w:ascii="仿宋" w:eastAsia="仿宋" w:hAnsi="仿宋" w:hint="eastAsia"/>
          <w:color w:val="444444"/>
          <w:sz w:val="32"/>
          <w:szCs w:val="32"/>
        </w:rPr>
        <w:t>的设立、审核（备案）和监督管理。</w:t>
      </w:r>
      <w:proofErr w:type="gramStart"/>
      <w:r>
        <w:rPr>
          <w:rFonts w:ascii="仿宋" w:eastAsia="仿宋" w:hAnsi="仿宋" w:hint="eastAsia"/>
          <w:color w:val="444444"/>
          <w:sz w:val="32"/>
          <w:szCs w:val="32"/>
        </w:rPr>
        <w:t>指导市</w:t>
      </w:r>
      <w:proofErr w:type="gramEnd"/>
      <w:r>
        <w:rPr>
          <w:rFonts w:ascii="仿宋" w:eastAsia="仿宋" w:hAnsi="仿宋" w:hint="eastAsia"/>
          <w:color w:val="444444"/>
          <w:sz w:val="32"/>
          <w:szCs w:val="32"/>
        </w:rPr>
        <w:t>小额贷款公司、融资性担保公司、典当行等行业协会工作，指导县（市、区）人民政府及有关部门做好监督管理和风险处置。</w:t>
      </w:r>
    </w:p>
    <w:p w:rsidR="00A90037" w:rsidRDefault="005F204C">
      <w:pPr>
        <w:pStyle w:val="a6"/>
        <w:shd w:val="clear" w:color="auto" w:fill="FFFFFF"/>
        <w:spacing w:before="0" w:beforeAutospacing="0" w:after="0" w:afterAutospacing="0" w:line="345" w:lineRule="atLeast"/>
        <w:ind w:firstLineChars="200" w:firstLine="640"/>
        <w:jc w:val="both"/>
        <w:rPr>
          <w:rFonts w:ascii="仿宋" w:eastAsia="仿宋" w:hAnsi="仿宋"/>
          <w:color w:val="444444"/>
          <w:sz w:val="32"/>
          <w:szCs w:val="32"/>
        </w:rPr>
      </w:pPr>
      <w:r>
        <w:rPr>
          <w:rFonts w:ascii="楷体" w:eastAsia="楷体" w:hAnsi="楷体" w:cs="楷体" w:hint="eastAsia"/>
          <w:color w:val="444444"/>
          <w:sz w:val="32"/>
          <w:szCs w:val="32"/>
        </w:rPr>
        <w:t>（七）指导和推动金融市场体系建设。</w:t>
      </w:r>
      <w:r>
        <w:rPr>
          <w:rFonts w:ascii="仿宋" w:eastAsia="仿宋" w:hAnsi="仿宋" w:hint="eastAsia"/>
          <w:color w:val="444444"/>
          <w:sz w:val="32"/>
          <w:szCs w:val="32"/>
        </w:rPr>
        <w:t>牵头培育管理未</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上市公司股权转让市场。负责各类交易场所的培育和管理，指导和推进股权、产权（资本）、债权等各类交易市场建设。制定信用评级、资产评估、投</w:t>
      </w:r>
      <w:r>
        <w:rPr>
          <w:rFonts w:ascii="仿宋" w:eastAsia="仿宋" w:hAnsi="仿宋" w:hint="eastAsia"/>
          <w:color w:val="444444"/>
          <w:sz w:val="32"/>
          <w:szCs w:val="32"/>
        </w:rPr>
        <w:t>资咨询、金融资讯等金融中介服务机构的发展规划并监督实施。</w:t>
      </w:r>
    </w:p>
    <w:p w:rsidR="00A90037" w:rsidRDefault="005F204C">
      <w:pPr>
        <w:pStyle w:val="a6"/>
        <w:shd w:val="clear" w:color="auto" w:fill="FFFFFF"/>
        <w:spacing w:before="0" w:beforeAutospacing="0" w:after="0" w:afterAutospacing="0" w:line="345" w:lineRule="atLeast"/>
        <w:ind w:firstLineChars="200" w:firstLine="640"/>
        <w:jc w:val="both"/>
        <w:rPr>
          <w:rFonts w:ascii="仿宋" w:eastAsia="仿宋" w:hAnsi="仿宋"/>
          <w:color w:val="444444"/>
          <w:sz w:val="32"/>
          <w:szCs w:val="32"/>
        </w:rPr>
      </w:pPr>
      <w:r>
        <w:rPr>
          <w:rFonts w:ascii="楷体" w:eastAsia="楷体" w:hAnsi="楷体" w:cs="楷体" w:hint="eastAsia"/>
          <w:color w:val="444444"/>
          <w:sz w:val="32"/>
          <w:szCs w:val="32"/>
        </w:rPr>
        <w:t>（八）负责金融业的招商引资。吸引、聚集金融资源，鼓励金融机构入驻忻州，指导金融机构合理布局。</w:t>
      </w:r>
      <w:r>
        <w:rPr>
          <w:rFonts w:ascii="仿宋" w:eastAsia="仿宋" w:hAnsi="仿宋" w:hint="eastAsia"/>
          <w:color w:val="444444"/>
          <w:sz w:val="32"/>
          <w:szCs w:val="32"/>
        </w:rPr>
        <w:t>指导推进</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金融功能区、金融集聚区建设。</w:t>
      </w:r>
    </w:p>
    <w:p w:rsidR="00A90037" w:rsidRDefault="005F204C">
      <w:pPr>
        <w:pStyle w:val="a6"/>
        <w:shd w:val="clear" w:color="auto" w:fill="FFFFFF"/>
        <w:spacing w:before="0" w:beforeAutospacing="0" w:after="0" w:afterAutospacing="0" w:line="345" w:lineRule="atLeast"/>
        <w:ind w:firstLineChars="200" w:firstLine="640"/>
        <w:jc w:val="both"/>
        <w:rPr>
          <w:rFonts w:ascii="仿宋" w:eastAsia="仿宋" w:hAnsi="仿宋"/>
          <w:color w:val="444444"/>
          <w:sz w:val="32"/>
          <w:szCs w:val="32"/>
        </w:rPr>
      </w:pPr>
      <w:r>
        <w:rPr>
          <w:rFonts w:ascii="楷体" w:eastAsia="楷体" w:hAnsi="楷体" w:cs="楷体" w:hint="eastAsia"/>
          <w:color w:val="444444"/>
          <w:sz w:val="32"/>
          <w:szCs w:val="32"/>
        </w:rPr>
        <w:t>（九）负责金融发展环境建设。</w:t>
      </w:r>
      <w:r>
        <w:rPr>
          <w:rFonts w:ascii="仿宋" w:eastAsia="仿宋" w:hAnsi="仿宋" w:hint="eastAsia"/>
          <w:color w:val="444444"/>
          <w:sz w:val="32"/>
          <w:szCs w:val="32"/>
        </w:rPr>
        <w:t>配合有关部门做好社会</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信用体系建设，优化忻州信用环境。促进区域金融合作与交</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lastRenderedPageBreak/>
        <w:t>流。完善各类金融机构、金融人才的服务体系，拟订引进、</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服务金融人才的政策措施。指导金融机构对外开放与合作发</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展</w:t>
      </w:r>
      <w:r>
        <w:rPr>
          <w:rFonts w:ascii="仿宋" w:eastAsia="仿宋" w:hAnsi="仿宋" w:hint="eastAsia"/>
          <w:color w:val="444444"/>
          <w:sz w:val="32"/>
          <w:szCs w:val="32"/>
        </w:rPr>
        <w:t>。</w:t>
      </w:r>
    </w:p>
    <w:p w:rsidR="00A90037" w:rsidRDefault="005F204C">
      <w:pPr>
        <w:pStyle w:val="a6"/>
        <w:shd w:val="clear" w:color="auto" w:fill="FFFFFF"/>
        <w:spacing w:before="0" w:beforeAutospacing="0" w:after="0" w:afterAutospacing="0" w:line="345" w:lineRule="atLeast"/>
        <w:ind w:firstLineChars="200" w:firstLine="640"/>
        <w:jc w:val="both"/>
        <w:rPr>
          <w:rFonts w:ascii="仿宋" w:eastAsia="仿宋" w:hAnsi="仿宋"/>
          <w:color w:val="444444"/>
          <w:sz w:val="32"/>
          <w:szCs w:val="32"/>
        </w:rPr>
      </w:pPr>
      <w:r>
        <w:rPr>
          <w:rFonts w:ascii="楷体" w:eastAsia="楷体" w:hAnsi="楷体" w:cs="楷体" w:hint="eastAsia"/>
          <w:color w:val="444444"/>
          <w:sz w:val="32"/>
          <w:szCs w:val="32"/>
        </w:rPr>
        <w:t>（十）指导金融支持</w:t>
      </w:r>
      <w:proofErr w:type="gramStart"/>
      <w:r>
        <w:rPr>
          <w:rFonts w:ascii="楷体" w:eastAsia="楷体" w:hAnsi="楷体" w:cs="楷体" w:hint="eastAsia"/>
          <w:color w:val="444444"/>
          <w:sz w:val="32"/>
          <w:szCs w:val="32"/>
        </w:rPr>
        <w:t>转型综改试验区</w:t>
      </w:r>
      <w:proofErr w:type="gramEnd"/>
      <w:r>
        <w:rPr>
          <w:rFonts w:ascii="楷体" w:eastAsia="楷体" w:hAnsi="楷体" w:cs="楷体" w:hint="eastAsia"/>
          <w:color w:val="444444"/>
          <w:sz w:val="32"/>
          <w:szCs w:val="32"/>
        </w:rPr>
        <w:t>建设。</w:t>
      </w:r>
      <w:r>
        <w:rPr>
          <w:rFonts w:ascii="仿宋" w:eastAsia="仿宋" w:hAnsi="仿宋" w:hint="eastAsia"/>
          <w:color w:val="444444"/>
          <w:sz w:val="32"/>
          <w:szCs w:val="32"/>
        </w:rPr>
        <w:t>推动金融机</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proofErr w:type="gramStart"/>
      <w:r>
        <w:rPr>
          <w:rFonts w:ascii="仿宋" w:eastAsia="仿宋" w:hAnsi="仿宋" w:hint="eastAsia"/>
          <w:color w:val="444444"/>
          <w:sz w:val="32"/>
          <w:szCs w:val="32"/>
        </w:rPr>
        <w:t>构开展</w:t>
      </w:r>
      <w:proofErr w:type="gramEnd"/>
      <w:r>
        <w:rPr>
          <w:rFonts w:ascii="仿宋" w:eastAsia="仿宋" w:hAnsi="仿宋" w:hint="eastAsia"/>
          <w:color w:val="444444"/>
          <w:sz w:val="32"/>
          <w:szCs w:val="32"/>
        </w:rPr>
        <w:t>金融产品和服务手段创新。发展普惠金融，协调指导</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金融服务社会民生工作。围绕推动高质量发展，建立科学高</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效的服务机制，激发市场主体活力，更好地为实体经济提供</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有力的金融支撑。</w:t>
      </w:r>
    </w:p>
    <w:p w:rsidR="00A90037" w:rsidRDefault="005F204C">
      <w:pPr>
        <w:pStyle w:val="a6"/>
        <w:shd w:val="clear" w:color="auto" w:fill="FFFFFF"/>
        <w:spacing w:before="0" w:beforeAutospacing="0" w:after="0" w:afterAutospacing="0" w:line="345" w:lineRule="atLeast"/>
        <w:ind w:firstLineChars="200" w:firstLine="640"/>
        <w:jc w:val="both"/>
        <w:rPr>
          <w:rFonts w:ascii="楷体" w:eastAsia="楷体" w:hAnsi="楷体" w:cs="楷体"/>
          <w:color w:val="444444"/>
          <w:sz w:val="32"/>
          <w:szCs w:val="32"/>
        </w:rPr>
      </w:pPr>
      <w:r>
        <w:rPr>
          <w:rFonts w:ascii="楷体" w:eastAsia="楷体" w:hAnsi="楷体" w:cs="楷体" w:hint="eastAsia"/>
          <w:color w:val="444444"/>
          <w:sz w:val="32"/>
          <w:szCs w:val="32"/>
        </w:rPr>
        <w:t>（十－）承接好省赋予市级地方金融监管事权，会同金</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proofErr w:type="gramStart"/>
      <w:r>
        <w:rPr>
          <w:rFonts w:ascii="楷体" w:eastAsia="楷体" w:hAnsi="楷体" w:cs="楷体" w:hint="eastAsia"/>
          <w:color w:val="444444"/>
          <w:sz w:val="32"/>
          <w:szCs w:val="32"/>
        </w:rPr>
        <w:t>融监督</w:t>
      </w:r>
      <w:proofErr w:type="gramEnd"/>
      <w:r>
        <w:rPr>
          <w:rFonts w:ascii="楷体" w:eastAsia="楷体" w:hAnsi="楷体" w:cs="楷体" w:hint="eastAsia"/>
          <w:color w:val="444444"/>
          <w:sz w:val="32"/>
          <w:szCs w:val="32"/>
        </w:rPr>
        <w:t>管理部门和市有关部门建立金融稳定协调机制，防范、化解、有效处置辖区金融风险，维护金融稳定与安全。</w:t>
      </w:r>
      <w:r>
        <w:rPr>
          <w:rFonts w:ascii="仿宋" w:eastAsia="仿宋" w:hAnsi="仿宋" w:hint="eastAsia"/>
          <w:color w:val="444444"/>
          <w:sz w:val="32"/>
          <w:szCs w:val="32"/>
        </w:rPr>
        <w:t>承担市处置非法集资领导组办公室的日常工作，加大对非法集资活动的打击力度。牵头组织有关部门整顿与规范金融秩序，打击各类非法金融活动，维护本地区良好金融生态。</w:t>
      </w:r>
    </w:p>
    <w:p w:rsidR="00A90037" w:rsidRDefault="005F204C">
      <w:pPr>
        <w:pStyle w:val="a6"/>
        <w:shd w:val="clear" w:color="auto" w:fill="FFFFFF"/>
        <w:spacing w:before="0" w:beforeAutospacing="0" w:after="0" w:afterAutospacing="0" w:line="345" w:lineRule="atLeast"/>
        <w:ind w:firstLineChars="200" w:firstLine="640"/>
        <w:jc w:val="both"/>
        <w:rPr>
          <w:rFonts w:ascii="楷体" w:eastAsia="楷体" w:hAnsi="楷体" w:cs="楷体"/>
          <w:color w:val="444444"/>
          <w:sz w:val="32"/>
          <w:szCs w:val="32"/>
        </w:rPr>
      </w:pPr>
      <w:r>
        <w:rPr>
          <w:rFonts w:ascii="楷体" w:eastAsia="楷体" w:hAnsi="楷体" w:cs="楷体" w:hint="eastAsia"/>
          <w:color w:val="444444"/>
          <w:sz w:val="32"/>
          <w:szCs w:val="32"/>
        </w:rPr>
        <w:t>（十二）承办市委、市政府交办的其他任务。</w:t>
      </w:r>
    </w:p>
    <w:p w:rsidR="00A90037" w:rsidRDefault="005F204C">
      <w:pPr>
        <w:pStyle w:val="a6"/>
        <w:shd w:val="clear" w:color="auto" w:fill="FFFFFF"/>
        <w:spacing w:before="0" w:beforeAutospacing="0" w:after="0" w:afterAutospacing="0" w:line="345" w:lineRule="atLeast"/>
        <w:ind w:firstLineChars="200" w:firstLine="640"/>
        <w:jc w:val="both"/>
        <w:rPr>
          <w:rFonts w:ascii="仿宋" w:eastAsia="仿宋" w:hAnsi="仿宋"/>
          <w:color w:val="444444"/>
          <w:sz w:val="32"/>
          <w:szCs w:val="32"/>
        </w:rPr>
      </w:pPr>
      <w:r>
        <w:rPr>
          <w:rFonts w:ascii="楷体" w:eastAsia="楷体" w:hAnsi="楷体" w:cs="楷体" w:hint="eastAsia"/>
          <w:color w:val="444444"/>
          <w:sz w:val="32"/>
          <w:szCs w:val="32"/>
        </w:rPr>
        <w:t>（十三）职能转变。</w:t>
      </w:r>
      <w:r>
        <w:rPr>
          <w:rFonts w:ascii="仿宋" w:eastAsia="仿宋" w:hAnsi="仿宋" w:hint="eastAsia"/>
          <w:color w:val="444444"/>
          <w:sz w:val="32"/>
          <w:szCs w:val="32"/>
        </w:rPr>
        <w:t>市人民政府金融工作办公室要配合省金融管理和地方金融管理（监督管理）部门做好货币政策落实及金融监督管理工作。防范、化解、有效处置辖区金融风险，加大对非法集资活动的打击力度，维护本地区良好金融生态。围绕推动高质量发展，建立科学高效的服务机制，激发市场主体活力，更好地为实体经济提供有力的金融支撑。</w:t>
      </w:r>
    </w:p>
    <w:p w:rsidR="00A90037" w:rsidRDefault="005F204C">
      <w:pPr>
        <w:widowControl/>
        <w:shd w:val="clear" w:color="auto" w:fill="FFFFFF"/>
        <w:spacing w:line="585" w:lineRule="atLeast"/>
        <w:ind w:firstLine="645"/>
        <w:outlineLvl w:val="1"/>
        <w:rPr>
          <w:rFonts w:ascii="楷体" w:eastAsia="楷体" w:hAnsi="楷体" w:cs="楷体"/>
          <w:color w:val="000000"/>
          <w:kern w:val="0"/>
          <w:sz w:val="32"/>
          <w:szCs w:val="32"/>
          <w:shd w:val="clear" w:color="auto" w:fill="FFFFFF"/>
          <w:lang w:bidi="ar"/>
        </w:rPr>
      </w:pPr>
      <w:bookmarkStart w:id="14" w:name="_Toc29162"/>
      <w:r>
        <w:rPr>
          <w:rFonts w:ascii="楷体" w:eastAsia="楷体" w:hAnsi="楷体" w:cs="楷体" w:hint="eastAsia"/>
          <w:color w:val="000000"/>
          <w:kern w:val="0"/>
          <w:sz w:val="32"/>
          <w:szCs w:val="32"/>
          <w:shd w:val="clear" w:color="auto" w:fill="FFFFFF"/>
          <w:lang w:bidi="ar"/>
        </w:rPr>
        <w:t>二、单位构成</w:t>
      </w:r>
      <w:bookmarkEnd w:id="14"/>
    </w:p>
    <w:p w:rsidR="00A90037" w:rsidRDefault="005F204C">
      <w:pPr>
        <w:widowControl/>
        <w:shd w:val="clear" w:color="auto" w:fill="FFFFFF"/>
        <w:spacing w:line="585" w:lineRule="atLeast"/>
        <w:ind w:firstLine="645"/>
        <w:rPr>
          <w:rFonts w:ascii="仿宋" w:eastAsia="仿宋" w:hAnsi="仿宋"/>
          <w:color w:val="000000"/>
          <w:kern w:val="0"/>
          <w:sz w:val="32"/>
          <w:szCs w:val="32"/>
          <w:shd w:val="clear" w:color="auto" w:fill="FFFFFF"/>
          <w:lang w:bidi="ar"/>
        </w:rPr>
      </w:pPr>
      <w:r>
        <w:rPr>
          <w:rFonts w:ascii="仿宋" w:eastAsia="仿宋" w:hAnsi="仿宋" w:hint="eastAsia"/>
          <w:color w:val="000000"/>
          <w:kern w:val="0"/>
          <w:sz w:val="32"/>
          <w:szCs w:val="32"/>
          <w:shd w:val="clear" w:color="auto" w:fill="FFFFFF"/>
          <w:lang w:bidi="ar"/>
        </w:rPr>
        <w:lastRenderedPageBreak/>
        <w:t>忻州</w:t>
      </w:r>
      <w:r>
        <w:rPr>
          <w:rFonts w:ascii="仿宋" w:eastAsia="仿宋" w:hAnsi="仿宋"/>
          <w:color w:val="000000"/>
          <w:kern w:val="0"/>
          <w:sz w:val="32"/>
          <w:szCs w:val="32"/>
          <w:shd w:val="clear" w:color="auto" w:fill="FFFFFF"/>
          <w:lang w:bidi="ar"/>
        </w:rPr>
        <w:t>市</w:t>
      </w:r>
      <w:r>
        <w:rPr>
          <w:rFonts w:ascii="仿宋" w:eastAsia="仿宋" w:hAnsi="仿宋" w:hint="eastAsia"/>
          <w:color w:val="000000"/>
          <w:kern w:val="0"/>
          <w:sz w:val="32"/>
          <w:szCs w:val="32"/>
          <w:shd w:val="clear" w:color="auto" w:fill="FFFFFF"/>
          <w:lang w:bidi="ar"/>
        </w:rPr>
        <w:t>人民</w:t>
      </w:r>
      <w:r>
        <w:rPr>
          <w:rFonts w:ascii="仿宋" w:eastAsia="仿宋" w:hAnsi="仿宋"/>
          <w:color w:val="000000"/>
          <w:kern w:val="0"/>
          <w:sz w:val="32"/>
          <w:szCs w:val="32"/>
          <w:shd w:val="clear" w:color="auto" w:fill="FFFFFF"/>
          <w:lang w:bidi="ar"/>
        </w:rPr>
        <w:t>政府</w:t>
      </w:r>
      <w:r>
        <w:rPr>
          <w:rFonts w:ascii="仿宋" w:eastAsia="仿宋" w:hAnsi="仿宋" w:hint="eastAsia"/>
          <w:color w:val="000000"/>
          <w:kern w:val="0"/>
          <w:sz w:val="32"/>
          <w:szCs w:val="32"/>
          <w:shd w:val="clear" w:color="auto" w:fill="FFFFFF"/>
          <w:lang w:bidi="ar"/>
        </w:rPr>
        <w:t>金融工作</w:t>
      </w:r>
      <w:r>
        <w:rPr>
          <w:rFonts w:ascii="仿宋" w:eastAsia="仿宋" w:hAnsi="仿宋"/>
          <w:color w:val="000000"/>
          <w:kern w:val="0"/>
          <w:sz w:val="32"/>
          <w:szCs w:val="32"/>
          <w:shd w:val="clear" w:color="auto" w:fill="FFFFFF"/>
          <w:lang w:bidi="ar"/>
        </w:rPr>
        <w:t>办公室设</w:t>
      </w:r>
      <w:r>
        <w:rPr>
          <w:rFonts w:ascii="仿宋" w:eastAsia="仿宋" w:hAnsi="仿宋"/>
          <w:color w:val="000000"/>
          <w:kern w:val="0"/>
          <w:sz w:val="32"/>
          <w:szCs w:val="32"/>
          <w:shd w:val="clear" w:color="auto" w:fill="FFFFFF"/>
          <w:lang w:bidi="ar"/>
        </w:rPr>
        <w:t>3</w:t>
      </w:r>
      <w:r>
        <w:rPr>
          <w:rFonts w:ascii="仿宋" w:eastAsia="仿宋" w:hAnsi="仿宋"/>
          <w:color w:val="000000"/>
          <w:kern w:val="0"/>
          <w:sz w:val="32"/>
          <w:szCs w:val="32"/>
          <w:shd w:val="clear" w:color="auto" w:fill="FFFFFF"/>
          <w:lang w:bidi="ar"/>
        </w:rPr>
        <w:t>个内设机构，分别是</w:t>
      </w:r>
      <w:r>
        <w:rPr>
          <w:rFonts w:ascii="仿宋" w:eastAsia="仿宋" w:hAnsi="仿宋" w:hint="eastAsia"/>
          <w:color w:val="000000"/>
          <w:kern w:val="0"/>
          <w:sz w:val="32"/>
          <w:szCs w:val="32"/>
          <w:shd w:val="clear" w:color="auto" w:fill="FFFFFF"/>
          <w:lang w:bidi="ar"/>
        </w:rPr>
        <w:t>综合科（党组办公室）</w:t>
      </w:r>
      <w:r>
        <w:rPr>
          <w:rFonts w:ascii="仿宋" w:eastAsia="仿宋" w:hAnsi="仿宋"/>
          <w:color w:val="000000"/>
          <w:kern w:val="0"/>
          <w:sz w:val="32"/>
          <w:szCs w:val="32"/>
          <w:shd w:val="clear" w:color="auto" w:fill="FFFFFF"/>
          <w:lang w:bidi="ar"/>
        </w:rPr>
        <w:t>、</w:t>
      </w:r>
      <w:r>
        <w:rPr>
          <w:rFonts w:ascii="仿宋" w:eastAsia="仿宋" w:hAnsi="仿宋" w:hint="eastAsia"/>
          <w:color w:val="000000"/>
          <w:kern w:val="0"/>
          <w:sz w:val="32"/>
          <w:szCs w:val="32"/>
          <w:shd w:val="clear" w:color="auto" w:fill="FFFFFF"/>
          <w:lang w:bidi="ar"/>
        </w:rPr>
        <w:t>金融稳定</w:t>
      </w:r>
      <w:r>
        <w:rPr>
          <w:rFonts w:ascii="仿宋" w:eastAsia="仿宋" w:hAnsi="仿宋"/>
          <w:color w:val="000000"/>
          <w:kern w:val="0"/>
          <w:sz w:val="32"/>
          <w:szCs w:val="32"/>
          <w:shd w:val="clear" w:color="auto" w:fill="FFFFFF"/>
          <w:lang w:bidi="ar"/>
        </w:rPr>
        <w:t>科（</w:t>
      </w:r>
      <w:r>
        <w:rPr>
          <w:rFonts w:ascii="仿宋" w:eastAsia="仿宋" w:hAnsi="仿宋" w:hint="eastAsia"/>
          <w:color w:val="000000"/>
          <w:kern w:val="0"/>
          <w:sz w:val="32"/>
          <w:szCs w:val="32"/>
          <w:shd w:val="clear" w:color="auto" w:fill="FFFFFF"/>
          <w:lang w:bidi="ar"/>
        </w:rPr>
        <w:t>市</w:t>
      </w:r>
      <w:r>
        <w:rPr>
          <w:rFonts w:ascii="仿宋" w:eastAsia="仿宋" w:hAnsi="仿宋"/>
          <w:color w:val="000000"/>
          <w:kern w:val="0"/>
          <w:sz w:val="32"/>
          <w:szCs w:val="32"/>
          <w:shd w:val="clear" w:color="auto" w:fill="FFFFFF"/>
          <w:lang w:bidi="ar"/>
        </w:rPr>
        <w:t>处置</w:t>
      </w:r>
      <w:r>
        <w:rPr>
          <w:rFonts w:ascii="仿宋" w:eastAsia="仿宋" w:hAnsi="仿宋" w:hint="eastAsia"/>
          <w:color w:val="000000"/>
          <w:kern w:val="0"/>
          <w:sz w:val="32"/>
          <w:szCs w:val="32"/>
          <w:shd w:val="clear" w:color="auto" w:fill="FFFFFF"/>
          <w:lang w:bidi="ar"/>
        </w:rPr>
        <w:t>非法</w:t>
      </w:r>
      <w:r>
        <w:rPr>
          <w:rFonts w:ascii="仿宋" w:eastAsia="仿宋" w:hAnsi="仿宋"/>
          <w:color w:val="000000"/>
          <w:kern w:val="0"/>
          <w:sz w:val="32"/>
          <w:szCs w:val="32"/>
          <w:shd w:val="clear" w:color="auto" w:fill="FFFFFF"/>
          <w:lang w:bidi="ar"/>
        </w:rPr>
        <w:t>集资领导组办公室）、</w:t>
      </w:r>
      <w:r>
        <w:rPr>
          <w:rFonts w:ascii="仿宋" w:eastAsia="仿宋" w:hAnsi="仿宋" w:hint="eastAsia"/>
          <w:color w:val="000000"/>
          <w:kern w:val="0"/>
          <w:sz w:val="32"/>
          <w:szCs w:val="32"/>
          <w:shd w:val="clear" w:color="auto" w:fill="FFFFFF"/>
          <w:lang w:bidi="ar"/>
        </w:rPr>
        <w:t>金融发展科</w:t>
      </w:r>
      <w:r>
        <w:rPr>
          <w:rFonts w:ascii="仿宋" w:eastAsia="仿宋" w:hAnsi="仿宋"/>
          <w:color w:val="000000"/>
          <w:kern w:val="0"/>
          <w:sz w:val="32"/>
          <w:szCs w:val="32"/>
          <w:shd w:val="clear" w:color="auto" w:fill="FFFFFF"/>
          <w:lang w:bidi="ar"/>
        </w:rPr>
        <w:t>（</w:t>
      </w:r>
      <w:r>
        <w:rPr>
          <w:rFonts w:ascii="仿宋" w:eastAsia="仿宋" w:hAnsi="仿宋" w:hint="eastAsia"/>
          <w:color w:val="000000"/>
          <w:kern w:val="0"/>
          <w:sz w:val="32"/>
          <w:szCs w:val="32"/>
          <w:shd w:val="clear" w:color="auto" w:fill="FFFFFF"/>
          <w:lang w:bidi="ar"/>
        </w:rPr>
        <w:t>行政</w:t>
      </w:r>
      <w:r>
        <w:rPr>
          <w:rFonts w:ascii="仿宋" w:eastAsia="仿宋" w:hAnsi="仿宋"/>
          <w:color w:val="000000"/>
          <w:kern w:val="0"/>
          <w:sz w:val="32"/>
          <w:szCs w:val="32"/>
          <w:shd w:val="clear" w:color="auto" w:fill="FFFFFF"/>
          <w:lang w:bidi="ar"/>
        </w:rPr>
        <w:t>审批管理科）</w:t>
      </w:r>
      <w:r>
        <w:rPr>
          <w:rFonts w:ascii="仿宋" w:eastAsia="仿宋" w:hAnsi="仿宋" w:hint="eastAsia"/>
          <w:color w:val="000000"/>
          <w:kern w:val="0"/>
          <w:sz w:val="32"/>
          <w:szCs w:val="32"/>
          <w:shd w:val="clear" w:color="auto" w:fill="FFFFFF"/>
          <w:lang w:bidi="ar"/>
        </w:rPr>
        <w:t>，下属</w:t>
      </w:r>
      <w:r>
        <w:rPr>
          <w:rFonts w:ascii="仿宋" w:eastAsia="仿宋" w:hAnsi="仿宋" w:hint="eastAsia"/>
          <w:color w:val="000000"/>
          <w:kern w:val="0"/>
          <w:sz w:val="32"/>
          <w:szCs w:val="32"/>
          <w:shd w:val="clear" w:color="auto" w:fill="FFFFFF"/>
          <w:lang w:bidi="ar"/>
        </w:rPr>
        <w:t>1</w:t>
      </w:r>
      <w:r>
        <w:rPr>
          <w:rFonts w:ascii="仿宋" w:eastAsia="仿宋" w:hAnsi="仿宋" w:hint="eastAsia"/>
          <w:color w:val="000000"/>
          <w:kern w:val="0"/>
          <w:sz w:val="32"/>
          <w:szCs w:val="32"/>
          <w:shd w:val="clear" w:color="auto" w:fill="FFFFFF"/>
          <w:lang w:bidi="ar"/>
        </w:rPr>
        <w:t>个事业单位：</w:t>
      </w:r>
      <w:r>
        <w:rPr>
          <w:rFonts w:ascii="仿宋" w:eastAsia="仿宋" w:hAnsi="仿宋" w:hint="eastAsia"/>
          <w:color w:val="000000"/>
          <w:kern w:val="0"/>
          <w:sz w:val="32"/>
          <w:szCs w:val="32"/>
          <w:shd w:val="clear" w:color="auto" w:fill="FFFFFF"/>
          <w:lang w:bidi="ar"/>
        </w:rPr>
        <w:t>忻州市金融事务服务中心。</w:t>
      </w:r>
    </w:p>
    <w:p w:rsidR="00A90037" w:rsidRDefault="005F204C">
      <w:pPr>
        <w:widowControl/>
        <w:shd w:val="clear" w:color="auto" w:fill="FFFFFF"/>
        <w:spacing w:line="585" w:lineRule="atLeast"/>
        <w:ind w:firstLine="645"/>
        <w:rPr>
          <w:rFonts w:ascii="仿宋" w:eastAsia="仿宋" w:hAnsi="仿宋"/>
          <w:color w:val="000000"/>
          <w:kern w:val="0"/>
          <w:sz w:val="32"/>
          <w:szCs w:val="32"/>
          <w:shd w:val="clear" w:color="auto" w:fill="FFFFFF"/>
          <w:lang w:bidi="ar"/>
        </w:rPr>
      </w:pPr>
      <w:r>
        <w:rPr>
          <w:rFonts w:ascii="仿宋" w:eastAsia="仿宋" w:hAnsi="仿宋" w:hint="eastAsia"/>
          <w:color w:val="000000"/>
          <w:kern w:val="0"/>
          <w:sz w:val="32"/>
          <w:szCs w:val="32"/>
          <w:shd w:val="clear" w:color="auto" w:fill="FFFFFF"/>
          <w:lang w:bidi="ar"/>
        </w:rPr>
        <w:t>从决算构成看，忻州市人民政府金融工作办公室部门决算数据主要包括部门本级决算、所属事业单位决算。其中：忻州市金融事务服务中心为非独立核算单位。</w:t>
      </w:r>
    </w:p>
    <w:p w:rsidR="00A90037" w:rsidRDefault="00A90037">
      <w:pPr>
        <w:pStyle w:val="a6"/>
        <w:shd w:val="clear" w:color="auto" w:fill="FFFFFF"/>
        <w:spacing w:before="0" w:beforeAutospacing="0" w:after="0" w:afterAutospacing="0" w:line="345" w:lineRule="atLeast"/>
        <w:jc w:val="both"/>
        <w:rPr>
          <w:rFonts w:ascii="黑体" w:eastAsia="黑体" w:hAnsi="黑体" w:cs="黑体"/>
          <w:color w:val="444444"/>
          <w:sz w:val="32"/>
          <w:szCs w:val="32"/>
        </w:rPr>
      </w:pPr>
    </w:p>
    <w:p w:rsidR="00A90037" w:rsidRDefault="005F204C">
      <w:pPr>
        <w:pStyle w:val="a6"/>
        <w:shd w:val="clear" w:color="auto" w:fill="FFFFFF"/>
        <w:spacing w:before="0" w:beforeAutospacing="0" w:after="0" w:afterAutospacing="0" w:line="345" w:lineRule="atLeast"/>
        <w:ind w:firstLineChars="100" w:firstLine="320"/>
        <w:jc w:val="both"/>
        <w:outlineLvl w:val="0"/>
        <w:rPr>
          <w:rFonts w:ascii="黑体" w:eastAsia="黑体" w:hAnsi="黑体" w:cs="黑体"/>
          <w:color w:val="444444"/>
          <w:sz w:val="32"/>
          <w:szCs w:val="32"/>
        </w:rPr>
      </w:pPr>
      <w:bookmarkStart w:id="15" w:name="_Toc13107"/>
      <w:r>
        <w:rPr>
          <w:rFonts w:ascii="黑体" w:eastAsia="黑体" w:hAnsi="黑体" w:cs="黑体" w:hint="eastAsia"/>
          <w:color w:val="444444"/>
          <w:sz w:val="32"/>
          <w:szCs w:val="32"/>
        </w:rPr>
        <w:t>第二部分、</w:t>
      </w:r>
      <w:r>
        <w:rPr>
          <w:rFonts w:ascii="黑体" w:eastAsia="黑体" w:hAnsi="黑体" w:cs="黑体" w:hint="eastAsia"/>
          <w:color w:val="444444"/>
          <w:sz w:val="32"/>
          <w:szCs w:val="32"/>
        </w:rPr>
        <w:t>2021</w:t>
      </w:r>
      <w:r>
        <w:rPr>
          <w:rFonts w:ascii="黑体" w:eastAsia="黑体" w:hAnsi="黑体" w:cs="黑体" w:hint="eastAsia"/>
          <w:color w:val="444444"/>
          <w:sz w:val="32"/>
          <w:szCs w:val="32"/>
        </w:rPr>
        <w:t>年</w:t>
      </w:r>
      <w:r>
        <w:rPr>
          <w:rFonts w:ascii="黑体" w:eastAsia="黑体" w:hAnsi="黑体" w:cs="黑体" w:hint="eastAsia"/>
          <w:color w:val="444444"/>
          <w:sz w:val="32"/>
          <w:szCs w:val="32"/>
        </w:rPr>
        <w:t>度部门决算报表</w:t>
      </w:r>
      <w:bookmarkEnd w:id="15"/>
    </w:p>
    <w:p w:rsidR="00A90037" w:rsidRDefault="005F204C">
      <w:pPr>
        <w:pStyle w:val="a6"/>
        <w:shd w:val="clear" w:color="auto" w:fill="FFFFFF"/>
        <w:spacing w:before="0" w:beforeAutospacing="0" w:after="0" w:afterAutospacing="0" w:line="345" w:lineRule="atLeast"/>
        <w:ind w:firstLineChars="200" w:firstLine="640"/>
        <w:jc w:val="both"/>
        <w:rPr>
          <w:rFonts w:ascii="楷体" w:eastAsia="楷体" w:hAnsi="楷体" w:cs="楷体"/>
          <w:color w:val="444444"/>
          <w:sz w:val="32"/>
          <w:szCs w:val="32"/>
        </w:rPr>
      </w:pPr>
      <w:r>
        <w:rPr>
          <w:rFonts w:ascii="楷体" w:eastAsia="楷体" w:hAnsi="楷体" w:cs="楷体" w:hint="eastAsia"/>
          <w:color w:val="444444"/>
          <w:sz w:val="32"/>
          <w:szCs w:val="32"/>
        </w:rPr>
        <w:t>(</w:t>
      </w:r>
      <w:proofErr w:type="gramStart"/>
      <w:r>
        <w:rPr>
          <w:rFonts w:ascii="楷体" w:eastAsia="楷体" w:hAnsi="楷体" w:cs="楷体" w:hint="eastAsia"/>
          <w:color w:val="444444"/>
          <w:sz w:val="32"/>
          <w:szCs w:val="32"/>
        </w:rPr>
        <w:t>一</w:t>
      </w:r>
      <w:proofErr w:type="gramEnd"/>
      <w:r>
        <w:rPr>
          <w:rFonts w:ascii="楷体" w:eastAsia="楷体" w:hAnsi="楷体" w:cs="楷体" w:hint="eastAsia"/>
          <w:color w:val="444444"/>
          <w:sz w:val="32"/>
          <w:szCs w:val="32"/>
        </w:rPr>
        <w:t>)</w:t>
      </w:r>
      <w:r>
        <w:rPr>
          <w:rFonts w:ascii="楷体" w:eastAsia="楷体" w:hAnsi="楷体" w:cs="楷体" w:hint="eastAsia"/>
          <w:color w:val="444444"/>
          <w:sz w:val="32"/>
          <w:szCs w:val="32"/>
        </w:rPr>
        <w:t>收入支出决算总表</w:t>
      </w:r>
    </w:p>
    <w:p w:rsidR="00A90037" w:rsidRDefault="005F204C">
      <w:pPr>
        <w:pStyle w:val="a6"/>
        <w:shd w:val="clear" w:color="auto" w:fill="FFFFFF"/>
        <w:spacing w:before="0" w:beforeAutospacing="0" w:after="0" w:afterAutospacing="0" w:line="345" w:lineRule="atLeast"/>
        <w:jc w:val="both"/>
        <w:rPr>
          <w:rFonts w:ascii="楷体" w:eastAsia="楷体" w:hAnsi="楷体" w:cs="楷体"/>
          <w:color w:val="444444"/>
          <w:sz w:val="32"/>
          <w:szCs w:val="32"/>
        </w:rPr>
      </w:pPr>
      <w:r>
        <w:rPr>
          <w:rFonts w:ascii="楷体" w:eastAsia="楷体" w:hAnsi="楷体" w:cs="楷体" w:hint="eastAsia"/>
          <w:color w:val="444444"/>
          <w:sz w:val="32"/>
          <w:szCs w:val="32"/>
        </w:rPr>
        <w:t xml:space="preserve">　　</w:t>
      </w:r>
      <w:r>
        <w:rPr>
          <w:rFonts w:ascii="楷体" w:eastAsia="楷体" w:hAnsi="楷体" w:cs="楷体" w:hint="eastAsia"/>
          <w:color w:val="444444"/>
          <w:sz w:val="32"/>
          <w:szCs w:val="32"/>
        </w:rPr>
        <w:t>(</w:t>
      </w:r>
      <w:r>
        <w:rPr>
          <w:rFonts w:ascii="楷体" w:eastAsia="楷体" w:hAnsi="楷体" w:cs="楷体" w:hint="eastAsia"/>
          <w:color w:val="444444"/>
          <w:sz w:val="32"/>
          <w:szCs w:val="32"/>
        </w:rPr>
        <w:t>二</w:t>
      </w:r>
      <w:r>
        <w:rPr>
          <w:rFonts w:ascii="楷体" w:eastAsia="楷体" w:hAnsi="楷体" w:cs="楷体" w:hint="eastAsia"/>
          <w:color w:val="444444"/>
          <w:sz w:val="32"/>
          <w:szCs w:val="32"/>
        </w:rPr>
        <w:t>)</w:t>
      </w:r>
      <w:r>
        <w:rPr>
          <w:rFonts w:ascii="楷体" w:eastAsia="楷体" w:hAnsi="楷体" w:cs="楷体" w:hint="eastAsia"/>
          <w:color w:val="444444"/>
          <w:sz w:val="32"/>
          <w:szCs w:val="32"/>
        </w:rPr>
        <w:t>收入决算批复表</w:t>
      </w:r>
      <w:r>
        <w:rPr>
          <w:rFonts w:ascii="楷体" w:eastAsia="楷体" w:hAnsi="楷体" w:cs="楷体" w:hint="eastAsia"/>
          <w:color w:val="444444"/>
          <w:sz w:val="32"/>
          <w:szCs w:val="32"/>
        </w:rPr>
        <w:t xml:space="preserve"> </w:t>
      </w:r>
    </w:p>
    <w:p w:rsidR="00A90037" w:rsidRDefault="005F204C">
      <w:pPr>
        <w:pStyle w:val="a6"/>
        <w:shd w:val="clear" w:color="auto" w:fill="FFFFFF"/>
        <w:spacing w:before="0" w:beforeAutospacing="0" w:after="0" w:afterAutospacing="0" w:line="345" w:lineRule="atLeast"/>
        <w:jc w:val="both"/>
        <w:rPr>
          <w:rFonts w:ascii="楷体" w:eastAsia="楷体" w:hAnsi="楷体" w:cs="楷体"/>
          <w:color w:val="444444"/>
          <w:sz w:val="32"/>
          <w:szCs w:val="32"/>
        </w:rPr>
      </w:pPr>
      <w:r>
        <w:rPr>
          <w:rFonts w:ascii="楷体" w:eastAsia="楷体" w:hAnsi="楷体" w:cs="楷体" w:hint="eastAsia"/>
          <w:color w:val="444444"/>
          <w:sz w:val="32"/>
          <w:szCs w:val="32"/>
        </w:rPr>
        <w:t xml:space="preserve">　　</w:t>
      </w:r>
      <w:r>
        <w:rPr>
          <w:rFonts w:ascii="楷体" w:eastAsia="楷体" w:hAnsi="楷体" w:cs="楷体" w:hint="eastAsia"/>
          <w:color w:val="444444"/>
          <w:sz w:val="32"/>
          <w:szCs w:val="32"/>
        </w:rPr>
        <w:t>(</w:t>
      </w:r>
      <w:r>
        <w:rPr>
          <w:rFonts w:ascii="楷体" w:eastAsia="楷体" w:hAnsi="楷体" w:cs="楷体" w:hint="eastAsia"/>
          <w:color w:val="444444"/>
          <w:sz w:val="32"/>
          <w:szCs w:val="32"/>
        </w:rPr>
        <w:t>三</w:t>
      </w:r>
      <w:r>
        <w:rPr>
          <w:rFonts w:ascii="楷体" w:eastAsia="楷体" w:hAnsi="楷体" w:cs="楷体" w:hint="eastAsia"/>
          <w:color w:val="444444"/>
          <w:sz w:val="32"/>
          <w:szCs w:val="32"/>
        </w:rPr>
        <w:t>)</w:t>
      </w:r>
      <w:r>
        <w:rPr>
          <w:rFonts w:ascii="楷体" w:eastAsia="楷体" w:hAnsi="楷体" w:cs="楷体" w:hint="eastAsia"/>
          <w:color w:val="444444"/>
          <w:sz w:val="32"/>
          <w:szCs w:val="32"/>
        </w:rPr>
        <w:t>支出决算批复表</w:t>
      </w:r>
      <w:r>
        <w:rPr>
          <w:rFonts w:ascii="楷体" w:eastAsia="楷体" w:hAnsi="楷体" w:cs="楷体" w:hint="eastAsia"/>
          <w:color w:val="444444"/>
          <w:sz w:val="32"/>
          <w:szCs w:val="32"/>
        </w:rPr>
        <w:t xml:space="preserve"> </w:t>
      </w:r>
    </w:p>
    <w:p w:rsidR="00A90037" w:rsidRDefault="005F204C">
      <w:pPr>
        <w:pStyle w:val="a6"/>
        <w:shd w:val="clear" w:color="auto" w:fill="FFFFFF"/>
        <w:spacing w:before="0" w:beforeAutospacing="0" w:after="0" w:afterAutospacing="0" w:line="345" w:lineRule="atLeast"/>
        <w:jc w:val="both"/>
        <w:rPr>
          <w:rFonts w:ascii="楷体" w:eastAsia="楷体" w:hAnsi="楷体" w:cs="楷体"/>
          <w:color w:val="444444"/>
          <w:sz w:val="32"/>
          <w:szCs w:val="32"/>
        </w:rPr>
      </w:pPr>
      <w:r>
        <w:rPr>
          <w:rFonts w:ascii="楷体" w:eastAsia="楷体" w:hAnsi="楷体" w:cs="楷体" w:hint="eastAsia"/>
          <w:color w:val="444444"/>
          <w:sz w:val="32"/>
          <w:szCs w:val="32"/>
        </w:rPr>
        <w:t xml:space="preserve">　　</w:t>
      </w:r>
      <w:r>
        <w:rPr>
          <w:rFonts w:ascii="楷体" w:eastAsia="楷体" w:hAnsi="楷体" w:cs="楷体" w:hint="eastAsia"/>
          <w:color w:val="444444"/>
          <w:sz w:val="32"/>
          <w:szCs w:val="32"/>
        </w:rPr>
        <w:t>(</w:t>
      </w:r>
      <w:r>
        <w:rPr>
          <w:rFonts w:ascii="楷体" w:eastAsia="楷体" w:hAnsi="楷体" w:cs="楷体" w:hint="eastAsia"/>
          <w:color w:val="444444"/>
          <w:sz w:val="32"/>
          <w:szCs w:val="32"/>
        </w:rPr>
        <w:t>四</w:t>
      </w:r>
      <w:r>
        <w:rPr>
          <w:rFonts w:ascii="楷体" w:eastAsia="楷体" w:hAnsi="楷体" w:cs="楷体" w:hint="eastAsia"/>
          <w:color w:val="444444"/>
          <w:sz w:val="32"/>
          <w:szCs w:val="32"/>
        </w:rPr>
        <w:t>)</w:t>
      </w:r>
      <w:r>
        <w:rPr>
          <w:rFonts w:ascii="楷体" w:eastAsia="楷体" w:hAnsi="楷体" w:cs="楷体" w:hint="eastAsia"/>
          <w:color w:val="444444"/>
          <w:sz w:val="32"/>
          <w:szCs w:val="32"/>
        </w:rPr>
        <w:t>财政拨款收入支出决算总表</w:t>
      </w:r>
      <w:r>
        <w:rPr>
          <w:rFonts w:ascii="楷体" w:eastAsia="楷体" w:hAnsi="楷体" w:cs="楷体" w:hint="eastAsia"/>
          <w:color w:val="444444"/>
          <w:sz w:val="32"/>
          <w:szCs w:val="32"/>
        </w:rPr>
        <w:t xml:space="preserve"> </w:t>
      </w:r>
    </w:p>
    <w:p w:rsidR="00A90037" w:rsidRDefault="005F204C">
      <w:pPr>
        <w:pStyle w:val="a6"/>
        <w:shd w:val="clear" w:color="auto" w:fill="FFFFFF"/>
        <w:spacing w:before="0" w:beforeAutospacing="0" w:after="0" w:afterAutospacing="0" w:line="345" w:lineRule="atLeast"/>
        <w:jc w:val="both"/>
        <w:rPr>
          <w:rFonts w:ascii="楷体" w:eastAsia="楷体" w:hAnsi="楷体" w:cs="楷体"/>
          <w:color w:val="444444"/>
          <w:sz w:val="32"/>
          <w:szCs w:val="32"/>
        </w:rPr>
      </w:pPr>
      <w:r>
        <w:rPr>
          <w:rFonts w:ascii="楷体" w:eastAsia="楷体" w:hAnsi="楷体" w:cs="楷体" w:hint="eastAsia"/>
          <w:color w:val="444444"/>
          <w:sz w:val="32"/>
          <w:szCs w:val="32"/>
        </w:rPr>
        <w:t xml:space="preserve">　　</w:t>
      </w:r>
      <w:r>
        <w:rPr>
          <w:rFonts w:ascii="楷体" w:eastAsia="楷体" w:hAnsi="楷体" w:cs="楷体" w:hint="eastAsia"/>
          <w:color w:val="444444"/>
          <w:sz w:val="32"/>
          <w:szCs w:val="32"/>
        </w:rPr>
        <w:t>(</w:t>
      </w:r>
      <w:r>
        <w:rPr>
          <w:rFonts w:ascii="楷体" w:eastAsia="楷体" w:hAnsi="楷体" w:cs="楷体" w:hint="eastAsia"/>
          <w:color w:val="444444"/>
          <w:sz w:val="32"/>
          <w:szCs w:val="32"/>
        </w:rPr>
        <w:t>五</w:t>
      </w:r>
      <w:r>
        <w:rPr>
          <w:rFonts w:ascii="楷体" w:eastAsia="楷体" w:hAnsi="楷体" w:cs="楷体" w:hint="eastAsia"/>
          <w:color w:val="444444"/>
          <w:sz w:val="32"/>
          <w:szCs w:val="32"/>
        </w:rPr>
        <w:t>)</w:t>
      </w:r>
      <w:r>
        <w:rPr>
          <w:rFonts w:ascii="楷体" w:eastAsia="楷体" w:hAnsi="楷体" w:cs="楷体" w:hint="eastAsia"/>
          <w:color w:val="444444"/>
          <w:sz w:val="32"/>
          <w:szCs w:val="32"/>
        </w:rPr>
        <w:t>一般公共预算财政拨款收入支出决算批复表</w:t>
      </w:r>
      <w:r>
        <w:rPr>
          <w:rFonts w:ascii="楷体" w:eastAsia="楷体" w:hAnsi="楷体" w:cs="楷体" w:hint="eastAsia"/>
          <w:color w:val="444444"/>
          <w:sz w:val="32"/>
          <w:szCs w:val="32"/>
        </w:rPr>
        <w:t>(</w:t>
      </w:r>
      <w:proofErr w:type="gramStart"/>
      <w:r>
        <w:rPr>
          <w:rFonts w:ascii="楷体" w:eastAsia="楷体" w:hAnsi="楷体" w:cs="楷体" w:hint="eastAsia"/>
          <w:color w:val="444444"/>
          <w:sz w:val="32"/>
          <w:szCs w:val="32"/>
        </w:rPr>
        <w:t>一</w:t>
      </w:r>
      <w:proofErr w:type="gramEnd"/>
      <w:r>
        <w:rPr>
          <w:rFonts w:ascii="楷体" w:eastAsia="楷体" w:hAnsi="楷体" w:cs="楷体" w:hint="eastAsia"/>
          <w:color w:val="444444"/>
          <w:sz w:val="32"/>
          <w:szCs w:val="32"/>
        </w:rPr>
        <w:t>)</w:t>
      </w:r>
    </w:p>
    <w:p w:rsidR="00A90037" w:rsidRDefault="005F204C">
      <w:pPr>
        <w:pStyle w:val="a6"/>
        <w:shd w:val="clear" w:color="auto" w:fill="FFFFFF"/>
        <w:spacing w:before="0" w:beforeAutospacing="0" w:after="0" w:afterAutospacing="0" w:line="345" w:lineRule="atLeast"/>
        <w:jc w:val="both"/>
        <w:rPr>
          <w:rFonts w:ascii="楷体" w:eastAsia="楷体" w:hAnsi="楷体" w:cs="楷体"/>
          <w:color w:val="444444"/>
          <w:sz w:val="32"/>
          <w:szCs w:val="32"/>
        </w:rPr>
      </w:pPr>
      <w:r>
        <w:rPr>
          <w:rFonts w:ascii="楷体" w:eastAsia="楷体" w:hAnsi="楷体" w:cs="楷体" w:hint="eastAsia"/>
          <w:color w:val="444444"/>
          <w:sz w:val="32"/>
          <w:szCs w:val="32"/>
        </w:rPr>
        <w:t xml:space="preserve">　　</w:t>
      </w:r>
      <w:r>
        <w:rPr>
          <w:rFonts w:ascii="楷体" w:eastAsia="楷体" w:hAnsi="楷体" w:cs="楷体" w:hint="eastAsia"/>
          <w:color w:val="444444"/>
          <w:sz w:val="32"/>
          <w:szCs w:val="32"/>
        </w:rPr>
        <w:t>(</w:t>
      </w:r>
      <w:r>
        <w:rPr>
          <w:rFonts w:ascii="楷体" w:eastAsia="楷体" w:hAnsi="楷体" w:cs="楷体" w:hint="eastAsia"/>
          <w:color w:val="444444"/>
          <w:sz w:val="32"/>
          <w:szCs w:val="32"/>
        </w:rPr>
        <w:t>六</w:t>
      </w:r>
      <w:r>
        <w:rPr>
          <w:rFonts w:ascii="楷体" w:eastAsia="楷体" w:hAnsi="楷体" w:cs="楷体" w:hint="eastAsia"/>
          <w:color w:val="444444"/>
          <w:sz w:val="32"/>
          <w:szCs w:val="32"/>
        </w:rPr>
        <w:t>)</w:t>
      </w:r>
      <w:r>
        <w:rPr>
          <w:rFonts w:ascii="楷体" w:eastAsia="楷体" w:hAnsi="楷体" w:cs="楷体" w:hint="eastAsia"/>
          <w:color w:val="444444"/>
          <w:sz w:val="32"/>
          <w:szCs w:val="32"/>
        </w:rPr>
        <w:t>一般公共预算财政拨款基本支出决算批复表</w:t>
      </w:r>
      <w:r>
        <w:rPr>
          <w:rFonts w:ascii="楷体" w:eastAsia="楷体" w:hAnsi="楷体" w:cs="楷体" w:hint="eastAsia"/>
          <w:color w:val="444444"/>
          <w:sz w:val="32"/>
          <w:szCs w:val="32"/>
        </w:rPr>
        <w:t>(</w:t>
      </w:r>
      <w:r>
        <w:rPr>
          <w:rFonts w:ascii="楷体" w:eastAsia="楷体" w:hAnsi="楷体" w:cs="楷体" w:hint="eastAsia"/>
          <w:color w:val="444444"/>
          <w:sz w:val="32"/>
          <w:szCs w:val="32"/>
        </w:rPr>
        <w:t>二</w:t>
      </w:r>
      <w:r>
        <w:rPr>
          <w:rFonts w:ascii="楷体" w:eastAsia="楷体" w:hAnsi="楷体" w:cs="楷体" w:hint="eastAsia"/>
          <w:color w:val="444444"/>
          <w:sz w:val="32"/>
          <w:szCs w:val="32"/>
        </w:rPr>
        <w:t>)</w:t>
      </w:r>
    </w:p>
    <w:p w:rsidR="00A90037" w:rsidRDefault="005F204C">
      <w:pPr>
        <w:pStyle w:val="a6"/>
        <w:shd w:val="clear" w:color="auto" w:fill="FFFFFF"/>
        <w:spacing w:before="0" w:beforeAutospacing="0" w:after="0" w:afterAutospacing="0" w:line="345" w:lineRule="atLeast"/>
        <w:ind w:firstLine="640"/>
        <w:jc w:val="both"/>
        <w:rPr>
          <w:rFonts w:ascii="楷体" w:eastAsia="楷体" w:hAnsi="楷体" w:cs="楷体"/>
          <w:color w:val="444444"/>
          <w:sz w:val="32"/>
          <w:szCs w:val="32"/>
        </w:rPr>
      </w:pPr>
      <w:r>
        <w:rPr>
          <w:rFonts w:ascii="楷体" w:eastAsia="楷体" w:hAnsi="楷体" w:cs="楷体" w:hint="eastAsia"/>
          <w:color w:val="444444"/>
          <w:sz w:val="32"/>
          <w:szCs w:val="32"/>
        </w:rPr>
        <w:t>(</w:t>
      </w:r>
      <w:r>
        <w:rPr>
          <w:rFonts w:ascii="楷体" w:eastAsia="楷体" w:hAnsi="楷体" w:cs="楷体" w:hint="eastAsia"/>
          <w:color w:val="444444"/>
          <w:sz w:val="32"/>
          <w:szCs w:val="32"/>
        </w:rPr>
        <w:t>七</w:t>
      </w:r>
      <w:r>
        <w:rPr>
          <w:rFonts w:ascii="楷体" w:eastAsia="楷体" w:hAnsi="楷体" w:cs="楷体" w:hint="eastAsia"/>
          <w:color w:val="444444"/>
          <w:sz w:val="32"/>
          <w:szCs w:val="32"/>
        </w:rPr>
        <w:t>)</w:t>
      </w:r>
      <w:r>
        <w:rPr>
          <w:rFonts w:ascii="楷体" w:eastAsia="楷体" w:hAnsi="楷体" w:cs="楷体" w:hint="eastAsia"/>
          <w:color w:val="444444"/>
          <w:sz w:val="32"/>
          <w:szCs w:val="32"/>
        </w:rPr>
        <w:t>一般公共预算财政拨款“三公”经费支出决算表</w:t>
      </w:r>
    </w:p>
    <w:p w:rsidR="00A90037" w:rsidRDefault="005F204C">
      <w:pPr>
        <w:pStyle w:val="a6"/>
        <w:shd w:val="clear" w:color="auto" w:fill="FFFFFF"/>
        <w:spacing w:before="0" w:beforeAutospacing="0" w:after="0" w:afterAutospacing="0" w:line="345" w:lineRule="atLeast"/>
        <w:ind w:leftChars="304" w:left="638"/>
        <w:jc w:val="both"/>
        <w:rPr>
          <w:rFonts w:ascii="楷体" w:eastAsia="楷体" w:hAnsi="楷体" w:cs="楷体"/>
          <w:color w:val="444444"/>
          <w:sz w:val="32"/>
          <w:szCs w:val="32"/>
        </w:rPr>
      </w:pPr>
      <w:r>
        <w:rPr>
          <w:rFonts w:ascii="楷体" w:eastAsia="楷体" w:hAnsi="楷体" w:cs="楷体" w:hint="eastAsia"/>
          <w:color w:val="444444"/>
          <w:sz w:val="32"/>
          <w:szCs w:val="32"/>
        </w:rPr>
        <w:t>(</w:t>
      </w:r>
      <w:r>
        <w:rPr>
          <w:rFonts w:ascii="楷体" w:eastAsia="楷体" w:hAnsi="楷体" w:cs="楷体" w:hint="eastAsia"/>
          <w:color w:val="444444"/>
          <w:sz w:val="32"/>
          <w:szCs w:val="32"/>
        </w:rPr>
        <w:t>八</w:t>
      </w:r>
      <w:r>
        <w:rPr>
          <w:rFonts w:ascii="楷体" w:eastAsia="楷体" w:hAnsi="楷体" w:cs="楷体" w:hint="eastAsia"/>
          <w:color w:val="444444"/>
          <w:sz w:val="32"/>
          <w:szCs w:val="32"/>
        </w:rPr>
        <w:t>)</w:t>
      </w:r>
      <w:r>
        <w:rPr>
          <w:rFonts w:ascii="楷体" w:eastAsia="楷体" w:hAnsi="楷体" w:cs="楷体" w:hint="eastAsia"/>
          <w:color w:val="444444"/>
          <w:sz w:val="32"/>
          <w:szCs w:val="32"/>
        </w:rPr>
        <w:t>政府新基金预算财政拨款收入支出决算表</w:t>
      </w:r>
      <w:r>
        <w:rPr>
          <w:rFonts w:ascii="楷体" w:eastAsia="楷体" w:hAnsi="楷体" w:cs="楷体" w:hint="eastAsia"/>
          <w:color w:val="444444"/>
          <w:sz w:val="32"/>
          <w:szCs w:val="32"/>
        </w:rPr>
        <w:t xml:space="preserve"> (</w:t>
      </w:r>
      <w:r>
        <w:rPr>
          <w:rFonts w:ascii="楷体" w:eastAsia="楷体" w:hAnsi="楷体" w:cs="楷体" w:hint="eastAsia"/>
          <w:color w:val="444444"/>
          <w:sz w:val="32"/>
          <w:szCs w:val="32"/>
        </w:rPr>
        <w:t>无</w:t>
      </w:r>
      <w:r>
        <w:rPr>
          <w:rFonts w:ascii="楷体" w:eastAsia="楷体" w:hAnsi="楷体" w:cs="楷体" w:hint="eastAsia"/>
          <w:color w:val="444444"/>
          <w:sz w:val="32"/>
          <w:szCs w:val="32"/>
        </w:rPr>
        <w:t>）</w:t>
      </w:r>
    </w:p>
    <w:p w:rsidR="00A90037" w:rsidRDefault="005F204C">
      <w:pPr>
        <w:pStyle w:val="a6"/>
        <w:shd w:val="clear" w:color="auto" w:fill="FFFFFF"/>
        <w:spacing w:before="0" w:beforeAutospacing="0" w:after="0" w:afterAutospacing="0" w:line="345" w:lineRule="atLeast"/>
        <w:ind w:leftChars="304" w:left="638"/>
        <w:jc w:val="both"/>
        <w:rPr>
          <w:rFonts w:ascii="楷体" w:eastAsia="楷体" w:hAnsi="楷体" w:cs="楷体"/>
          <w:color w:val="444444"/>
          <w:sz w:val="32"/>
          <w:szCs w:val="32"/>
        </w:rPr>
      </w:pPr>
      <w:r>
        <w:rPr>
          <w:rFonts w:ascii="楷体" w:eastAsia="楷体" w:hAnsi="楷体" w:cs="楷体" w:hint="eastAsia"/>
          <w:color w:val="444444"/>
          <w:sz w:val="32"/>
          <w:szCs w:val="32"/>
        </w:rPr>
        <w:t>（九）国有资本经营预算财政拨款支出决算表</w:t>
      </w:r>
    </w:p>
    <w:p w:rsidR="00A90037" w:rsidRDefault="005F204C">
      <w:pPr>
        <w:pStyle w:val="a6"/>
        <w:shd w:val="clear" w:color="auto" w:fill="FFFFFF"/>
        <w:spacing w:before="0" w:beforeAutospacing="0" w:after="0" w:afterAutospacing="0" w:line="345" w:lineRule="atLeast"/>
        <w:ind w:firstLineChars="150" w:firstLine="480"/>
        <w:jc w:val="both"/>
        <w:rPr>
          <w:rFonts w:ascii="楷体" w:eastAsia="楷体" w:hAnsi="楷体" w:cs="楷体"/>
          <w:color w:val="444444"/>
          <w:sz w:val="32"/>
          <w:szCs w:val="32"/>
        </w:rPr>
      </w:pPr>
      <w:r>
        <w:rPr>
          <w:rFonts w:ascii="楷体" w:eastAsia="楷体" w:hAnsi="楷体" w:cs="楷体" w:hint="eastAsia"/>
          <w:color w:val="444444"/>
          <w:sz w:val="32"/>
          <w:szCs w:val="32"/>
        </w:rPr>
        <w:t>（十）部门决算公开相关信息统计表</w:t>
      </w:r>
    </w:p>
    <w:p w:rsidR="00A90037" w:rsidRDefault="00A90037">
      <w:pPr>
        <w:pStyle w:val="a6"/>
        <w:shd w:val="clear" w:color="auto" w:fill="FFFFFF"/>
        <w:spacing w:before="0" w:beforeAutospacing="0" w:after="0" w:afterAutospacing="0" w:line="345" w:lineRule="atLeast"/>
        <w:ind w:firstLineChars="150" w:firstLine="480"/>
        <w:jc w:val="both"/>
        <w:rPr>
          <w:rFonts w:ascii="楷体" w:eastAsia="楷体" w:hAnsi="楷体" w:cs="楷体"/>
          <w:color w:val="444444"/>
          <w:sz w:val="32"/>
          <w:szCs w:val="32"/>
        </w:rPr>
      </w:pPr>
    </w:p>
    <w:p w:rsidR="00A90037" w:rsidRDefault="00A90037">
      <w:pPr>
        <w:pStyle w:val="a6"/>
        <w:shd w:val="clear" w:color="auto" w:fill="FFFFFF"/>
        <w:spacing w:before="0" w:beforeAutospacing="0" w:after="0" w:afterAutospacing="0" w:line="345" w:lineRule="atLeast"/>
        <w:jc w:val="both"/>
        <w:rPr>
          <w:rFonts w:ascii="仿宋" w:eastAsia="仿宋" w:hAnsi="仿宋"/>
          <w:color w:val="444444"/>
          <w:sz w:val="32"/>
          <w:szCs w:val="32"/>
        </w:rPr>
      </w:pPr>
    </w:p>
    <w:p w:rsidR="00A90037" w:rsidRDefault="005F204C">
      <w:pPr>
        <w:pStyle w:val="a6"/>
        <w:shd w:val="clear" w:color="auto" w:fill="FFFFFF"/>
        <w:spacing w:before="0" w:beforeAutospacing="0" w:after="0" w:afterAutospacing="0" w:line="345" w:lineRule="atLeast"/>
        <w:jc w:val="both"/>
        <w:outlineLvl w:val="0"/>
        <w:rPr>
          <w:rFonts w:ascii="黑体" w:eastAsia="黑体" w:hAnsi="黑体" w:cs="黑体"/>
          <w:color w:val="444444"/>
          <w:sz w:val="32"/>
          <w:szCs w:val="32"/>
        </w:rPr>
      </w:pPr>
      <w:bookmarkStart w:id="16" w:name="_Toc11485"/>
      <w:r>
        <w:rPr>
          <w:rFonts w:ascii="黑体" w:eastAsia="黑体" w:hAnsi="黑体" w:cs="黑体" w:hint="eastAsia"/>
          <w:color w:val="444444"/>
          <w:sz w:val="32"/>
          <w:szCs w:val="32"/>
        </w:rPr>
        <w:t>第三部分</w:t>
      </w:r>
      <w:r>
        <w:rPr>
          <w:rFonts w:ascii="黑体" w:eastAsia="黑体" w:hAnsi="黑体" w:cs="黑体" w:hint="eastAsia"/>
          <w:color w:val="444444"/>
          <w:sz w:val="32"/>
          <w:szCs w:val="32"/>
        </w:rPr>
        <w:t xml:space="preserve">  </w:t>
      </w:r>
      <w:r>
        <w:rPr>
          <w:rFonts w:ascii="黑体" w:eastAsia="黑体" w:hAnsi="黑体" w:cs="黑体" w:hint="eastAsia"/>
          <w:color w:val="444444"/>
          <w:sz w:val="32"/>
          <w:szCs w:val="32"/>
        </w:rPr>
        <w:t>忻州市</w:t>
      </w:r>
      <w:r>
        <w:rPr>
          <w:rFonts w:ascii="黑体" w:eastAsia="黑体" w:hAnsi="黑体" w:cs="黑体" w:hint="eastAsia"/>
          <w:color w:val="444444"/>
          <w:sz w:val="32"/>
          <w:szCs w:val="32"/>
        </w:rPr>
        <w:t>人民政府金融工作办公室</w:t>
      </w:r>
      <w:r>
        <w:rPr>
          <w:rFonts w:ascii="黑体" w:eastAsia="黑体" w:hAnsi="黑体" w:cs="黑体" w:hint="eastAsia"/>
          <w:color w:val="444444"/>
          <w:sz w:val="32"/>
          <w:szCs w:val="32"/>
        </w:rPr>
        <w:t>决算情况说明</w:t>
      </w:r>
      <w:bookmarkEnd w:id="16"/>
    </w:p>
    <w:p w:rsidR="00A90037" w:rsidRDefault="005F204C">
      <w:pPr>
        <w:pStyle w:val="a6"/>
        <w:shd w:val="clear" w:color="auto" w:fill="FFFFFF"/>
        <w:spacing w:before="0" w:beforeAutospacing="0" w:after="0" w:afterAutospacing="0" w:line="345" w:lineRule="atLeast"/>
        <w:jc w:val="both"/>
        <w:outlineLvl w:val="1"/>
        <w:rPr>
          <w:rFonts w:ascii="仿宋" w:eastAsia="仿宋" w:hAnsi="仿宋"/>
          <w:color w:val="444444"/>
          <w:sz w:val="32"/>
          <w:szCs w:val="32"/>
        </w:rPr>
      </w:pPr>
      <w:r>
        <w:rPr>
          <w:rFonts w:ascii="仿宋" w:eastAsia="仿宋" w:hAnsi="仿宋" w:hint="eastAsia"/>
          <w:color w:val="444444"/>
          <w:sz w:val="32"/>
          <w:szCs w:val="32"/>
        </w:rPr>
        <w:lastRenderedPageBreak/>
        <w:t xml:space="preserve">　</w:t>
      </w:r>
      <w:r>
        <w:rPr>
          <w:rFonts w:ascii="楷体" w:eastAsia="楷体" w:hAnsi="楷体" w:cs="楷体" w:hint="eastAsia"/>
          <w:color w:val="444444"/>
          <w:sz w:val="32"/>
          <w:szCs w:val="32"/>
        </w:rPr>
        <w:t xml:space="preserve">　</w:t>
      </w:r>
      <w:bookmarkStart w:id="17" w:name="_Toc26749"/>
      <w:r>
        <w:rPr>
          <w:rFonts w:ascii="楷体" w:eastAsia="楷体" w:hAnsi="楷体" w:cs="楷体" w:hint="eastAsia"/>
          <w:color w:val="444444"/>
          <w:sz w:val="32"/>
          <w:szCs w:val="32"/>
        </w:rPr>
        <w:t>(</w:t>
      </w:r>
      <w:proofErr w:type="gramStart"/>
      <w:r>
        <w:rPr>
          <w:rFonts w:ascii="楷体" w:eastAsia="楷体" w:hAnsi="楷体" w:cs="楷体" w:hint="eastAsia"/>
          <w:color w:val="444444"/>
          <w:sz w:val="32"/>
          <w:szCs w:val="32"/>
        </w:rPr>
        <w:t>一</w:t>
      </w:r>
      <w:proofErr w:type="gramEnd"/>
      <w:r>
        <w:rPr>
          <w:rFonts w:ascii="楷体" w:eastAsia="楷体" w:hAnsi="楷体" w:cs="楷体" w:hint="eastAsia"/>
          <w:color w:val="444444"/>
          <w:sz w:val="32"/>
          <w:szCs w:val="32"/>
        </w:rPr>
        <w:t>)</w:t>
      </w:r>
      <w:r>
        <w:rPr>
          <w:rFonts w:ascii="楷体" w:eastAsia="楷体" w:hAnsi="楷体" w:cs="楷体" w:hint="eastAsia"/>
          <w:color w:val="444444"/>
          <w:sz w:val="32"/>
          <w:szCs w:val="32"/>
        </w:rPr>
        <w:t>收入支出情况</w:t>
      </w:r>
      <w:bookmarkEnd w:id="17"/>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 xml:space="preserve">　　</w:t>
      </w:r>
      <w:r>
        <w:rPr>
          <w:rFonts w:ascii="仿宋" w:eastAsia="仿宋" w:hAnsi="仿宋" w:hint="eastAsia"/>
          <w:color w:val="444444"/>
          <w:sz w:val="32"/>
          <w:szCs w:val="32"/>
        </w:rPr>
        <w:t>忻州市人民政府金融工作办公室</w:t>
      </w:r>
      <w:r>
        <w:rPr>
          <w:rFonts w:ascii="仿宋" w:eastAsia="仿宋" w:hAnsi="仿宋" w:hint="eastAsia"/>
          <w:color w:val="444444"/>
          <w:sz w:val="32"/>
          <w:szCs w:val="32"/>
        </w:rPr>
        <w:t>2021</w:t>
      </w:r>
      <w:r>
        <w:rPr>
          <w:rFonts w:ascii="仿宋" w:eastAsia="仿宋" w:hAnsi="仿宋" w:hint="eastAsia"/>
          <w:color w:val="444444"/>
          <w:sz w:val="32"/>
          <w:szCs w:val="32"/>
        </w:rPr>
        <w:t>年</w:t>
      </w:r>
      <w:r>
        <w:rPr>
          <w:rFonts w:ascii="仿宋" w:eastAsia="仿宋" w:hAnsi="仿宋" w:hint="eastAsia"/>
          <w:color w:val="444444"/>
          <w:sz w:val="32"/>
          <w:szCs w:val="32"/>
        </w:rPr>
        <w:t>收入为</w:t>
      </w:r>
      <w:r>
        <w:rPr>
          <w:rFonts w:ascii="仿宋" w:eastAsia="仿宋" w:hAnsi="仿宋" w:hint="eastAsia"/>
          <w:color w:val="444444"/>
          <w:sz w:val="32"/>
          <w:szCs w:val="32"/>
        </w:rPr>
        <w:t>174.56</w:t>
      </w:r>
      <w:r>
        <w:rPr>
          <w:rFonts w:ascii="仿宋" w:eastAsia="仿宋" w:hAnsi="仿宋" w:hint="eastAsia"/>
          <w:color w:val="444444"/>
          <w:sz w:val="32"/>
          <w:szCs w:val="32"/>
        </w:rPr>
        <w:t>万元</w:t>
      </w:r>
      <w:r>
        <w:rPr>
          <w:rFonts w:ascii="仿宋" w:eastAsia="仿宋" w:hAnsi="仿宋" w:hint="eastAsia"/>
          <w:color w:val="444444"/>
          <w:sz w:val="32"/>
          <w:szCs w:val="32"/>
        </w:rPr>
        <w:t>,</w:t>
      </w:r>
      <w:proofErr w:type="gramStart"/>
      <w:r>
        <w:rPr>
          <w:rFonts w:ascii="仿宋" w:eastAsia="仿宋" w:hAnsi="仿宋" w:hint="eastAsia"/>
          <w:color w:val="444444"/>
          <w:sz w:val="32"/>
          <w:szCs w:val="32"/>
        </w:rPr>
        <w:t>无上年</w:t>
      </w:r>
      <w:proofErr w:type="gramEnd"/>
      <w:r>
        <w:rPr>
          <w:rFonts w:ascii="仿宋" w:eastAsia="仿宋" w:hAnsi="仿宋" w:hint="eastAsia"/>
          <w:color w:val="444444"/>
          <w:sz w:val="32"/>
          <w:szCs w:val="32"/>
        </w:rPr>
        <w:t>结转</w:t>
      </w:r>
      <w:r>
        <w:rPr>
          <w:rFonts w:ascii="仿宋" w:eastAsia="仿宋" w:hAnsi="仿宋" w:hint="eastAsia"/>
          <w:color w:val="444444"/>
          <w:sz w:val="32"/>
          <w:szCs w:val="32"/>
        </w:rPr>
        <w:t>,</w:t>
      </w:r>
      <w:r>
        <w:rPr>
          <w:rFonts w:ascii="仿宋" w:eastAsia="仿宋" w:hAnsi="仿宋" w:hint="eastAsia"/>
          <w:color w:val="444444"/>
          <w:sz w:val="32"/>
          <w:szCs w:val="32"/>
        </w:rPr>
        <w:t>收入较上年增加</w:t>
      </w:r>
      <w:r>
        <w:rPr>
          <w:rFonts w:ascii="仿宋" w:eastAsia="仿宋" w:hAnsi="仿宋" w:hint="eastAsia"/>
          <w:color w:val="444444"/>
          <w:sz w:val="32"/>
          <w:szCs w:val="32"/>
        </w:rPr>
        <w:t>13.66</w:t>
      </w:r>
      <w:r>
        <w:rPr>
          <w:rFonts w:ascii="仿宋" w:eastAsia="仿宋" w:hAnsi="仿宋" w:hint="eastAsia"/>
          <w:color w:val="444444"/>
          <w:sz w:val="32"/>
          <w:szCs w:val="32"/>
        </w:rPr>
        <w:t>万元，变动原因为本年度新增</w:t>
      </w:r>
      <w:r>
        <w:rPr>
          <w:rFonts w:ascii="仿宋" w:eastAsia="仿宋" w:hAnsi="仿宋" w:hint="eastAsia"/>
          <w:color w:val="444444"/>
          <w:sz w:val="32"/>
          <w:szCs w:val="32"/>
        </w:rPr>
        <w:t>1</w:t>
      </w:r>
      <w:r>
        <w:rPr>
          <w:rFonts w:ascii="仿宋" w:eastAsia="仿宋" w:hAnsi="仿宋" w:hint="eastAsia"/>
          <w:color w:val="444444"/>
          <w:sz w:val="32"/>
          <w:szCs w:val="32"/>
        </w:rPr>
        <w:t>名行政在职人员，年内人员有职务职级晋升，工资福利费支出相应增加。</w:t>
      </w:r>
    </w:p>
    <w:p w:rsidR="00A90037" w:rsidRDefault="005F204C">
      <w:pPr>
        <w:pStyle w:val="a6"/>
        <w:shd w:val="clear" w:color="auto" w:fill="FFFFFF"/>
        <w:spacing w:before="0" w:beforeAutospacing="0" w:after="0" w:afterAutospacing="0" w:line="345" w:lineRule="atLeast"/>
        <w:ind w:firstLine="714"/>
        <w:jc w:val="both"/>
        <w:rPr>
          <w:rFonts w:ascii="仿宋" w:eastAsia="仿宋" w:hAnsi="仿宋"/>
          <w:color w:val="444444"/>
          <w:sz w:val="32"/>
          <w:szCs w:val="32"/>
        </w:rPr>
      </w:pPr>
      <w:r>
        <w:rPr>
          <w:rFonts w:ascii="仿宋" w:eastAsia="仿宋" w:hAnsi="仿宋" w:hint="eastAsia"/>
          <w:color w:val="444444"/>
          <w:sz w:val="32"/>
          <w:szCs w:val="32"/>
        </w:rPr>
        <w:t>忻州市人民政府金融工作办公室</w:t>
      </w:r>
      <w:r>
        <w:rPr>
          <w:rFonts w:ascii="仿宋" w:eastAsia="仿宋" w:hAnsi="仿宋" w:hint="eastAsia"/>
          <w:color w:val="444444"/>
          <w:sz w:val="32"/>
          <w:szCs w:val="32"/>
        </w:rPr>
        <w:t>2021</w:t>
      </w:r>
      <w:r>
        <w:rPr>
          <w:rFonts w:ascii="仿宋" w:eastAsia="仿宋" w:hAnsi="仿宋" w:hint="eastAsia"/>
          <w:color w:val="444444"/>
          <w:sz w:val="32"/>
          <w:szCs w:val="32"/>
        </w:rPr>
        <w:t>年</w:t>
      </w:r>
      <w:r>
        <w:rPr>
          <w:rFonts w:ascii="仿宋" w:eastAsia="仿宋" w:hAnsi="仿宋" w:hint="eastAsia"/>
          <w:color w:val="444444"/>
          <w:sz w:val="32"/>
          <w:szCs w:val="32"/>
        </w:rPr>
        <w:t>全年支</w:t>
      </w:r>
      <w:r>
        <w:rPr>
          <w:rFonts w:ascii="仿宋" w:eastAsia="仿宋" w:hAnsi="仿宋" w:hint="eastAsia"/>
          <w:color w:val="444444"/>
          <w:sz w:val="32"/>
          <w:szCs w:val="32"/>
        </w:rPr>
        <w:t>出</w:t>
      </w:r>
      <w:r>
        <w:rPr>
          <w:rFonts w:ascii="仿宋" w:eastAsia="仿宋" w:hAnsi="仿宋" w:hint="eastAsia"/>
          <w:color w:val="444444"/>
          <w:sz w:val="32"/>
          <w:szCs w:val="32"/>
        </w:rPr>
        <w:t>174.56</w:t>
      </w:r>
      <w:r>
        <w:rPr>
          <w:rFonts w:ascii="仿宋" w:eastAsia="仿宋" w:hAnsi="仿宋" w:hint="eastAsia"/>
          <w:color w:val="444444"/>
          <w:sz w:val="32"/>
          <w:szCs w:val="32"/>
        </w:rPr>
        <w:t>万元，</w:t>
      </w:r>
      <w:r>
        <w:rPr>
          <w:rFonts w:ascii="仿宋" w:eastAsia="仿宋" w:hAnsi="仿宋" w:hint="eastAsia"/>
          <w:color w:val="444444"/>
          <w:sz w:val="32"/>
          <w:szCs w:val="32"/>
        </w:rPr>
        <w:t>较上年增加</w:t>
      </w:r>
      <w:r>
        <w:rPr>
          <w:rFonts w:ascii="仿宋" w:eastAsia="仿宋" w:hAnsi="仿宋" w:hint="eastAsia"/>
          <w:color w:val="444444"/>
          <w:sz w:val="32"/>
          <w:szCs w:val="32"/>
        </w:rPr>
        <w:t>12.94</w:t>
      </w:r>
      <w:r>
        <w:rPr>
          <w:rFonts w:ascii="仿宋" w:eastAsia="仿宋" w:hAnsi="仿宋" w:hint="eastAsia"/>
          <w:color w:val="444444"/>
          <w:sz w:val="32"/>
          <w:szCs w:val="32"/>
        </w:rPr>
        <w:t>万元，同比增加</w:t>
      </w:r>
      <w:r>
        <w:rPr>
          <w:rFonts w:ascii="仿宋" w:eastAsia="仿宋" w:hAnsi="仿宋" w:hint="eastAsia"/>
          <w:color w:val="444444"/>
          <w:sz w:val="32"/>
          <w:szCs w:val="32"/>
        </w:rPr>
        <w:t>8.01%</w:t>
      </w:r>
      <w:r>
        <w:rPr>
          <w:rFonts w:ascii="仿宋" w:eastAsia="仿宋" w:hAnsi="仿宋" w:hint="eastAsia"/>
          <w:color w:val="444444"/>
          <w:sz w:val="32"/>
          <w:szCs w:val="32"/>
        </w:rPr>
        <w:t>。支出全部</w:t>
      </w:r>
      <w:r>
        <w:rPr>
          <w:rFonts w:ascii="仿宋" w:eastAsia="仿宋" w:hAnsi="仿宋" w:hint="eastAsia"/>
          <w:color w:val="444444"/>
          <w:sz w:val="32"/>
          <w:szCs w:val="32"/>
        </w:rPr>
        <w:t>为基本支出，基本支出较上年增加</w:t>
      </w:r>
      <w:r>
        <w:rPr>
          <w:rFonts w:ascii="仿宋" w:eastAsia="仿宋" w:hAnsi="仿宋" w:hint="eastAsia"/>
          <w:color w:val="444444"/>
          <w:sz w:val="32"/>
          <w:szCs w:val="32"/>
        </w:rPr>
        <w:t>30.08</w:t>
      </w:r>
      <w:r>
        <w:rPr>
          <w:rFonts w:ascii="仿宋" w:eastAsia="仿宋" w:hAnsi="仿宋" w:hint="eastAsia"/>
          <w:color w:val="444444"/>
          <w:sz w:val="32"/>
          <w:szCs w:val="32"/>
        </w:rPr>
        <w:t>万元，同比增加</w:t>
      </w:r>
      <w:r>
        <w:rPr>
          <w:rFonts w:ascii="仿宋" w:eastAsia="仿宋" w:hAnsi="仿宋" w:hint="eastAsia"/>
          <w:color w:val="444444"/>
          <w:sz w:val="32"/>
          <w:szCs w:val="32"/>
        </w:rPr>
        <w:t>20.82%</w:t>
      </w:r>
      <w:r>
        <w:rPr>
          <w:rFonts w:ascii="仿宋" w:eastAsia="仿宋" w:hAnsi="仿宋" w:hint="eastAsia"/>
          <w:color w:val="444444"/>
          <w:sz w:val="32"/>
          <w:szCs w:val="32"/>
        </w:rPr>
        <w:t>，主要变动原因为人员经费较上年增加所致；</w:t>
      </w:r>
      <w:r>
        <w:rPr>
          <w:rFonts w:ascii="仿宋" w:eastAsia="仿宋" w:hAnsi="仿宋" w:hint="eastAsia"/>
          <w:color w:val="444444"/>
          <w:sz w:val="32"/>
          <w:szCs w:val="32"/>
        </w:rPr>
        <w:t>无项目支出，该项较上年减少</w:t>
      </w:r>
      <w:r>
        <w:rPr>
          <w:rFonts w:ascii="仿宋" w:eastAsia="仿宋" w:hAnsi="仿宋" w:hint="eastAsia"/>
          <w:color w:val="444444"/>
          <w:sz w:val="32"/>
          <w:szCs w:val="32"/>
        </w:rPr>
        <w:t>17.13</w:t>
      </w:r>
      <w:r>
        <w:rPr>
          <w:rFonts w:ascii="仿宋" w:eastAsia="仿宋" w:hAnsi="仿宋" w:hint="eastAsia"/>
          <w:color w:val="444444"/>
          <w:sz w:val="32"/>
          <w:szCs w:val="32"/>
        </w:rPr>
        <w:t>万元，同比减少</w:t>
      </w:r>
      <w:r>
        <w:rPr>
          <w:rFonts w:ascii="仿宋" w:eastAsia="仿宋" w:hAnsi="仿宋" w:hint="eastAsia"/>
          <w:color w:val="444444"/>
          <w:sz w:val="32"/>
          <w:szCs w:val="32"/>
        </w:rPr>
        <w:t>100%</w:t>
      </w:r>
      <w:r>
        <w:rPr>
          <w:rFonts w:ascii="仿宋" w:eastAsia="仿宋" w:hAnsi="仿宋" w:hint="eastAsia"/>
          <w:color w:val="444444"/>
          <w:sz w:val="32"/>
          <w:szCs w:val="32"/>
        </w:rPr>
        <w:t>，变动原因为本年度无项目支出。</w:t>
      </w:r>
    </w:p>
    <w:p w:rsidR="00A90037" w:rsidRDefault="005F204C">
      <w:pPr>
        <w:pStyle w:val="a6"/>
        <w:shd w:val="clear" w:color="auto" w:fill="FFFFFF"/>
        <w:spacing w:before="0" w:beforeAutospacing="0" w:after="0" w:afterAutospacing="0" w:line="345" w:lineRule="atLeast"/>
        <w:ind w:firstLineChars="200" w:firstLine="640"/>
        <w:jc w:val="both"/>
        <w:rPr>
          <w:rFonts w:ascii="仿宋" w:eastAsia="仿宋" w:hAnsi="仿宋"/>
          <w:color w:val="444444"/>
          <w:sz w:val="32"/>
          <w:szCs w:val="32"/>
        </w:rPr>
      </w:pPr>
      <w:r>
        <w:rPr>
          <w:rFonts w:ascii="仿宋" w:eastAsia="仿宋" w:hAnsi="仿宋" w:hint="eastAsia"/>
          <w:color w:val="444444"/>
          <w:sz w:val="32"/>
          <w:szCs w:val="32"/>
        </w:rPr>
        <w:t>基本支出</w:t>
      </w:r>
      <w:r>
        <w:rPr>
          <w:rFonts w:ascii="仿宋" w:eastAsia="仿宋" w:hAnsi="仿宋" w:hint="eastAsia"/>
          <w:color w:val="444444"/>
          <w:sz w:val="32"/>
          <w:szCs w:val="32"/>
        </w:rPr>
        <w:t>人员经费</w:t>
      </w:r>
      <w:r>
        <w:rPr>
          <w:rFonts w:ascii="仿宋" w:eastAsia="仿宋" w:hAnsi="仿宋" w:hint="eastAsia"/>
          <w:color w:val="444444"/>
          <w:sz w:val="32"/>
          <w:szCs w:val="32"/>
        </w:rPr>
        <w:t>141.95</w:t>
      </w:r>
      <w:r>
        <w:rPr>
          <w:rFonts w:ascii="仿宋" w:eastAsia="仿宋" w:hAnsi="仿宋" w:hint="eastAsia"/>
          <w:color w:val="444444"/>
          <w:sz w:val="32"/>
          <w:szCs w:val="32"/>
        </w:rPr>
        <w:t>万元，主要包括基本工资、津贴补贴、奖金、社保缴费、绩效工资、住房公积金、其他工资福利支出</w:t>
      </w:r>
      <w:r>
        <w:rPr>
          <w:rFonts w:ascii="仿宋" w:eastAsia="仿宋" w:hAnsi="仿宋" w:hint="eastAsia"/>
          <w:color w:val="444444"/>
          <w:sz w:val="32"/>
          <w:szCs w:val="32"/>
        </w:rPr>
        <w:t>、对个人和家庭的补助支出等；</w:t>
      </w:r>
      <w:r>
        <w:rPr>
          <w:rFonts w:ascii="仿宋" w:eastAsia="仿宋" w:hAnsi="仿宋" w:hint="eastAsia"/>
          <w:color w:val="444444"/>
          <w:sz w:val="32"/>
          <w:szCs w:val="32"/>
        </w:rPr>
        <w:t>公用经费</w:t>
      </w:r>
      <w:r>
        <w:rPr>
          <w:rFonts w:ascii="仿宋" w:eastAsia="仿宋" w:hAnsi="仿宋" w:hint="eastAsia"/>
          <w:color w:val="444444"/>
          <w:sz w:val="32"/>
          <w:szCs w:val="32"/>
        </w:rPr>
        <w:t>32.61</w:t>
      </w:r>
      <w:r>
        <w:rPr>
          <w:rFonts w:ascii="仿宋" w:eastAsia="仿宋" w:hAnsi="仿宋" w:hint="eastAsia"/>
          <w:color w:val="444444"/>
          <w:sz w:val="32"/>
          <w:szCs w:val="32"/>
        </w:rPr>
        <w:t>万元，主要</w:t>
      </w:r>
      <w:proofErr w:type="gramStart"/>
      <w:r>
        <w:rPr>
          <w:rFonts w:ascii="仿宋" w:eastAsia="仿宋" w:hAnsi="仿宋" w:hint="eastAsia"/>
          <w:color w:val="444444"/>
          <w:sz w:val="32"/>
          <w:szCs w:val="32"/>
        </w:rPr>
        <w:t>包括</w:t>
      </w:r>
      <w:r>
        <w:rPr>
          <w:rFonts w:ascii="仿宋" w:eastAsia="仿宋" w:hAnsi="仿宋" w:hint="eastAsia"/>
          <w:color w:val="444444"/>
          <w:sz w:val="32"/>
          <w:szCs w:val="32"/>
        </w:rPr>
        <w:t>包括</w:t>
      </w:r>
      <w:proofErr w:type="gramEnd"/>
      <w:r>
        <w:rPr>
          <w:rFonts w:ascii="仿宋" w:eastAsia="仿宋" w:hAnsi="仿宋" w:hint="eastAsia"/>
          <w:color w:val="444444"/>
          <w:sz w:val="32"/>
          <w:szCs w:val="32"/>
        </w:rPr>
        <w:t>办公费、印刷费、邮电费、培训费、工会经费、福利费、</w:t>
      </w:r>
      <w:r>
        <w:rPr>
          <w:rFonts w:ascii="仿宋" w:eastAsia="仿宋" w:hAnsi="仿宋" w:hint="eastAsia"/>
          <w:color w:val="444444"/>
          <w:sz w:val="32"/>
          <w:szCs w:val="32"/>
        </w:rPr>
        <w:t>公务用车维护费</w:t>
      </w:r>
      <w:r>
        <w:rPr>
          <w:rFonts w:ascii="仿宋" w:eastAsia="仿宋" w:hAnsi="仿宋" w:hint="eastAsia"/>
          <w:color w:val="444444"/>
          <w:sz w:val="32"/>
          <w:szCs w:val="32"/>
        </w:rPr>
        <w:t>及其他交通费用</w:t>
      </w:r>
      <w:r>
        <w:rPr>
          <w:rFonts w:ascii="仿宋" w:eastAsia="仿宋" w:hAnsi="仿宋" w:hint="eastAsia"/>
          <w:color w:val="444444"/>
          <w:sz w:val="32"/>
          <w:szCs w:val="32"/>
        </w:rPr>
        <w:t>等。</w:t>
      </w:r>
    </w:p>
    <w:p w:rsidR="00A90037" w:rsidRDefault="005F204C">
      <w:pPr>
        <w:pStyle w:val="a6"/>
        <w:shd w:val="clear" w:color="auto" w:fill="FFFFFF"/>
        <w:spacing w:before="0" w:beforeAutospacing="0" w:after="0" w:afterAutospacing="0" w:line="345" w:lineRule="atLeast"/>
        <w:jc w:val="both"/>
        <w:outlineLvl w:val="1"/>
        <w:rPr>
          <w:rFonts w:ascii="楷体" w:eastAsia="楷体" w:hAnsi="楷体" w:cs="楷体"/>
          <w:color w:val="444444"/>
          <w:sz w:val="32"/>
          <w:szCs w:val="32"/>
        </w:rPr>
      </w:pPr>
      <w:r>
        <w:rPr>
          <w:rFonts w:ascii="楷体" w:eastAsia="楷体" w:hAnsi="楷体" w:cs="楷体" w:hint="eastAsia"/>
          <w:color w:val="444444"/>
          <w:sz w:val="32"/>
          <w:szCs w:val="32"/>
        </w:rPr>
        <w:t xml:space="preserve">　　</w:t>
      </w:r>
      <w:bookmarkStart w:id="18" w:name="_Toc22583"/>
      <w:r>
        <w:rPr>
          <w:rFonts w:ascii="楷体" w:eastAsia="楷体" w:hAnsi="楷体" w:cs="楷体" w:hint="eastAsia"/>
          <w:color w:val="444444"/>
          <w:sz w:val="32"/>
          <w:szCs w:val="32"/>
        </w:rPr>
        <w:t>(</w:t>
      </w:r>
      <w:r>
        <w:rPr>
          <w:rFonts w:ascii="楷体" w:eastAsia="楷体" w:hAnsi="楷体" w:cs="楷体" w:hint="eastAsia"/>
          <w:color w:val="444444"/>
          <w:sz w:val="32"/>
          <w:szCs w:val="32"/>
        </w:rPr>
        <w:t>二</w:t>
      </w:r>
      <w:r>
        <w:rPr>
          <w:rFonts w:ascii="楷体" w:eastAsia="楷体" w:hAnsi="楷体" w:cs="楷体" w:hint="eastAsia"/>
          <w:color w:val="444444"/>
          <w:sz w:val="32"/>
          <w:szCs w:val="32"/>
        </w:rPr>
        <w:t>)</w:t>
      </w:r>
      <w:r>
        <w:rPr>
          <w:rFonts w:ascii="楷体" w:eastAsia="楷体" w:hAnsi="楷体" w:cs="楷体" w:hint="eastAsia"/>
          <w:color w:val="444444"/>
          <w:sz w:val="32"/>
          <w:szCs w:val="32"/>
        </w:rPr>
        <w:t>“三公”经费情况</w:t>
      </w:r>
      <w:bookmarkEnd w:id="18"/>
    </w:p>
    <w:p w:rsidR="00A90037" w:rsidRDefault="005F204C">
      <w:pPr>
        <w:pStyle w:val="a6"/>
        <w:shd w:val="clear" w:color="auto" w:fill="FFFFFF"/>
        <w:spacing w:before="0" w:beforeAutospacing="0" w:after="0" w:afterAutospacing="0" w:line="345" w:lineRule="atLeast"/>
        <w:ind w:firstLine="652"/>
        <w:jc w:val="both"/>
        <w:rPr>
          <w:rFonts w:ascii="仿宋" w:eastAsia="仿宋" w:hAnsi="仿宋"/>
          <w:color w:val="444444"/>
          <w:sz w:val="32"/>
          <w:szCs w:val="32"/>
        </w:rPr>
      </w:pPr>
      <w:r>
        <w:rPr>
          <w:rFonts w:ascii="仿宋" w:eastAsia="仿宋" w:hAnsi="仿宋" w:hint="eastAsia"/>
          <w:color w:val="444444"/>
          <w:sz w:val="32"/>
          <w:szCs w:val="32"/>
        </w:rPr>
        <w:t>忻州市</w:t>
      </w:r>
      <w:r>
        <w:rPr>
          <w:rFonts w:ascii="仿宋" w:eastAsia="仿宋" w:hAnsi="仿宋" w:hint="eastAsia"/>
          <w:color w:val="444444"/>
          <w:sz w:val="32"/>
          <w:szCs w:val="32"/>
        </w:rPr>
        <w:t>人民政府金融工作办公室</w:t>
      </w:r>
      <w:r>
        <w:rPr>
          <w:rFonts w:ascii="仿宋" w:eastAsia="仿宋" w:hAnsi="仿宋" w:hint="eastAsia"/>
          <w:color w:val="444444"/>
          <w:sz w:val="32"/>
          <w:szCs w:val="32"/>
        </w:rPr>
        <w:t>2021</w:t>
      </w:r>
      <w:r>
        <w:rPr>
          <w:rFonts w:ascii="仿宋" w:eastAsia="仿宋" w:hAnsi="仿宋" w:hint="eastAsia"/>
          <w:color w:val="444444"/>
          <w:sz w:val="32"/>
          <w:szCs w:val="32"/>
        </w:rPr>
        <w:t>年</w:t>
      </w:r>
      <w:r>
        <w:rPr>
          <w:rFonts w:ascii="仿宋" w:eastAsia="仿宋" w:hAnsi="仿宋" w:hint="eastAsia"/>
          <w:color w:val="444444"/>
          <w:sz w:val="32"/>
          <w:szCs w:val="32"/>
        </w:rPr>
        <w:t>一般公共预算财政拨款“三公”经费</w:t>
      </w:r>
      <w:r>
        <w:rPr>
          <w:rFonts w:ascii="仿宋" w:eastAsia="仿宋" w:hAnsi="仿宋" w:hint="eastAsia"/>
          <w:color w:val="444444"/>
          <w:sz w:val="32"/>
          <w:szCs w:val="32"/>
        </w:rPr>
        <w:t>预算</w:t>
      </w:r>
      <w:r>
        <w:rPr>
          <w:rFonts w:ascii="仿宋" w:eastAsia="仿宋" w:hAnsi="仿宋" w:hint="eastAsia"/>
          <w:color w:val="444444"/>
          <w:sz w:val="32"/>
          <w:szCs w:val="32"/>
        </w:rPr>
        <w:t>3</w:t>
      </w:r>
      <w:r>
        <w:rPr>
          <w:rFonts w:ascii="仿宋" w:eastAsia="仿宋" w:hAnsi="仿宋" w:hint="eastAsia"/>
          <w:color w:val="444444"/>
          <w:sz w:val="32"/>
          <w:szCs w:val="32"/>
        </w:rPr>
        <w:t>万元，支出</w:t>
      </w:r>
      <w:r>
        <w:rPr>
          <w:rFonts w:ascii="仿宋" w:eastAsia="仿宋" w:hAnsi="仿宋" w:hint="eastAsia"/>
          <w:color w:val="444444"/>
          <w:sz w:val="32"/>
          <w:szCs w:val="32"/>
        </w:rPr>
        <w:t>决算</w:t>
      </w:r>
      <w:r>
        <w:rPr>
          <w:rFonts w:ascii="仿宋" w:eastAsia="仿宋" w:hAnsi="仿宋" w:hint="eastAsia"/>
          <w:color w:val="444444"/>
          <w:sz w:val="32"/>
          <w:szCs w:val="32"/>
        </w:rPr>
        <w:t>0.55</w:t>
      </w:r>
      <w:r>
        <w:rPr>
          <w:rFonts w:ascii="仿宋" w:eastAsia="仿宋" w:hAnsi="仿宋" w:hint="eastAsia"/>
          <w:color w:val="444444"/>
          <w:sz w:val="32"/>
          <w:szCs w:val="32"/>
        </w:rPr>
        <w:t>万元，</w:t>
      </w:r>
      <w:r>
        <w:rPr>
          <w:rFonts w:ascii="仿宋" w:eastAsia="仿宋" w:hAnsi="仿宋" w:hint="eastAsia"/>
          <w:color w:val="444444"/>
          <w:sz w:val="32"/>
          <w:szCs w:val="32"/>
        </w:rPr>
        <w:t>完成预算</w:t>
      </w:r>
      <w:r>
        <w:rPr>
          <w:rFonts w:ascii="仿宋" w:eastAsia="仿宋" w:hAnsi="仿宋" w:hint="eastAsia"/>
          <w:color w:val="444444"/>
          <w:sz w:val="32"/>
          <w:szCs w:val="32"/>
        </w:rPr>
        <w:t>18.33%</w:t>
      </w:r>
      <w:r>
        <w:rPr>
          <w:rFonts w:ascii="仿宋" w:eastAsia="仿宋" w:hAnsi="仿宋" w:hint="eastAsia"/>
          <w:color w:val="444444"/>
          <w:sz w:val="32"/>
          <w:szCs w:val="32"/>
        </w:rPr>
        <w:t>，单位“三公”经费预算及支出决算</w:t>
      </w:r>
      <w:r>
        <w:rPr>
          <w:rFonts w:ascii="仿宋" w:eastAsia="仿宋" w:hAnsi="仿宋" w:hint="eastAsia"/>
          <w:color w:val="444444"/>
          <w:sz w:val="32"/>
          <w:szCs w:val="32"/>
        </w:rPr>
        <w:t>全部为公务用车运行维护费。</w:t>
      </w:r>
    </w:p>
    <w:p w:rsidR="00A90037" w:rsidRDefault="005F204C">
      <w:pPr>
        <w:pStyle w:val="a6"/>
        <w:shd w:val="clear" w:color="auto" w:fill="FFFFFF"/>
        <w:spacing w:before="0" w:beforeAutospacing="0" w:after="0" w:afterAutospacing="0" w:line="345" w:lineRule="atLeast"/>
        <w:ind w:firstLine="652"/>
        <w:jc w:val="both"/>
        <w:rPr>
          <w:rFonts w:ascii="仿宋" w:eastAsia="仿宋" w:hAnsi="仿宋"/>
          <w:color w:val="444444"/>
          <w:sz w:val="32"/>
          <w:szCs w:val="32"/>
        </w:rPr>
      </w:pPr>
      <w:r>
        <w:rPr>
          <w:rFonts w:ascii="仿宋" w:eastAsia="仿宋" w:hAnsi="仿宋" w:hint="eastAsia"/>
          <w:color w:val="444444"/>
          <w:sz w:val="32"/>
          <w:szCs w:val="32"/>
        </w:rPr>
        <w:lastRenderedPageBreak/>
        <w:t>公务用车运行维护费预算</w:t>
      </w:r>
      <w:r>
        <w:rPr>
          <w:rFonts w:ascii="仿宋" w:eastAsia="仿宋" w:hAnsi="仿宋" w:hint="eastAsia"/>
          <w:color w:val="444444"/>
          <w:sz w:val="32"/>
          <w:szCs w:val="32"/>
        </w:rPr>
        <w:t>3</w:t>
      </w:r>
      <w:r>
        <w:rPr>
          <w:rFonts w:ascii="仿宋" w:eastAsia="仿宋" w:hAnsi="仿宋" w:hint="eastAsia"/>
          <w:color w:val="444444"/>
          <w:sz w:val="32"/>
          <w:szCs w:val="32"/>
        </w:rPr>
        <w:t>万元，支出决算</w:t>
      </w:r>
      <w:r>
        <w:rPr>
          <w:rFonts w:ascii="仿宋" w:eastAsia="仿宋" w:hAnsi="仿宋" w:hint="eastAsia"/>
          <w:color w:val="444444"/>
          <w:sz w:val="32"/>
          <w:szCs w:val="32"/>
        </w:rPr>
        <w:t>0.55</w:t>
      </w:r>
      <w:r>
        <w:rPr>
          <w:rFonts w:ascii="仿宋" w:eastAsia="仿宋" w:hAnsi="仿宋" w:hint="eastAsia"/>
          <w:color w:val="444444"/>
          <w:sz w:val="32"/>
          <w:szCs w:val="32"/>
        </w:rPr>
        <w:t>万元，</w:t>
      </w:r>
      <w:r>
        <w:rPr>
          <w:rFonts w:ascii="仿宋" w:eastAsia="仿宋" w:hAnsi="仿宋" w:cs="仿宋" w:hint="eastAsia"/>
          <w:sz w:val="32"/>
        </w:rPr>
        <w:t>较上年增加</w:t>
      </w:r>
      <w:r>
        <w:rPr>
          <w:rFonts w:ascii="仿宋" w:eastAsia="仿宋" w:hAnsi="仿宋" w:cs="仿宋" w:hint="eastAsia"/>
          <w:sz w:val="32"/>
        </w:rPr>
        <w:t>0.06</w:t>
      </w:r>
      <w:r>
        <w:rPr>
          <w:rFonts w:ascii="仿宋" w:eastAsia="仿宋" w:hAnsi="仿宋" w:cs="仿宋" w:hint="eastAsia"/>
          <w:sz w:val="32"/>
        </w:rPr>
        <w:t>万元，同比增加</w:t>
      </w:r>
      <w:r>
        <w:rPr>
          <w:rFonts w:ascii="仿宋" w:eastAsia="仿宋" w:hAnsi="仿宋" w:cs="仿宋" w:hint="eastAsia"/>
          <w:sz w:val="32"/>
        </w:rPr>
        <w:t>12.46%</w:t>
      </w:r>
      <w:r>
        <w:rPr>
          <w:rFonts w:ascii="仿宋" w:eastAsia="仿宋" w:hAnsi="仿宋" w:cs="仿宋" w:hint="eastAsia"/>
          <w:sz w:val="32"/>
        </w:rPr>
        <w:t>，主要核算本年度车辆修理与保险；变动原因为上年度公车燃油费支出增加所致。</w:t>
      </w:r>
    </w:p>
    <w:p w:rsidR="00A90037" w:rsidRDefault="005F204C">
      <w:pPr>
        <w:pStyle w:val="a6"/>
        <w:shd w:val="clear" w:color="auto" w:fill="FFFFFF"/>
        <w:spacing w:before="0" w:beforeAutospacing="0" w:after="0" w:afterAutospacing="0" w:line="345" w:lineRule="atLeast"/>
        <w:ind w:firstLine="652"/>
        <w:jc w:val="both"/>
        <w:rPr>
          <w:rFonts w:ascii="仿宋" w:eastAsia="仿宋" w:hAnsi="仿宋"/>
          <w:color w:val="444444"/>
          <w:sz w:val="32"/>
          <w:szCs w:val="32"/>
        </w:rPr>
      </w:pPr>
      <w:r>
        <w:rPr>
          <w:rFonts w:ascii="仿宋" w:eastAsia="仿宋" w:hAnsi="仿宋" w:hint="eastAsia"/>
          <w:color w:val="444444"/>
          <w:sz w:val="32"/>
          <w:szCs w:val="32"/>
        </w:rPr>
        <w:t>全年公务用车购置</w:t>
      </w:r>
      <w:r>
        <w:rPr>
          <w:rFonts w:ascii="仿宋" w:eastAsia="仿宋" w:hAnsi="仿宋" w:hint="eastAsia"/>
          <w:color w:val="444444"/>
          <w:sz w:val="32"/>
          <w:szCs w:val="32"/>
        </w:rPr>
        <w:t>数及购置费均</w:t>
      </w:r>
      <w:r>
        <w:rPr>
          <w:rFonts w:ascii="仿宋" w:eastAsia="仿宋" w:hAnsi="仿宋" w:hint="eastAsia"/>
          <w:color w:val="444444"/>
          <w:sz w:val="32"/>
          <w:szCs w:val="32"/>
        </w:rPr>
        <w:t>为</w:t>
      </w:r>
      <w:r>
        <w:rPr>
          <w:rFonts w:ascii="仿宋" w:eastAsia="仿宋" w:hAnsi="仿宋" w:hint="eastAsia"/>
          <w:color w:val="444444"/>
          <w:sz w:val="32"/>
          <w:szCs w:val="32"/>
        </w:rPr>
        <w:t>0</w:t>
      </w:r>
      <w:r>
        <w:rPr>
          <w:rFonts w:ascii="仿宋" w:eastAsia="仿宋" w:hAnsi="仿宋" w:hint="eastAsia"/>
          <w:color w:val="444444"/>
          <w:sz w:val="32"/>
          <w:szCs w:val="32"/>
        </w:rPr>
        <w:t>，年末公务用车保有量为</w:t>
      </w:r>
      <w:r>
        <w:rPr>
          <w:rFonts w:ascii="仿宋" w:eastAsia="仿宋" w:hAnsi="仿宋" w:hint="eastAsia"/>
          <w:color w:val="444444"/>
          <w:sz w:val="32"/>
          <w:szCs w:val="32"/>
        </w:rPr>
        <w:t>1</w:t>
      </w:r>
      <w:r>
        <w:rPr>
          <w:rFonts w:ascii="仿宋" w:eastAsia="仿宋" w:hAnsi="仿宋" w:hint="eastAsia"/>
          <w:color w:val="444444"/>
          <w:sz w:val="32"/>
          <w:szCs w:val="32"/>
        </w:rPr>
        <w:t>辆。</w:t>
      </w:r>
    </w:p>
    <w:p w:rsidR="00A90037" w:rsidRDefault="005F204C">
      <w:pPr>
        <w:pStyle w:val="a6"/>
        <w:shd w:val="clear" w:color="auto" w:fill="FFFFFF"/>
        <w:spacing w:before="0" w:beforeAutospacing="0" w:after="0" w:afterAutospacing="0" w:line="345" w:lineRule="atLeast"/>
        <w:ind w:firstLine="652"/>
        <w:jc w:val="both"/>
        <w:rPr>
          <w:rFonts w:ascii="仿宋" w:eastAsia="仿宋" w:hAnsi="仿宋"/>
          <w:color w:val="444444"/>
          <w:sz w:val="32"/>
          <w:szCs w:val="32"/>
        </w:rPr>
      </w:pPr>
      <w:r>
        <w:rPr>
          <w:rFonts w:ascii="仿宋" w:eastAsia="仿宋" w:hAnsi="仿宋" w:hint="eastAsia"/>
          <w:color w:val="444444"/>
          <w:sz w:val="32"/>
          <w:szCs w:val="32"/>
        </w:rPr>
        <w:t>公务接待费预算</w:t>
      </w:r>
      <w:r>
        <w:rPr>
          <w:rFonts w:ascii="仿宋" w:eastAsia="仿宋" w:hAnsi="仿宋" w:hint="eastAsia"/>
          <w:color w:val="444444"/>
          <w:sz w:val="32"/>
          <w:szCs w:val="32"/>
        </w:rPr>
        <w:t>0</w:t>
      </w:r>
      <w:r>
        <w:rPr>
          <w:rFonts w:ascii="仿宋" w:eastAsia="仿宋" w:hAnsi="仿宋" w:hint="eastAsia"/>
          <w:color w:val="444444"/>
          <w:sz w:val="32"/>
          <w:szCs w:val="32"/>
        </w:rPr>
        <w:t>万元，支出决算</w:t>
      </w:r>
      <w:r>
        <w:rPr>
          <w:rFonts w:ascii="仿宋" w:eastAsia="仿宋" w:hAnsi="仿宋" w:hint="eastAsia"/>
          <w:color w:val="444444"/>
          <w:sz w:val="32"/>
          <w:szCs w:val="32"/>
        </w:rPr>
        <w:t>0</w:t>
      </w:r>
      <w:r>
        <w:rPr>
          <w:rFonts w:ascii="仿宋" w:eastAsia="仿宋" w:hAnsi="仿宋" w:hint="eastAsia"/>
          <w:color w:val="444444"/>
          <w:sz w:val="32"/>
          <w:szCs w:val="32"/>
        </w:rPr>
        <w:t>万元，全年公务接待批次</w:t>
      </w:r>
      <w:r>
        <w:rPr>
          <w:rFonts w:ascii="仿宋" w:eastAsia="仿宋" w:hAnsi="仿宋" w:hint="eastAsia"/>
          <w:color w:val="444444"/>
          <w:sz w:val="32"/>
          <w:szCs w:val="32"/>
        </w:rPr>
        <w:t>0</w:t>
      </w:r>
      <w:r>
        <w:rPr>
          <w:rFonts w:ascii="仿宋" w:eastAsia="仿宋" w:hAnsi="仿宋" w:hint="eastAsia"/>
          <w:color w:val="444444"/>
          <w:sz w:val="32"/>
          <w:szCs w:val="32"/>
        </w:rPr>
        <w:t>次，公务接待</w:t>
      </w:r>
      <w:r>
        <w:rPr>
          <w:rFonts w:ascii="仿宋" w:eastAsia="仿宋" w:hAnsi="仿宋" w:hint="eastAsia"/>
          <w:color w:val="444444"/>
          <w:sz w:val="32"/>
          <w:szCs w:val="32"/>
        </w:rPr>
        <w:t>0</w:t>
      </w:r>
      <w:r>
        <w:rPr>
          <w:rFonts w:ascii="仿宋" w:eastAsia="仿宋" w:hAnsi="仿宋" w:hint="eastAsia"/>
          <w:color w:val="444444"/>
          <w:sz w:val="32"/>
          <w:szCs w:val="32"/>
        </w:rPr>
        <w:t>人次。</w:t>
      </w:r>
    </w:p>
    <w:p w:rsidR="00A90037" w:rsidRDefault="005F204C">
      <w:pPr>
        <w:pStyle w:val="a6"/>
        <w:shd w:val="clear" w:color="auto" w:fill="FFFFFF"/>
        <w:spacing w:before="0" w:beforeAutospacing="0" w:after="0" w:afterAutospacing="0" w:line="345" w:lineRule="atLeast"/>
        <w:ind w:firstLine="652"/>
        <w:jc w:val="both"/>
        <w:rPr>
          <w:rFonts w:ascii="仿宋" w:eastAsia="仿宋" w:hAnsi="仿宋"/>
          <w:color w:val="444444"/>
          <w:sz w:val="32"/>
          <w:szCs w:val="32"/>
        </w:rPr>
      </w:pPr>
      <w:r>
        <w:rPr>
          <w:rFonts w:ascii="仿宋" w:eastAsia="仿宋" w:hAnsi="仿宋" w:hint="eastAsia"/>
          <w:color w:val="444444"/>
          <w:sz w:val="32"/>
          <w:szCs w:val="32"/>
        </w:rPr>
        <w:t>因公出国（境）费预算</w:t>
      </w:r>
      <w:r>
        <w:rPr>
          <w:rFonts w:ascii="仿宋" w:eastAsia="仿宋" w:hAnsi="仿宋" w:hint="eastAsia"/>
          <w:color w:val="444444"/>
          <w:sz w:val="32"/>
          <w:szCs w:val="32"/>
        </w:rPr>
        <w:t>0</w:t>
      </w:r>
      <w:r>
        <w:rPr>
          <w:rFonts w:ascii="仿宋" w:eastAsia="仿宋" w:hAnsi="仿宋" w:hint="eastAsia"/>
          <w:color w:val="444444"/>
          <w:sz w:val="32"/>
          <w:szCs w:val="32"/>
        </w:rPr>
        <w:t>万元，支出决算</w:t>
      </w:r>
      <w:r>
        <w:rPr>
          <w:rFonts w:ascii="仿宋" w:eastAsia="仿宋" w:hAnsi="仿宋" w:hint="eastAsia"/>
          <w:color w:val="444444"/>
          <w:sz w:val="32"/>
          <w:szCs w:val="32"/>
        </w:rPr>
        <w:t>0</w:t>
      </w:r>
      <w:r>
        <w:rPr>
          <w:rFonts w:ascii="仿宋" w:eastAsia="仿宋" w:hAnsi="仿宋" w:hint="eastAsia"/>
          <w:color w:val="444444"/>
          <w:sz w:val="32"/>
          <w:szCs w:val="32"/>
        </w:rPr>
        <w:t>万元，全年因公出国</w:t>
      </w:r>
      <w:r>
        <w:rPr>
          <w:rFonts w:ascii="仿宋" w:eastAsia="仿宋" w:hAnsi="仿宋" w:hint="eastAsia"/>
          <w:color w:val="444444"/>
          <w:sz w:val="32"/>
          <w:szCs w:val="32"/>
        </w:rPr>
        <w:t>（境）团组数</w:t>
      </w:r>
      <w:r>
        <w:rPr>
          <w:rFonts w:ascii="仿宋" w:eastAsia="仿宋" w:hAnsi="仿宋" w:hint="eastAsia"/>
          <w:color w:val="444444"/>
          <w:sz w:val="32"/>
          <w:szCs w:val="32"/>
        </w:rPr>
        <w:t>0</w:t>
      </w:r>
      <w:r>
        <w:rPr>
          <w:rFonts w:ascii="仿宋" w:eastAsia="仿宋" w:hAnsi="仿宋" w:hint="eastAsia"/>
          <w:color w:val="444444"/>
          <w:sz w:val="32"/>
          <w:szCs w:val="32"/>
        </w:rPr>
        <w:t>个，因公出国（境）</w:t>
      </w:r>
      <w:r>
        <w:rPr>
          <w:rFonts w:ascii="仿宋" w:eastAsia="仿宋" w:hAnsi="仿宋" w:hint="eastAsia"/>
          <w:color w:val="444444"/>
          <w:sz w:val="32"/>
          <w:szCs w:val="32"/>
        </w:rPr>
        <w:t>0</w:t>
      </w:r>
      <w:r>
        <w:rPr>
          <w:rFonts w:ascii="仿宋" w:eastAsia="仿宋" w:hAnsi="仿宋" w:hint="eastAsia"/>
          <w:color w:val="444444"/>
          <w:sz w:val="32"/>
          <w:szCs w:val="32"/>
        </w:rPr>
        <w:t>人次，与上年相同。</w:t>
      </w:r>
    </w:p>
    <w:p w:rsidR="00A90037" w:rsidRDefault="005F204C">
      <w:pPr>
        <w:pStyle w:val="a6"/>
        <w:numPr>
          <w:ilvl w:val="0"/>
          <w:numId w:val="1"/>
        </w:numPr>
        <w:shd w:val="clear" w:color="auto" w:fill="FFFFFF"/>
        <w:spacing w:before="0" w:beforeAutospacing="0" w:after="0" w:afterAutospacing="0" w:line="345" w:lineRule="atLeast"/>
        <w:jc w:val="both"/>
        <w:outlineLvl w:val="1"/>
        <w:rPr>
          <w:rFonts w:ascii="楷体" w:eastAsia="楷体" w:hAnsi="楷体" w:cs="楷体"/>
          <w:color w:val="444444"/>
          <w:sz w:val="32"/>
          <w:szCs w:val="32"/>
        </w:rPr>
      </w:pPr>
      <w:bookmarkStart w:id="19" w:name="_Toc3047"/>
      <w:r>
        <w:rPr>
          <w:rFonts w:ascii="楷体" w:eastAsia="楷体" w:hAnsi="楷体" w:cs="楷体" w:hint="eastAsia"/>
          <w:color w:val="444444"/>
          <w:sz w:val="32"/>
          <w:szCs w:val="32"/>
        </w:rPr>
        <w:t>机关运行经费情况</w:t>
      </w:r>
      <w:bookmarkEnd w:id="19"/>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 xml:space="preserve">     2021</w:t>
      </w:r>
      <w:r>
        <w:rPr>
          <w:rFonts w:ascii="仿宋" w:eastAsia="仿宋" w:hAnsi="仿宋" w:hint="eastAsia"/>
          <w:color w:val="444444"/>
          <w:sz w:val="32"/>
          <w:szCs w:val="32"/>
        </w:rPr>
        <w:t>年度我办全年机关运行经费支出总额</w:t>
      </w:r>
      <w:r>
        <w:rPr>
          <w:rFonts w:ascii="仿宋" w:eastAsia="仿宋" w:hAnsi="仿宋" w:hint="eastAsia"/>
          <w:color w:val="444444"/>
          <w:sz w:val="32"/>
          <w:szCs w:val="32"/>
        </w:rPr>
        <w:t>32.61</w:t>
      </w:r>
      <w:r>
        <w:rPr>
          <w:rFonts w:ascii="仿宋" w:eastAsia="仿宋" w:hAnsi="仿宋" w:hint="eastAsia"/>
          <w:color w:val="444444"/>
          <w:sz w:val="32"/>
          <w:szCs w:val="32"/>
        </w:rPr>
        <w:t>万元，较上年增加</w:t>
      </w:r>
      <w:r>
        <w:rPr>
          <w:rFonts w:ascii="仿宋" w:eastAsia="仿宋" w:hAnsi="仿宋" w:hint="eastAsia"/>
          <w:color w:val="444444"/>
          <w:sz w:val="32"/>
          <w:szCs w:val="32"/>
        </w:rPr>
        <w:t>4.98</w:t>
      </w:r>
      <w:r>
        <w:rPr>
          <w:rFonts w:ascii="仿宋" w:eastAsia="仿宋" w:hAnsi="仿宋" w:hint="eastAsia"/>
          <w:color w:val="444444"/>
          <w:sz w:val="32"/>
          <w:szCs w:val="32"/>
        </w:rPr>
        <w:t>万元，增幅</w:t>
      </w:r>
      <w:r>
        <w:rPr>
          <w:rFonts w:ascii="仿宋" w:eastAsia="仿宋" w:hAnsi="仿宋" w:hint="eastAsia"/>
          <w:color w:val="444444"/>
          <w:sz w:val="32"/>
          <w:szCs w:val="32"/>
        </w:rPr>
        <w:t>18.02%</w:t>
      </w:r>
      <w:r>
        <w:rPr>
          <w:rFonts w:ascii="仿宋" w:eastAsia="仿宋" w:hAnsi="仿宋" w:hint="eastAsia"/>
          <w:color w:val="444444"/>
          <w:sz w:val="32"/>
          <w:szCs w:val="32"/>
        </w:rPr>
        <w:t>，主要为一是人员增长，二是单位正常开支所致。</w:t>
      </w:r>
    </w:p>
    <w:p w:rsidR="00A90037" w:rsidRDefault="005F204C">
      <w:pPr>
        <w:pStyle w:val="a6"/>
        <w:shd w:val="clear" w:color="auto" w:fill="FFFFFF"/>
        <w:spacing w:before="0" w:beforeAutospacing="0" w:after="0" w:afterAutospacing="0" w:line="345" w:lineRule="atLeast"/>
        <w:ind w:firstLineChars="200" w:firstLine="640"/>
        <w:jc w:val="both"/>
        <w:outlineLvl w:val="1"/>
        <w:rPr>
          <w:rFonts w:ascii="楷体" w:eastAsia="楷体" w:hAnsi="楷体" w:cs="楷体"/>
          <w:color w:val="444444"/>
          <w:sz w:val="32"/>
          <w:szCs w:val="32"/>
        </w:rPr>
      </w:pPr>
      <w:bookmarkStart w:id="20" w:name="_Toc26665"/>
      <w:r>
        <w:rPr>
          <w:rFonts w:ascii="楷体" w:eastAsia="楷体" w:hAnsi="楷体" w:cs="楷体" w:hint="eastAsia"/>
          <w:color w:val="444444"/>
          <w:sz w:val="32"/>
          <w:szCs w:val="32"/>
        </w:rPr>
        <w:t>(</w:t>
      </w:r>
      <w:r>
        <w:rPr>
          <w:rFonts w:ascii="楷体" w:eastAsia="楷体" w:hAnsi="楷体" w:cs="楷体" w:hint="eastAsia"/>
          <w:color w:val="444444"/>
          <w:sz w:val="32"/>
          <w:szCs w:val="32"/>
        </w:rPr>
        <w:t>四</w:t>
      </w:r>
      <w:r>
        <w:rPr>
          <w:rFonts w:ascii="楷体" w:eastAsia="楷体" w:hAnsi="楷体" w:cs="楷体" w:hint="eastAsia"/>
          <w:color w:val="444444"/>
          <w:sz w:val="32"/>
          <w:szCs w:val="32"/>
        </w:rPr>
        <w:t>)</w:t>
      </w:r>
      <w:r>
        <w:rPr>
          <w:rFonts w:ascii="楷体" w:eastAsia="楷体" w:hAnsi="楷体" w:cs="楷体" w:hint="eastAsia"/>
          <w:color w:val="444444"/>
          <w:sz w:val="32"/>
          <w:szCs w:val="32"/>
        </w:rPr>
        <w:t>国有资产占有使用情况</w:t>
      </w:r>
      <w:bookmarkEnd w:id="20"/>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 xml:space="preserve">　　</w:t>
      </w:r>
      <w:r>
        <w:rPr>
          <w:rFonts w:ascii="仿宋" w:eastAsia="仿宋" w:hAnsi="仿宋" w:hint="eastAsia"/>
          <w:color w:val="444444"/>
          <w:sz w:val="32"/>
          <w:szCs w:val="32"/>
        </w:rPr>
        <w:t>1.</w:t>
      </w:r>
      <w:r>
        <w:rPr>
          <w:rFonts w:ascii="仿宋" w:eastAsia="仿宋" w:hAnsi="仿宋" w:hint="eastAsia"/>
          <w:color w:val="444444"/>
          <w:sz w:val="32"/>
          <w:szCs w:val="32"/>
        </w:rPr>
        <w:t>车辆情况</w:t>
      </w:r>
      <w:r>
        <w:rPr>
          <w:rFonts w:ascii="仿宋" w:eastAsia="仿宋" w:hAnsi="仿宋" w:hint="eastAsia"/>
          <w:color w:val="444444"/>
          <w:sz w:val="32"/>
          <w:szCs w:val="32"/>
        </w:rPr>
        <w:t>：</w:t>
      </w:r>
      <w:r>
        <w:rPr>
          <w:rFonts w:ascii="仿宋" w:eastAsia="仿宋" w:hAnsi="仿宋" w:hint="eastAsia"/>
          <w:color w:val="444444"/>
          <w:sz w:val="32"/>
          <w:szCs w:val="32"/>
        </w:rPr>
        <w:t>截至</w:t>
      </w:r>
      <w:r>
        <w:rPr>
          <w:rFonts w:ascii="仿宋" w:eastAsia="仿宋" w:hAnsi="仿宋" w:hint="eastAsia"/>
          <w:color w:val="444444"/>
          <w:sz w:val="32"/>
          <w:szCs w:val="32"/>
        </w:rPr>
        <w:t>2021</w:t>
      </w:r>
      <w:r>
        <w:rPr>
          <w:rFonts w:ascii="仿宋" w:eastAsia="仿宋" w:hAnsi="仿宋" w:hint="eastAsia"/>
          <w:color w:val="444444"/>
          <w:sz w:val="32"/>
          <w:szCs w:val="32"/>
        </w:rPr>
        <w:t>年</w:t>
      </w:r>
      <w:r>
        <w:rPr>
          <w:rFonts w:ascii="仿宋" w:eastAsia="仿宋" w:hAnsi="仿宋" w:hint="eastAsia"/>
          <w:color w:val="444444"/>
          <w:sz w:val="32"/>
          <w:szCs w:val="32"/>
        </w:rPr>
        <w:t>12</w:t>
      </w:r>
      <w:r>
        <w:rPr>
          <w:rFonts w:ascii="仿宋" w:eastAsia="仿宋" w:hAnsi="仿宋" w:hint="eastAsia"/>
          <w:color w:val="444444"/>
          <w:sz w:val="32"/>
          <w:szCs w:val="32"/>
        </w:rPr>
        <w:t>月</w:t>
      </w:r>
      <w:r>
        <w:rPr>
          <w:rFonts w:ascii="仿宋" w:eastAsia="仿宋" w:hAnsi="仿宋" w:hint="eastAsia"/>
          <w:color w:val="444444"/>
          <w:sz w:val="32"/>
          <w:szCs w:val="32"/>
        </w:rPr>
        <w:t>31</w:t>
      </w:r>
      <w:r>
        <w:rPr>
          <w:rFonts w:ascii="仿宋" w:eastAsia="仿宋" w:hAnsi="仿宋" w:hint="eastAsia"/>
          <w:color w:val="444444"/>
          <w:sz w:val="32"/>
          <w:szCs w:val="32"/>
        </w:rPr>
        <w:t>日，</w:t>
      </w:r>
      <w:r>
        <w:rPr>
          <w:rFonts w:ascii="仿宋" w:eastAsia="仿宋" w:hAnsi="仿宋" w:hint="eastAsia"/>
          <w:color w:val="444444"/>
          <w:sz w:val="32"/>
          <w:szCs w:val="32"/>
        </w:rPr>
        <w:t>市金融办</w:t>
      </w:r>
      <w:r>
        <w:rPr>
          <w:rFonts w:ascii="仿宋" w:eastAsia="仿宋" w:hAnsi="仿宋" w:hint="eastAsia"/>
          <w:color w:val="444444"/>
          <w:sz w:val="32"/>
          <w:szCs w:val="32"/>
        </w:rPr>
        <w:t>机关共有一般公务用车</w:t>
      </w:r>
      <w:r>
        <w:rPr>
          <w:rFonts w:ascii="仿宋" w:eastAsia="仿宋" w:hAnsi="仿宋" w:hint="eastAsia"/>
          <w:color w:val="444444"/>
          <w:sz w:val="32"/>
          <w:szCs w:val="32"/>
        </w:rPr>
        <w:t>1</w:t>
      </w:r>
      <w:r>
        <w:rPr>
          <w:rFonts w:ascii="仿宋" w:eastAsia="仿宋" w:hAnsi="仿宋" w:hint="eastAsia"/>
          <w:color w:val="444444"/>
          <w:sz w:val="32"/>
          <w:szCs w:val="32"/>
        </w:rPr>
        <w:t>辆。</w:t>
      </w:r>
    </w:p>
    <w:p w:rsidR="00A90037" w:rsidRDefault="005F204C">
      <w:pPr>
        <w:pStyle w:val="a6"/>
        <w:shd w:val="clear" w:color="auto" w:fill="FFFFFF"/>
        <w:spacing w:before="0" w:beforeAutospacing="0" w:after="0" w:afterAutospacing="0" w:line="345" w:lineRule="atLeast"/>
        <w:ind w:firstLine="651"/>
        <w:jc w:val="both"/>
        <w:rPr>
          <w:rFonts w:ascii="仿宋" w:eastAsia="仿宋" w:hAnsi="仿宋"/>
          <w:color w:val="444444"/>
          <w:sz w:val="32"/>
          <w:szCs w:val="32"/>
        </w:rPr>
      </w:pPr>
      <w:r>
        <w:rPr>
          <w:rFonts w:ascii="仿宋" w:eastAsia="仿宋" w:hAnsi="仿宋" w:hint="eastAsia"/>
          <w:color w:val="444444"/>
          <w:sz w:val="32"/>
          <w:szCs w:val="32"/>
        </w:rPr>
        <w:t>2.</w:t>
      </w:r>
      <w:r>
        <w:rPr>
          <w:rFonts w:ascii="仿宋" w:eastAsia="仿宋" w:hAnsi="仿宋" w:hint="eastAsia"/>
          <w:color w:val="444444"/>
          <w:sz w:val="32"/>
          <w:szCs w:val="32"/>
        </w:rPr>
        <w:t>房屋情况</w:t>
      </w:r>
      <w:r>
        <w:rPr>
          <w:rFonts w:ascii="仿宋" w:eastAsia="仿宋" w:hAnsi="仿宋" w:hint="eastAsia"/>
          <w:color w:val="444444"/>
          <w:sz w:val="32"/>
          <w:szCs w:val="32"/>
        </w:rPr>
        <w:t>：忻州市人民政府金融工作办公室</w:t>
      </w:r>
      <w:r>
        <w:rPr>
          <w:rFonts w:ascii="仿宋" w:eastAsia="仿宋" w:hAnsi="仿宋" w:hint="eastAsia"/>
          <w:color w:val="444444"/>
          <w:sz w:val="32"/>
          <w:szCs w:val="32"/>
        </w:rPr>
        <w:t>无房屋</w:t>
      </w:r>
      <w:r>
        <w:rPr>
          <w:rFonts w:ascii="仿宋" w:eastAsia="仿宋" w:hAnsi="仿宋" w:hint="eastAsia"/>
          <w:color w:val="444444"/>
          <w:sz w:val="32"/>
          <w:szCs w:val="32"/>
        </w:rPr>
        <w:t>,</w:t>
      </w:r>
      <w:r>
        <w:rPr>
          <w:rFonts w:ascii="仿宋" w:eastAsia="仿宋" w:hAnsi="仿宋" w:hint="eastAsia"/>
          <w:color w:val="444444"/>
          <w:sz w:val="32"/>
          <w:szCs w:val="32"/>
        </w:rPr>
        <w:t>无价值</w:t>
      </w:r>
      <w:r>
        <w:rPr>
          <w:rFonts w:ascii="仿宋" w:eastAsia="仿宋" w:hAnsi="仿宋" w:hint="eastAsia"/>
          <w:color w:val="444444"/>
          <w:sz w:val="32"/>
          <w:szCs w:val="32"/>
        </w:rPr>
        <w:t>200</w:t>
      </w:r>
      <w:r>
        <w:rPr>
          <w:rFonts w:ascii="仿宋" w:eastAsia="仿宋" w:hAnsi="仿宋" w:hint="eastAsia"/>
          <w:color w:val="444444"/>
          <w:sz w:val="32"/>
          <w:szCs w:val="32"/>
        </w:rPr>
        <w:t>万以上大型设备。</w:t>
      </w:r>
    </w:p>
    <w:p w:rsidR="00A90037" w:rsidRDefault="005F204C">
      <w:pPr>
        <w:spacing w:line="590" w:lineRule="exact"/>
        <w:ind w:firstLineChars="200" w:firstLine="640"/>
        <w:rPr>
          <w:rFonts w:ascii="仿宋" w:eastAsia="仿宋" w:hAnsi="仿宋" w:cs="仿宋"/>
          <w:sz w:val="32"/>
        </w:rPr>
      </w:pPr>
      <w:r>
        <w:rPr>
          <w:rFonts w:ascii="仿宋" w:eastAsia="仿宋" w:hAnsi="仿宋" w:hint="eastAsia"/>
          <w:color w:val="444444"/>
          <w:sz w:val="32"/>
          <w:szCs w:val="32"/>
        </w:rPr>
        <w:t>3.</w:t>
      </w:r>
      <w:r>
        <w:rPr>
          <w:rFonts w:ascii="仿宋" w:eastAsia="仿宋" w:hAnsi="仿宋" w:hint="eastAsia"/>
          <w:color w:val="444444"/>
          <w:sz w:val="32"/>
          <w:szCs w:val="32"/>
        </w:rPr>
        <w:t>其他：截至</w:t>
      </w:r>
      <w:r>
        <w:rPr>
          <w:rFonts w:ascii="仿宋" w:eastAsia="仿宋" w:hAnsi="仿宋" w:hint="eastAsia"/>
          <w:color w:val="444444"/>
          <w:sz w:val="32"/>
          <w:szCs w:val="32"/>
        </w:rPr>
        <w:t>2021</w:t>
      </w:r>
      <w:r>
        <w:rPr>
          <w:rFonts w:ascii="仿宋" w:eastAsia="仿宋" w:hAnsi="仿宋" w:hint="eastAsia"/>
          <w:color w:val="444444"/>
          <w:sz w:val="32"/>
          <w:szCs w:val="32"/>
        </w:rPr>
        <w:t>年</w:t>
      </w:r>
      <w:r>
        <w:rPr>
          <w:rFonts w:ascii="仿宋" w:eastAsia="仿宋" w:hAnsi="仿宋" w:hint="eastAsia"/>
          <w:color w:val="444444"/>
          <w:sz w:val="32"/>
          <w:szCs w:val="32"/>
        </w:rPr>
        <w:t>12</w:t>
      </w:r>
      <w:r>
        <w:rPr>
          <w:rFonts w:ascii="仿宋" w:eastAsia="仿宋" w:hAnsi="仿宋" w:hint="eastAsia"/>
          <w:color w:val="444444"/>
          <w:sz w:val="32"/>
          <w:szCs w:val="32"/>
        </w:rPr>
        <w:t>月</w:t>
      </w:r>
      <w:r>
        <w:rPr>
          <w:rFonts w:ascii="仿宋" w:eastAsia="仿宋" w:hAnsi="仿宋" w:hint="eastAsia"/>
          <w:color w:val="444444"/>
          <w:sz w:val="32"/>
          <w:szCs w:val="32"/>
        </w:rPr>
        <w:t>31</w:t>
      </w:r>
      <w:r>
        <w:rPr>
          <w:rFonts w:ascii="仿宋" w:eastAsia="仿宋" w:hAnsi="仿宋" w:hint="eastAsia"/>
          <w:color w:val="444444"/>
          <w:sz w:val="32"/>
          <w:szCs w:val="32"/>
        </w:rPr>
        <w:t>日，</w:t>
      </w:r>
      <w:r>
        <w:rPr>
          <w:rFonts w:ascii="仿宋" w:eastAsia="仿宋" w:hAnsi="仿宋" w:cs="仿宋" w:hint="eastAsia"/>
          <w:sz w:val="32"/>
        </w:rPr>
        <w:t>2021</w:t>
      </w:r>
      <w:r>
        <w:rPr>
          <w:rFonts w:ascii="仿宋" w:eastAsia="仿宋" w:hAnsi="仿宋" w:cs="仿宋" w:hint="eastAsia"/>
          <w:sz w:val="32"/>
        </w:rPr>
        <w:t>年度我单位资产总额</w:t>
      </w:r>
      <w:r>
        <w:rPr>
          <w:rFonts w:ascii="仿宋" w:eastAsia="仿宋" w:hAnsi="仿宋" w:cs="仿宋" w:hint="eastAsia"/>
          <w:sz w:val="32"/>
        </w:rPr>
        <w:t>31.65</w:t>
      </w:r>
      <w:r>
        <w:rPr>
          <w:rFonts w:ascii="仿宋" w:eastAsia="仿宋" w:hAnsi="仿宋" w:cs="仿宋" w:hint="eastAsia"/>
          <w:sz w:val="32"/>
        </w:rPr>
        <w:t>万元，全部为固定资产，全部在用。资产总额</w:t>
      </w:r>
      <w:r>
        <w:rPr>
          <w:rFonts w:ascii="仿宋" w:eastAsia="仿宋" w:hAnsi="仿宋" w:cs="仿宋" w:hint="eastAsia"/>
          <w:sz w:val="32"/>
        </w:rPr>
        <w:lastRenderedPageBreak/>
        <w:t>较上一年度增加</w:t>
      </w:r>
      <w:r>
        <w:rPr>
          <w:rFonts w:ascii="仿宋" w:eastAsia="仿宋" w:hAnsi="仿宋" w:cs="仿宋" w:hint="eastAsia"/>
          <w:sz w:val="32"/>
        </w:rPr>
        <w:t>15.52</w:t>
      </w:r>
      <w:r>
        <w:rPr>
          <w:rFonts w:ascii="仿宋" w:eastAsia="仿宋" w:hAnsi="仿宋" w:cs="仿宋" w:hint="eastAsia"/>
          <w:sz w:val="32"/>
        </w:rPr>
        <w:t>万元，主要变动原因一是市委信息中心无偿调拨一批资产到本单位，其中固定资产账面原值</w:t>
      </w:r>
      <w:r>
        <w:rPr>
          <w:rFonts w:ascii="仿宋" w:eastAsia="仿宋" w:hAnsi="仿宋" w:cs="仿宋" w:hint="eastAsia"/>
          <w:sz w:val="32"/>
        </w:rPr>
        <w:t>14.11</w:t>
      </w:r>
      <w:r>
        <w:rPr>
          <w:rFonts w:ascii="仿宋" w:eastAsia="仿宋" w:hAnsi="仿宋" w:cs="仿宋" w:hint="eastAsia"/>
          <w:sz w:val="32"/>
        </w:rPr>
        <w:t>万元；无形资产账面原值</w:t>
      </w:r>
      <w:r>
        <w:rPr>
          <w:rFonts w:ascii="仿宋" w:eastAsia="仿宋" w:hAnsi="仿宋" w:cs="仿宋" w:hint="eastAsia"/>
          <w:sz w:val="32"/>
        </w:rPr>
        <w:t>0.12</w:t>
      </w:r>
      <w:r>
        <w:rPr>
          <w:rFonts w:ascii="仿宋" w:eastAsia="仿宋" w:hAnsi="仿宋" w:cs="仿宋" w:hint="eastAsia"/>
          <w:sz w:val="32"/>
        </w:rPr>
        <w:t>元；二是</w:t>
      </w:r>
      <w:r>
        <w:rPr>
          <w:rFonts w:ascii="仿宋" w:eastAsia="仿宋" w:hAnsi="仿宋" w:cs="仿宋" w:hint="eastAsia"/>
          <w:sz w:val="32"/>
        </w:rPr>
        <w:t>2021</w:t>
      </w:r>
      <w:r>
        <w:rPr>
          <w:rFonts w:ascii="仿宋" w:eastAsia="仿宋" w:hAnsi="仿宋" w:cs="仿宋" w:hint="eastAsia"/>
          <w:sz w:val="32"/>
        </w:rPr>
        <w:t>年度单位新购置执法记录仪、笔记本电脑等固定资产，账面价值</w:t>
      </w:r>
      <w:r>
        <w:rPr>
          <w:rFonts w:ascii="仿宋" w:eastAsia="仿宋" w:hAnsi="仿宋" w:cs="仿宋" w:hint="eastAsia"/>
          <w:sz w:val="32"/>
        </w:rPr>
        <w:t>1.40</w:t>
      </w:r>
      <w:r>
        <w:rPr>
          <w:rFonts w:ascii="仿宋" w:eastAsia="仿宋" w:hAnsi="仿宋" w:cs="仿宋" w:hint="eastAsia"/>
          <w:sz w:val="32"/>
        </w:rPr>
        <w:t>元。</w:t>
      </w:r>
    </w:p>
    <w:p w:rsidR="00A90037" w:rsidRDefault="005F204C">
      <w:pPr>
        <w:pStyle w:val="a6"/>
        <w:shd w:val="clear" w:color="auto" w:fill="FFFFFF"/>
        <w:spacing w:before="0" w:beforeAutospacing="0" w:after="0" w:afterAutospacing="0" w:line="345" w:lineRule="atLeast"/>
        <w:ind w:firstLineChars="200" w:firstLine="640"/>
        <w:jc w:val="both"/>
        <w:outlineLvl w:val="1"/>
        <w:rPr>
          <w:rFonts w:ascii="楷体" w:eastAsia="楷体" w:hAnsi="楷体" w:cs="楷体"/>
          <w:color w:val="444444"/>
          <w:sz w:val="32"/>
          <w:szCs w:val="32"/>
        </w:rPr>
      </w:pPr>
      <w:bookmarkStart w:id="21" w:name="_Toc11677"/>
      <w:r>
        <w:rPr>
          <w:rFonts w:ascii="楷体" w:eastAsia="楷体" w:hAnsi="楷体" w:cs="楷体" w:hint="eastAsia"/>
          <w:color w:val="444444"/>
          <w:sz w:val="32"/>
          <w:szCs w:val="32"/>
        </w:rPr>
        <w:t>(</w:t>
      </w:r>
      <w:r>
        <w:rPr>
          <w:rFonts w:ascii="楷体" w:eastAsia="楷体" w:hAnsi="楷体" w:cs="楷体" w:hint="eastAsia"/>
          <w:color w:val="444444"/>
          <w:sz w:val="32"/>
          <w:szCs w:val="32"/>
        </w:rPr>
        <w:t>五</w:t>
      </w:r>
      <w:r>
        <w:rPr>
          <w:rFonts w:ascii="楷体" w:eastAsia="楷体" w:hAnsi="楷体" w:cs="楷体" w:hint="eastAsia"/>
          <w:color w:val="444444"/>
          <w:sz w:val="32"/>
          <w:szCs w:val="32"/>
        </w:rPr>
        <w:t>)</w:t>
      </w:r>
      <w:r>
        <w:rPr>
          <w:rFonts w:ascii="楷体" w:eastAsia="楷体" w:hAnsi="楷体" w:cs="楷体" w:hint="eastAsia"/>
          <w:color w:val="444444"/>
          <w:sz w:val="32"/>
          <w:szCs w:val="32"/>
        </w:rPr>
        <w:t>政府采购情况</w:t>
      </w:r>
      <w:bookmarkEnd w:id="21"/>
    </w:p>
    <w:p w:rsidR="00A90037" w:rsidRDefault="005F204C">
      <w:pPr>
        <w:pStyle w:val="a6"/>
        <w:shd w:val="clear" w:color="auto" w:fill="FFFFFF"/>
        <w:spacing w:before="0" w:beforeAutospacing="0" w:after="0" w:afterAutospacing="0" w:line="345" w:lineRule="atLeast"/>
        <w:ind w:firstLine="646"/>
        <w:jc w:val="both"/>
        <w:rPr>
          <w:rFonts w:ascii="仿宋" w:eastAsia="仿宋" w:hAnsi="仿宋"/>
          <w:color w:val="444444"/>
          <w:sz w:val="32"/>
          <w:szCs w:val="32"/>
        </w:rPr>
      </w:pPr>
      <w:r>
        <w:rPr>
          <w:rFonts w:ascii="仿宋" w:eastAsia="仿宋" w:hAnsi="仿宋" w:hint="eastAsia"/>
          <w:color w:val="444444"/>
          <w:sz w:val="32"/>
          <w:szCs w:val="32"/>
        </w:rPr>
        <w:t>2021</w:t>
      </w:r>
      <w:r>
        <w:rPr>
          <w:rFonts w:ascii="仿宋" w:eastAsia="仿宋" w:hAnsi="仿宋" w:hint="eastAsia"/>
          <w:color w:val="444444"/>
          <w:sz w:val="32"/>
          <w:szCs w:val="32"/>
        </w:rPr>
        <w:t>年度</w:t>
      </w:r>
      <w:r>
        <w:rPr>
          <w:rFonts w:ascii="仿宋" w:eastAsia="仿宋" w:hAnsi="仿宋" w:hint="eastAsia"/>
          <w:color w:val="444444"/>
          <w:sz w:val="32"/>
          <w:szCs w:val="32"/>
        </w:rPr>
        <w:t>政府采购支出</w:t>
      </w:r>
      <w:r>
        <w:rPr>
          <w:rFonts w:ascii="仿宋" w:eastAsia="仿宋" w:hAnsi="仿宋" w:hint="eastAsia"/>
          <w:color w:val="444444"/>
          <w:sz w:val="32"/>
          <w:szCs w:val="32"/>
        </w:rPr>
        <w:t>总计</w:t>
      </w:r>
      <w:r>
        <w:rPr>
          <w:rFonts w:ascii="仿宋" w:eastAsia="仿宋" w:hAnsi="仿宋" w:hint="eastAsia"/>
          <w:color w:val="444444"/>
          <w:sz w:val="32"/>
          <w:szCs w:val="32"/>
        </w:rPr>
        <w:t>2.01</w:t>
      </w:r>
      <w:r>
        <w:rPr>
          <w:rFonts w:ascii="仿宋" w:eastAsia="仿宋" w:hAnsi="仿宋" w:hint="eastAsia"/>
          <w:color w:val="444444"/>
          <w:sz w:val="32"/>
          <w:szCs w:val="32"/>
        </w:rPr>
        <w:t>万元，全部为政府采购货物支出，较上年减少</w:t>
      </w:r>
      <w:r>
        <w:rPr>
          <w:rFonts w:ascii="仿宋" w:eastAsia="仿宋" w:hAnsi="仿宋" w:hint="eastAsia"/>
          <w:color w:val="444444"/>
          <w:sz w:val="32"/>
          <w:szCs w:val="32"/>
        </w:rPr>
        <w:t>10.51</w:t>
      </w:r>
      <w:r>
        <w:rPr>
          <w:rFonts w:ascii="仿宋" w:eastAsia="仿宋" w:hAnsi="仿宋" w:hint="eastAsia"/>
          <w:color w:val="444444"/>
          <w:sz w:val="32"/>
          <w:szCs w:val="32"/>
        </w:rPr>
        <w:t>万元，变动原因为上年度采购</w:t>
      </w:r>
      <w:proofErr w:type="gramStart"/>
      <w:r>
        <w:rPr>
          <w:rFonts w:ascii="仿宋" w:eastAsia="仿宋" w:hAnsi="仿宋" w:hint="eastAsia"/>
          <w:color w:val="444444"/>
          <w:sz w:val="32"/>
          <w:szCs w:val="32"/>
        </w:rPr>
        <w:t>处非宣传</w:t>
      </w:r>
      <w:proofErr w:type="gramEnd"/>
      <w:r>
        <w:rPr>
          <w:rFonts w:ascii="仿宋" w:eastAsia="仿宋" w:hAnsi="仿宋" w:hint="eastAsia"/>
          <w:color w:val="444444"/>
          <w:sz w:val="32"/>
          <w:szCs w:val="32"/>
        </w:rPr>
        <w:t>印刷资料，本年度无此项目支出。</w:t>
      </w:r>
    </w:p>
    <w:p w:rsidR="00A90037" w:rsidRDefault="005F204C">
      <w:pPr>
        <w:pStyle w:val="a6"/>
        <w:numPr>
          <w:ilvl w:val="0"/>
          <w:numId w:val="2"/>
        </w:numPr>
        <w:shd w:val="clear" w:color="auto" w:fill="FFFFFF"/>
        <w:spacing w:before="0" w:beforeAutospacing="0" w:after="0" w:afterAutospacing="0" w:line="345" w:lineRule="atLeast"/>
        <w:ind w:firstLine="646"/>
        <w:jc w:val="both"/>
        <w:outlineLvl w:val="1"/>
        <w:rPr>
          <w:rFonts w:ascii="楷体" w:eastAsia="楷体" w:hAnsi="楷体" w:cs="楷体"/>
          <w:color w:val="444444"/>
          <w:sz w:val="32"/>
          <w:szCs w:val="32"/>
        </w:rPr>
      </w:pPr>
      <w:bookmarkStart w:id="22" w:name="_Toc19973"/>
      <w:r>
        <w:rPr>
          <w:rFonts w:ascii="楷体" w:eastAsia="楷体" w:hAnsi="楷体" w:cs="楷体" w:hint="eastAsia"/>
          <w:color w:val="444444"/>
          <w:sz w:val="32"/>
          <w:szCs w:val="32"/>
        </w:rPr>
        <w:t>政府性基金预算情况</w:t>
      </w:r>
      <w:bookmarkEnd w:id="22"/>
    </w:p>
    <w:p w:rsidR="00A90037" w:rsidRDefault="005F204C">
      <w:pPr>
        <w:pStyle w:val="a6"/>
        <w:shd w:val="clear" w:color="auto" w:fill="FFFFFF"/>
        <w:spacing w:before="0" w:beforeAutospacing="0" w:after="0" w:afterAutospacing="0" w:line="345" w:lineRule="atLeast"/>
        <w:ind w:firstLine="714"/>
        <w:jc w:val="both"/>
        <w:rPr>
          <w:rFonts w:ascii="仿宋" w:eastAsia="仿宋" w:hAnsi="仿宋"/>
          <w:color w:val="444444"/>
          <w:sz w:val="32"/>
          <w:szCs w:val="32"/>
        </w:rPr>
      </w:pPr>
      <w:r>
        <w:rPr>
          <w:rFonts w:ascii="仿宋" w:eastAsia="仿宋" w:hAnsi="仿宋" w:hint="eastAsia"/>
          <w:color w:val="444444"/>
          <w:sz w:val="32"/>
          <w:szCs w:val="32"/>
        </w:rPr>
        <w:t xml:space="preserve"> 2021</w:t>
      </w:r>
      <w:r>
        <w:rPr>
          <w:rFonts w:ascii="仿宋" w:eastAsia="仿宋" w:hAnsi="仿宋" w:hint="eastAsia"/>
          <w:color w:val="444444"/>
          <w:sz w:val="32"/>
          <w:szCs w:val="32"/>
        </w:rPr>
        <w:t>年度</w:t>
      </w:r>
      <w:r>
        <w:rPr>
          <w:rFonts w:ascii="仿宋" w:eastAsia="仿宋" w:hAnsi="仿宋" w:hint="eastAsia"/>
          <w:color w:val="444444"/>
          <w:sz w:val="32"/>
          <w:szCs w:val="32"/>
        </w:rPr>
        <w:t>无政府性基金预算财政</w:t>
      </w:r>
      <w:r w:rsidR="004F2751">
        <w:rPr>
          <w:rFonts w:ascii="仿宋" w:eastAsia="仿宋" w:hAnsi="仿宋" w:hint="eastAsia"/>
          <w:color w:val="444444"/>
          <w:sz w:val="32"/>
          <w:szCs w:val="32"/>
        </w:rPr>
        <w:t>拨款</w:t>
      </w:r>
      <w:r>
        <w:rPr>
          <w:rFonts w:ascii="仿宋" w:eastAsia="仿宋" w:hAnsi="仿宋" w:hint="eastAsia"/>
          <w:color w:val="444444"/>
          <w:sz w:val="32"/>
          <w:szCs w:val="32"/>
        </w:rPr>
        <w:t>收入和支出。</w:t>
      </w:r>
    </w:p>
    <w:p w:rsidR="00A90037" w:rsidRDefault="005F204C">
      <w:pPr>
        <w:pStyle w:val="a6"/>
        <w:shd w:val="clear" w:color="auto" w:fill="FFFFFF"/>
        <w:spacing w:before="0" w:beforeAutospacing="0" w:after="0" w:afterAutospacing="0" w:line="345" w:lineRule="atLeast"/>
        <w:jc w:val="both"/>
        <w:outlineLvl w:val="1"/>
        <w:rPr>
          <w:rFonts w:ascii="楷体" w:eastAsia="楷体" w:hAnsi="楷体" w:cs="楷体"/>
          <w:color w:val="444444"/>
          <w:sz w:val="32"/>
          <w:szCs w:val="32"/>
        </w:rPr>
      </w:pPr>
      <w:r>
        <w:rPr>
          <w:rFonts w:ascii="楷体" w:eastAsia="楷体" w:hAnsi="楷体" w:cs="楷体" w:hint="eastAsia"/>
          <w:color w:val="444444"/>
          <w:sz w:val="32"/>
          <w:szCs w:val="32"/>
        </w:rPr>
        <w:t xml:space="preserve">　　</w:t>
      </w:r>
      <w:bookmarkStart w:id="23" w:name="_Toc23599"/>
      <w:r>
        <w:rPr>
          <w:rFonts w:ascii="楷体" w:eastAsia="楷体" w:hAnsi="楷体" w:cs="楷体" w:hint="eastAsia"/>
          <w:color w:val="444444"/>
          <w:sz w:val="32"/>
          <w:szCs w:val="32"/>
        </w:rPr>
        <w:t>（七）预算绩效情况</w:t>
      </w:r>
      <w:bookmarkEnd w:id="23"/>
    </w:p>
    <w:p w:rsidR="00A90037" w:rsidRDefault="005F204C">
      <w:pPr>
        <w:pStyle w:val="a6"/>
        <w:shd w:val="clear" w:color="auto" w:fill="FFFFFF"/>
        <w:spacing w:before="0" w:beforeAutospacing="0" w:after="0" w:afterAutospacing="0" w:line="345" w:lineRule="atLeast"/>
        <w:ind w:firstLineChars="200" w:firstLine="640"/>
        <w:jc w:val="both"/>
        <w:rPr>
          <w:rFonts w:ascii="仿宋" w:eastAsia="仿宋" w:hAnsi="仿宋"/>
          <w:color w:val="444444"/>
          <w:sz w:val="32"/>
          <w:szCs w:val="32"/>
        </w:rPr>
      </w:pPr>
      <w:r>
        <w:rPr>
          <w:rFonts w:ascii="仿宋" w:eastAsia="仿宋" w:hAnsi="仿宋" w:hint="eastAsia"/>
          <w:color w:val="444444"/>
          <w:sz w:val="32"/>
          <w:szCs w:val="32"/>
        </w:rPr>
        <w:t>根据财政预算管理要求，我办对</w:t>
      </w:r>
      <w:r>
        <w:rPr>
          <w:rFonts w:ascii="仿宋" w:eastAsia="仿宋" w:hAnsi="仿宋" w:hint="eastAsia"/>
          <w:color w:val="444444"/>
          <w:sz w:val="32"/>
          <w:szCs w:val="32"/>
        </w:rPr>
        <w:t>2021</w:t>
      </w:r>
      <w:r>
        <w:rPr>
          <w:rFonts w:ascii="仿宋" w:eastAsia="仿宋" w:hAnsi="仿宋" w:hint="eastAsia"/>
          <w:color w:val="444444"/>
          <w:sz w:val="32"/>
          <w:szCs w:val="32"/>
        </w:rPr>
        <w:t>年</w:t>
      </w:r>
      <w:r>
        <w:rPr>
          <w:rFonts w:ascii="仿宋" w:eastAsia="仿宋" w:hAnsi="仿宋" w:hint="eastAsia"/>
          <w:color w:val="444444"/>
          <w:sz w:val="32"/>
          <w:szCs w:val="32"/>
        </w:rPr>
        <w:t>度一般公共预算中实施绩效目标管理的</w:t>
      </w:r>
      <w:r>
        <w:rPr>
          <w:rFonts w:ascii="仿宋" w:eastAsia="仿宋" w:hAnsi="仿宋" w:hint="eastAsia"/>
          <w:color w:val="444444"/>
          <w:sz w:val="32"/>
          <w:szCs w:val="32"/>
        </w:rPr>
        <w:t>1</w:t>
      </w:r>
      <w:r>
        <w:rPr>
          <w:rFonts w:ascii="仿宋" w:eastAsia="仿宋" w:hAnsi="仿宋" w:hint="eastAsia"/>
          <w:color w:val="444444"/>
          <w:sz w:val="32"/>
          <w:szCs w:val="32"/>
        </w:rPr>
        <w:t>个项目</w:t>
      </w:r>
      <w:r>
        <w:rPr>
          <w:rFonts w:ascii="仿宋" w:eastAsia="仿宋" w:hAnsi="仿宋" w:hint="eastAsia"/>
          <w:color w:val="444444"/>
          <w:sz w:val="32"/>
          <w:szCs w:val="32"/>
        </w:rPr>
        <w:t>即部</w:t>
      </w:r>
      <w:bookmarkStart w:id="24" w:name="_GoBack"/>
      <w:bookmarkEnd w:id="24"/>
      <w:r>
        <w:rPr>
          <w:rFonts w:ascii="仿宋" w:eastAsia="仿宋" w:hAnsi="仿宋" w:hint="eastAsia"/>
          <w:color w:val="444444"/>
          <w:sz w:val="32"/>
          <w:szCs w:val="32"/>
        </w:rPr>
        <w:t>门整体支出</w:t>
      </w:r>
      <w:r>
        <w:rPr>
          <w:rFonts w:ascii="仿宋" w:eastAsia="仿宋" w:hAnsi="仿宋" w:hint="eastAsia"/>
          <w:color w:val="444444"/>
          <w:sz w:val="32"/>
          <w:szCs w:val="32"/>
        </w:rPr>
        <w:t>开展了绩效自评。</w:t>
      </w:r>
      <w:r>
        <w:rPr>
          <w:rFonts w:ascii="仿宋" w:eastAsia="仿宋" w:hAnsi="仿宋" w:cs="仿宋" w:hint="eastAsia"/>
          <w:sz w:val="32"/>
          <w:szCs w:val="32"/>
        </w:rPr>
        <w:t>预算绩效自评中，经过对我</w:t>
      </w:r>
      <w:proofErr w:type="gramStart"/>
      <w:r>
        <w:rPr>
          <w:rFonts w:ascii="仿宋" w:eastAsia="仿宋" w:hAnsi="仿宋" w:cs="仿宋" w:hint="eastAsia"/>
          <w:sz w:val="32"/>
          <w:szCs w:val="32"/>
        </w:rPr>
        <w:t>办</w:t>
      </w:r>
      <w:r>
        <w:rPr>
          <w:rFonts w:ascii="仿宋" w:eastAsia="仿宋" w:hAnsi="仿宋" w:cs="仿宋" w:hint="eastAsia"/>
          <w:sz w:val="32"/>
          <w:szCs w:val="32"/>
        </w:rPr>
        <w:t>基本</w:t>
      </w:r>
      <w:proofErr w:type="gramEnd"/>
      <w:r>
        <w:rPr>
          <w:rFonts w:ascii="仿宋" w:eastAsia="仿宋" w:hAnsi="仿宋" w:cs="仿宋" w:hint="eastAsia"/>
          <w:sz w:val="32"/>
          <w:szCs w:val="32"/>
        </w:rPr>
        <w:t>支出和项目支出的数据资料、财务资料的认真分析、对照检查，部门整体支出预算绩效自评评价结果为“</w:t>
      </w:r>
      <w:r>
        <w:rPr>
          <w:rFonts w:ascii="仿宋" w:eastAsia="仿宋" w:hAnsi="仿宋" w:cs="仿宋" w:hint="eastAsia"/>
          <w:sz w:val="32"/>
          <w:szCs w:val="32"/>
        </w:rPr>
        <w:t>良</w:t>
      </w:r>
      <w:r>
        <w:rPr>
          <w:rFonts w:ascii="仿宋" w:eastAsia="仿宋" w:hAnsi="仿宋" w:cs="仿宋" w:hint="eastAsia"/>
          <w:sz w:val="32"/>
          <w:szCs w:val="32"/>
        </w:rPr>
        <w:t>”。</w:t>
      </w:r>
    </w:p>
    <w:p w:rsidR="00A90037" w:rsidRDefault="005F204C">
      <w:pPr>
        <w:pStyle w:val="a6"/>
        <w:shd w:val="clear" w:color="auto" w:fill="FFFFFF"/>
        <w:spacing w:before="0" w:beforeAutospacing="0" w:after="0" w:afterAutospacing="0" w:line="345" w:lineRule="atLeast"/>
        <w:jc w:val="both"/>
        <w:outlineLvl w:val="0"/>
        <w:rPr>
          <w:rFonts w:ascii="仿宋" w:eastAsia="仿宋" w:hAnsi="仿宋"/>
          <w:color w:val="444444"/>
          <w:sz w:val="32"/>
          <w:szCs w:val="32"/>
        </w:rPr>
      </w:pPr>
      <w:r>
        <w:rPr>
          <w:rFonts w:ascii="仿宋" w:eastAsia="仿宋" w:hAnsi="仿宋" w:hint="eastAsia"/>
          <w:color w:val="444444"/>
          <w:sz w:val="32"/>
          <w:szCs w:val="32"/>
        </w:rPr>
        <w:t xml:space="preserve">　</w:t>
      </w:r>
      <w:r>
        <w:rPr>
          <w:rFonts w:ascii="黑体" w:eastAsia="黑体" w:hAnsi="黑体" w:cs="黑体" w:hint="eastAsia"/>
          <w:color w:val="444444"/>
          <w:sz w:val="32"/>
          <w:szCs w:val="32"/>
        </w:rPr>
        <w:t xml:space="preserve">　</w:t>
      </w:r>
      <w:bookmarkStart w:id="25" w:name="_Toc24188"/>
      <w:r>
        <w:rPr>
          <w:rFonts w:ascii="黑体" w:eastAsia="黑体" w:hAnsi="黑体" w:cs="黑体" w:hint="eastAsia"/>
          <w:color w:val="444444"/>
          <w:sz w:val="32"/>
          <w:szCs w:val="32"/>
        </w:rPr>
        <w:t>第四部分、名称解释</w:t>
      </w:r>
      <w:bookmarkEnd w:id="25"/>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 xml:space="preserve">　　</w:t>
      </w:r>
      <w:r>
        <w:rPr>
          <w:rFonts w:ascii="仿宋" w:eastAsia="仿宋" w:hAnsi="仿宋" w:hint="eastAsia"/>
          <w:color w:val="444444"/>
          <w:sz w:val="32"/>
          <w:szCs w:val="32"/>
        </w:rPr>
        <w:t>1</w:t>
      </w:r>
      <w:r>
        <w:rPr>
          <w:rFonts w:ascii="仿宋" w:eastAsia="仿宋" w:hAnsi="仿宋" w:hint="eastAsia"/>
          <w:color w:val="444444"/>
          <w:sz w:val="32"/>
          <w:szCs w:val="32"/>
        </w:rPr>
        <w:t>、财政拨款收入：指同级财政当年拨付的资金。</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 xml:space="preserve">　　</w:t>
      </w:r>
      <w:r>
        <w:rPr>
          <w:rFonts w:ascii="仿宋" w:eastAsia="仿宋" w:hAnsi="仿宋" w:hint="eastAsia"/>
          <w:color w:val="444444"/>
          <w:sz w:val="32"/>
          <w:szCs w:val="32"/>
        </w:rPr>
        <w:t>2</w:t>
      </w:r>
      <w:r>
        <w:rPr>
          <w:rFonts w:ascii="仿宋" w:eastAsia="仿宋" w:hAnsi="仿宋" w:hint="eastAsia"/>
          <w:color w:val="444444"/>
          <w:sz w:val="32"/>
          <w:szCs w:val="32"/>
        </w:rPr>
        <w:t>、年初结转和结余：指以前年度工作目标尚未完成，结转到本年按有关规定继续使用的资金</w:t>
      </w:r>
      <w:r>
        <w:rPr>
          <w:rFonts w:ascii="仿宋" w:eastAsia="仿宋" w:hAnsi="仿宋" w:hint="eastAsia"/>
          <w:color w:val="444444"/>
          <w:sz w:val="32"/>
          <w:szCs w:val="32"/>
        </w:rPr>
        <w:t>;</w:t>
      </w:r>
      <w:r>
        <w:rPr>
          <w:rFonts w:ascii="仿宋" w:eastAsia="仿宋" w:hAnsi="仿宋" w:hint="eastAsia"/>
          <w:color w:val="444444"/>
          <w:sz w:val="32"/>
          <w:szCs w:val="32"/>
        </w:rPr>
        <w:t>或以前年度工作目标已完成，剩余的滚存资金。</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lastRenderedPageBreak/>
        <w:t xml:space="preserve">　　</w:t>
      </w:r>
      <w:r>
        <w:rPr>
          <w:rFonts w:ascii="仿宋" w:eastAsia="仿宋" w:hAnsi="仿宋" w:hint="eastAsia"/>
          <w:color w:val="444444"/>
          <w:sz w:val="32"/>
          <w:szCs w:val="32"/>
        </w:rPr>
        <w:t>3</w:t>
      </w:r>
      <w:r>
        <w:rPr>
          <w:rFonts w:ascii="仿宋" w:eastAsia="仿宋" w:hAnsi="仿宋" w:hint="eastAsia"/>
          <w:color w:val="444444"/>
          <w:sz w:val="32"/>
          <w:szCs w:val="32"/>
        </w:rPr>
        <w:t>、支出：指行政事业单位自身开展业务活动及其辅助活动使用各项资金发生的基本支出和项目支出。</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 xml:space="preserve">　　</w:t>
      </w:r>
      <w:r>
        <w:rPr>
          <w:rFonts w:ascii="仿宋" w:eastAsia="仿宋" w:hAnsi="仿宋" w:hint="eastAsia"/>
          <w:color w:val="444444"/>
          <w:sz w:val="32"/>
          <w:szCs w:val="32"/>
        </w:rPr>
        <w:t>4</w:t>
      </w:r>
      <w:r>
        <w:rPr>
          <w:rFonts w:ascii="仿宋" w:eastAsia="仿宋" w:hAnsi="仿宋" w:hint="eastAsia"/>
          <w:color w:val="444444"/>
          <w:sz w:val="32"/>
          <w:szCs w:val="32"/>
        </w:rPr>
        <w:t>、年末结转和结余：指本年和以前年度工作目标尚未完成，结转到以后年度按有关规定继续使用的资金</w:t>
      </w:r>
      <w:r>
        <w:rPr>
          <w:rFonts w:ascii="仿宋" w:eastAsia="仿宋" w:hAnsi="仿宋" w:hint="eastAsia"/>
          <w:color w:val="444444"/>
          <w:sz w:val="32"/>
          <w:szCs w:val="32"/>
        </w:rPr>
        <w:t>;</w:t>
      </w:r>
      <w:r>
        <w:rPr>
          <w:rFonts w:ascii="仿宋" w:eastAsia="仿宋" w:hAnsi="仿宋" w:hint="eastAsia"/>
          <w:color w:val="444444"/>
          <w:sz w:val="32"/>
          <w:szCs w:val="32"/>
        </w:rPr>
        <w:t>或本年和以前年度工作目标已完成，剩余的滚存资金。</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 xml:space="preserve">　　</w:t>
      </w:r>
      <w:r>
        <w:rPr>
          <w:rFonts w:ascii="仿宋" w:eastAsia="仿宋" w:hAnsi="仿宋" w:hint="eastAsia"/>
          <w:color w:val="444444"/>
          <w:sz w:val="32"/>
          <w:szCs w:val="32"/>
        </w:rPr>
        <w:t>5</w:t>
      </w:r>
      <w:r>
        <w:rPr>
          <w:rFonts w:ascii="仿宋" w:eastAsia="仿宋" w:hAnsi="仿宋" w:hint="eastAsia"/>
          <w:color w:val="444444"/>
          <w:sz w:val="32"/>
          <w:szCs w:val="32"/>
        </w:rPr>
        <w:t>、基本支出：指为保障机构正常运转、完成日常工作任务而发生的人员支出和公用支出。</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 xml:space="preserve">　　</w:t>
      </w:r>
      <w:r>
        <w:rPr>
          <w:rFonts w:ascii="仿宋" w:eastAsia="仿宋" w:hAnsi="仿宋" w:hint="eastAsia"/>
          <w:color w:val="444444"/>
          <w:sz w:val="32"/>
          <w:szCs w:val="32"/>
        </w:rPr>
        <w:t>6</w:t>
      </w:r>
      <w:r>
        <w:rPr>
          <w:rFonts w:ascii="仿宋" w:eastAsia="仿宋" w:hAnsi="仿宋" w:hint="eastAsia"/>
          <w:color w:val="444444"/>
          <w:sz w:val="32"/>
          <w:szCs w:val="32"/>
        </w:rPr>
        <w:t>、项目支出：指在基本支出之外为完成特定行政任务和事业发展目标所发生的支出。</w:t>
      </w:r>
    </w:p>
    <w:p w:rsidR="00A90037" w:rsidRDefault="005F204C">
      <w:pPr>
        <w:pStyle w:val="a6"/>
        <w:shd w:val="clear" w:color="auto" w:fill="FFFFFF"/>
        <w:spacing w:before="0" w:beforeAutospacing="0" w:after="0" w:afterAutospacing="0" w:line="345" w:lineRule="atLeast"/>
        <w:jc w:val="both"/>
        <w:rPr>
          <w:rFonts w:ascii="仿宋" w:eastAsia="仿宋" w:hAnsi="仿宋"/>
          <w:color w:val="444444"/>
          <w:sz w:val="32"/>
          <w:szCs w:val="32"/>
        </w:rPr>
      </w:pPr>
      <w:r>
        <w:rPr>
          <w:rFonts w:ascii="仿宋" w:eastAsia="仿宋" w:hAnsi="仿宋" w:hint="eastAsia"/>
          <w:color w:val="444444"/>
          <w:sz w:val="32"/>
          <w:szCs w:val="32"/>
        </w:rPr>
        <w:t xml:space="preserve">　　</w:t>
      </w:r>
      <w:r>
        <w:rPr>
          <w:rFonts w:ascii="仿宋" w:eastAsia="仿宋" w:hAnsi="仿宋" w:hint="eastAsia"/>
          <w:color w:val="444444"/>
          <w:sz w:val="32"/>
          <w:szCs w:val="32"/>
        </w:rPr>
        <w:t>7</w:t>
      </w:r>
      <w:r>
        <w:rPr>
          <w:rFonts w:ascii="仿宋" w:eastAsia="仿宋" w:hAnsi="仿宋" w:hint="eastAsia"/>
          <w:color w:val="444444"/>
          <w:sz w:val="32"/>
          <w:szCs w:val="32"/>
        </w:rPr>
        <w:t>、“三公”经费：纳入同级财政预决算管理的“三公”经费，是指同级部门用财政拨款安排的因公出国</w:t>
      </w:r>
      <w:r>
        <w:rPr>
          <w:rFonts w:ascii="仿宋" w:eastAsia="仿宋" w:hAnsi="仿宋" w:hint="eastAsia"/>
          <w:color w:val="444444"/>
          <w:sz w:val="32"/>
          <w:szCs w:val="32"/>
        </w:rPr>
        <w:t>(</w:t>
      </w:r>
      <w:r>
        <w:rPr>
          <w:rFonts w:ascii="仿宋" w:eastAsia="仿宋" w:hAnsi="仿宋" w:hint="eastAsia"/>
          <w:color w:val="444444"/>
          <w:sz w:val="32"/>
          <w:szCs w:val="32"/>
        </w:rPr>
        <w:t>境</w:t>
      </w:r>
      <w:r>
        <w:rPr>
          <w:rFonts w:ascii="仿宋" w:eastAsia="仿宋" w:hAnsi="仿宋" w:hint="eastAsia"/>
          <w:color w:val="444444"/>
          <w:sz w:val="32"/>
          <w:szCs w:val="32"/>
        </w:rPr>
        <w:t>)</w:t>
      </w:r>
      <w:r>
        <w:rPr>
          <w:rFonts w:ascii="仿宋" w:eastAsia="仿宋" w:hAnsi="仿宋" w:hint="eastAsia"/>
          <w:color w:val="444444"/>
          <w:sz w:val="32"/>
          <w:szCs w:val="32"/>
        </w:rPr>
        <w:t>费、公务用车购置及运行费和公务接待费。</w:t>
      </w:r>
    </w:p>
    <w:p w:rsidR="00A90037" w:rsidRDefault="005F204C">
      <w:pPr>
        <w:pStyle w:val="a6"/>
        <w:shd w:val="clear" w:color="auto" w:fill="FFFFFF"/>
        <w:spacing w:before="0" w:beforeAutospacing="0" w:after="0" w:afterAutospacing="0" w:line="345" w:lineRule="atLeast"/>
        <w:ind w:firstLine="651"/>
        <w:jc w:val="both"/>
        <w:rPr>
          <w:rFonts w:ascii="仿宋" w:eastAsia="仿宋" w:hAnsi="仿宋"/>
          <w:color w:val="444444"/>
          <w:sz w:val="32"/>
          <w:szCs w:val="32"/>
        </w:rPr>
      </w:pPr>
      <w:r>
        <w:rPr>
          <w:rFonts w:ascii="仿宋" w:eastAsia="仿宋" w:hAnsi="仿宋" w:hint="eastAsia"/>
          <w:color w:val="444444"/>
          <w:sz w:val="32"/>
          <w:szCs w:val="32"/>
        </w:rPr>
        <w:t>8</w:t>
      </w:r>
      <w:r>
        <w:rPr>
          <w:rFonts w:ascii="仿宋" w:eastAsia="仿宋" w:hAnsi="仿宋" w:hint="eastAsia"/>
          <w:color w:val="444444"/>
          <w:sz w:val="32"/>
          <w:szCs w:val="32"/>
        </w:rPr>
        <w:t>、机关运行经费：指行政单位和参照公务员法管理的事业单位使用一般公共预算安排的基本支出中的日常公用经费支出。</w:t>
      </w:r>
    </w:p>
    <w:p w:rsidR="00A90037" w:rsidRDefault="00A90037">
      <w:pPr>
        <w:pStyle w:val="a6"/>
        <w:shd w:val="clear" w:color="auto" w:fill="FFFFFF"/>
        <w:spacing w:before="0" w:beforeAutospacing="0" w:after="0" w:afterAutospacing="0" w:line="345" w:lineRule="atLeast"/>
        <w:ind w:firstLine="651"/>
        <w:jc w:val="both"/>
        <w:rPr>
          <w:rFonts w:ascii="仿宋" w:eastAsia="仿宋" w:hAnsi="仿宋"/>
          <w:color w:val="444444"/>
          <w:sz w:val="32"/>
          <w:szCs w:val="32"/>
        </w:rPr>
      </w:pPr>
    </w:p>
    <w:p w:rsidR="00A90037" w:rsidRDefault="00A90037">
      <w:pPr>
        <w:pStyle w:val="a6"/>
        <w:shd w:val="clear" w:color="auto" w:fill="FFFFFF"/>
        <w:spacing w:before="0" w:beforeAutospacing="0" w:after="0" w:afterAutospacing="0" w:line="345" w:lineRule="atLeast"/>
        <w:ind w:firstLine="651"/>
        <w:jc w:val="both"/>
        <w:rPr>
          <w:rFonts w:ascii="仿宋" w:eastAsia="仿宋" w:hAnsi="仿宋"/>
          <w:color w:val="444444"/>
          <w:sz w:val="32"/>
          <w:szCs w:val="32"/>
        </w:rPr>
      </w:pPr>
    </w:p>
    <w:p w:rsidR="00A90037" w:rsidRDefault="005F204C">
      <w:pPr>
        <w:pStyle w:val="a6"/>
        <w:shd w:val="clear" w:color="auto" w:fill="FFFFFF"/>
        <w:spacing w:before="0" w:beforeAutospacing="0" w:after="0" w:afterAutospacing="0" w:line="345" w:lineRule="atLeast"/>
        <w:ind w:firstLine="651"/>
        <w:jc w:val="right"/>
        <w:rPr>
          <w:rFonts w:ascii="仿宋" w:eastAsia="仿宋" w:hAnsi="仿宋"/>
          <w:color w:val="444444"/>
          <w:sz w:val="32"/>
          <w:szCs w:val="32"/>
        </w:rPr>
      </w:pPr>
      <w:r>
        <w:rPr>
          <w:rFonts w:ascii="仿宋" w:eastAsia="仿宋" w:hAnsi="仿宋" w:hint="eastAsia"/>
          <w:color w:val="444444"/>
          <w:sz w:val="32"/>
          <w:szCs w:val="32"/>
        </w:rPr>
        <w:t>忻州市人民政府金融工作办公室</w:t>
      </w:r>
    </w:p>
    <w:p w:rsidR="00A90037" w:rsidRDefault="005F204C">
      <w:pPr>
        <w:pStyle w:val="a6"/>
        <w:shd w:val="clear" w:color="auto" w:fill="FFFFFF"/>
        <w:spacing w:before="0" w:beforeAutospacing="0" w:after="0" w:afterAutospacing="0" w:line="345" w:lineRule="atLeast"/>
        <w:ind w:firstLine="651"/>
        <w:jc w:val="center"/>
        <w:outlineLvl w:val="0"/>
        <w:rPr>
          <w:rFonts w:ascii="仿宋" w:eastAsia="仿宋" w:hAnsi="仿宋"/>
          <w:color w:val="444444"/>
          <w:sz w:val="32"/>
          <w:szCs w:val="32"/>
        </w:rPr>
      </w:pPr>
      <w:r>
        <w:rPr>
          <w:rFonts w:ascii="仿宋" w:eastAsia="仿宋" w:hAnsi="仿宋" w:hint="eastAsia"/>
          <w:color w:val="444444"/>
          <w:sz w:val="32"/>
          <w:szCs w:val="32"/>
        </w:rPr>
        <w:t xml:space="preserve">                      </w:t>
      </w:r>
      <w:bookmarkStart w:id="26" w:name="_Toc12385"/>
      <w:bookmarkStart w:id="27" w:name="_Toc328"/>
      <w:bookmarkStart w:id="28" w:name="_Toc8295"/>
      <w:r>
        <w:rPr>
          <w:rFonts w:ascii="仿宋" w:eastAsia="仿宋" w:hAnsi="仿宋" w:hint="eastAsia"/>
          <w:color w:val="444444"/>
          <w:sz w:val="32"/>
          <w:szCs w:val="32"/>
        </w:rPr>
        <w:t>2022</w:t>
      </w:r>
      <w:r>
        <w:rPr>
          <w:rFonts w:ascii="仿宋" w:eastAsia="仿宋" w:hAnsi="仿宋" w:hint="eastAsia"/>
          <w:color w:val="444444"/>
          <w:sz w:val="32"/>
          <w:szCs w:val="32"/>
        </w:rPr>
        <w:t>年</w:t>
      </w:r>
      <w:r>
        <w:rPr>
          <w:rFonts w:ascii="仿宋" w:eastAsia="仿宋" w:hAnsi="仿宋" w:hint="eastAsia"/>
          <w:color w:val="444444"/>
          <w:sz w:val="32"/>
          <w:szCs w:val="32"/>
        </w:rPr>
        <w:t>9</w:t>
      </w:r>
      <w:r>
        <w:rPr>
          <w:rFonts w:ascii="仿宋" w:eastAsia="仿宋" w:hAnsi="仿宋" w:hint="eastAsia"/>
          <w:color w:val="444444"/>
          <w:sz w:val="32"/>
          <w:szCs w:val="32"/>
        </w:rPr>
        <w:t>月</w:t>
      </w:r>
      <w:r>
        <w:rPr>
          <w:rFonts w:ascii="仿宋" w:eastAsia="仿宋" w:hAnsi="仿宋" w:hint="eastAsia"/>
          <w:color w:val="444444"/>
          <w:sz w:val="32"/>
          <w:szCs w:val="32"/>
        </w:rPr>
        <w:t>19</w:t>
      </w:r>
      <w:r>
        <w:rPr>
          <w:rFonts w:ascii="仿宋" w:eastAsia="仿宋" w:hAnsi="仿宋" w:hint="eastAsia"/>
          <w:color w:val="444444"/>
          <w:sz w:val="32"/>
          <w:szCs w:val="32"/>
        </w:rPr>
        <w:t>日</w:t>
      </w:r>
      <w:bookmarkEnd w:id="26"/>
      <w:bookmarkEnd w:id="27"/>
      <w:bookmarkEnd w:id="28"/>
    </w:p>
    <w:p w:rsidR="00A90037" w:rsidRDefault="00A90037">
      <w:pPr>
        <w:pStyle w:val="customunionstyle"/>
        <w:shd w:val="clear" w:color="auto" w:fill="FFFFFF"/>
        <w:spacing w:before="0" w:beforeAutospacing="0" w:after="0" w:afterAutospacing="0"/>
        <w:ind w:firstLineChars="200" w:firstLine="640"/>
        <w:jc w:val="both"/>
        <w:rPr>
          <w:rFonts w:ascii="仿宋" w:eastAsia="仿宋" w:hAnsi="仿宋"/>
          <w:color w:val="000000"/>
          <w:sz w:val="32"/>
          <w:szCs w:val="32"/>
        </w:rPr>
      </w:pPr>
    </w:p>
    <w:sectPr w:rsidR="00A90037">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4C" w:rsidRDefault="005F204C">
      <w:r>
        <w:separator/>
      </w:r>
    </w:p>
  </w:endnote>
  <w:endnote w:type="continuationSeparator" w:id="0">
    <w:p w:rsidR="005F204C" w:rsidRDefault="005F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37" w:rsidRDefault="00A900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37" w:rsidRDefault="005F204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0037" w:rsidRDefault="005F204C">
                          <w:pPr>
                            <w:pStyle w:val="a4"/>
                          </w:pPr>
                          <w:r>
                            <w:fldChar w:fldCharType="begin"/>
                          </w:r>
                          <w:r>
                            <w:instrText xml:space="preserve"> PAGE  \* MERGEFORMAT </w:instrText>
                          </w:r>
                          <w:r>
                            <w:fldChar w:fldCharType="separate"/>
                          </w:r>
                          <w:r w:rsidR="004F2751">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A90037" w:rsidRDefault="005F204C">
                    <w:pPr>
                      <w:pStyle w:val="a4"/>
                    </w:pPr>
                    <w:r>
                      <w:fldChar w:fldCharType="begin"/>
                    </w:r>
                    <w:r>
                      <w:instrText xml:space="preserve"> PAGE  \* MERGEFORMAT </w:instrText>
                    </w:r>
                    <w:r>
                      <w:fldChar w:fldCharType="separate"/>
                    </w:r>
                    <w:r w:rsidR="004F2751">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4C" w:rsidRDefault="005F204C">
      <w:r>
        <w:separator/>
      </w:r>
    </w:p>
  </w:footnote>
  <w:footnote w:type="continuationSeparator" w:id="0">
    <w:p w:rsidR="005F204C" w:rsidRDefault="005F2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37" w:rsidRDefault="00A900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87BFE4"/>
    <w:multiLevelType w:val="singleLevel"/>
    <w:tmpl w:val="C687BFE4"/>
    <w:lvl w:ilvl="0">
      <w:start w:val="6"/>
      <w:numFmt w:val="chineseCounting"/>
      <w:suff w:val="nothing"/>
      <w:lvlText w:val="（%1）"/>
      <w:lvlJc w:val="left"/>
      <w:rPr>
        <w:rFonts w:hint="eastAsia"/>
      </w:rPr>
    </w:lvl>
  </w:abstractNum>
  <w:abstractNum w:abstractNumId="1">
    <w:nsid w:val="55A4919C"/>
    <w:multiLevelType w:val="singleLevel"/>
    <w:tmpl w:val="55A4919C"/>
    <w:lvl w:ilvl="0">
      <w:start w:val="3"/>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OGNiNzgzYmNkNjIyMGU5NGQzMTU1NTM4ODEyMmQifQ=="/>
  </w:docVars>
  <w:rsids>
    <w:rsidRoot w:val="00B86495"/>
    <w:rsid w:val="000854E6"/>
    <w:rsid w:val="0009760F"/>
    <w:rsid w:val="001F4118"/>
    <w:rsid w:val="00245713"/>
    <w:rsid w:val="002658EA"/>
    <w:rsid w:val="0026680B"/>
    <w:rsid w:val="00271243"/>
    <w:rsid w:val="002D0453"/>
    <w:rsid w:val="002E2F85"/>
    <w:rsid w:val="00321A0D"/>
    <w:rsid w:val="004037BD"/>
    <w:rsid w:val="004471FB"/>
    <w:rsid w:val="004F2751"/>
    <w:rsid w:val="004F2BFB"/>
    <w:rsid w:val="0054594F"/>
    <w:rsid w:val="00592D6F"/>
    <w:rsid w:val="005D1344"/>
    <w:rsid w:val="005F1EA6"/>
    <w:rsid w:val="005F204C"/>
    <w:rsid w:val="006B7FF0"/>
    <w:rsid w:val="0071785E"/>
    <w:rsid w:val="00726CE9"/>
    <w:rsid w:val="00764C6D"/>
    <w:rsid w:val="00857A89"/>
    <w:rsid w:val="008C0795"/>
    <w:rsid w:val="008D4443"/>
    <w:rsid w:val="0093049A"/>
    <w:rsid w:val="009C2402"/>
    <w:rsid w:val="00A565C6"/>
    <w:rsid w:val="00A90037"/>
    <w:rsid w:val="00AA25C9"/>
    <w:rsid w:val="00AD692B"/>
    <w:rsid w:val="00B4601B"/>
    <w:rsid w:val="00B54A72"/>
    <w:rsid w:val="00B85A17"/>
    <w:rsid w:val="00B86495"/>
    <w:rsid w:val="00BF14F0"/>
    <w:rsid w:val="00D139BF"/>
    <w:rsid w:val="00D35339"/>
    <w:rsid w:val="00DF4944"/>
    <w:rsid w:val="00EB4C4A"/>
    <w:rsid w:val="00ED5EB2"/>
    <w:rsid w:val="00ED7865"/>
    <w:rsid w:val="00F028E4"/>
    <w:rsid w:val="00F64155"/>
    <w:rsid w:val="00F778BC"/>
    <w:rsid w:val="00F82D30"/>
    <w:rsid w:val="00FD437B"/>
    <w:rsid w:val="03487ABA"/>
    <w:rsid w:val="06B50CF4"/>
    <w:rsid w:val="0AF92DAA"/>
    <w:rsid w:val="0B5318B0"/>
    <w:rsid w:val="13513E18"/>
    <w:rsid w:val="13921FC6"/>
    <w:rsid w:val="16AC6549"/>
    <w:rsid w:val="18306E04"/>
    <w:rsid w:val="1A626F8D"/>
    <w:rsid w:val="1B6A434C"/>
    <w:rsid w:val="1CE4012E"/>
    <w:rsid w:val="23D5432C"/>
    <w:rsid w:val="25341526"/>
    <w:rsid w:val="27BF3329"/>
    <w:rsid w:val="28B22E8E"/>
    <w:rsid w:val="290E6C0A"/>
    <w:rsid w:val="2FC43258"/>
    <w:rsid w:val="328C4750"/>
    <w:rsid w:val="340824FC"/>
    <w:rsid w:val="363766EE"/>
    <w:rsid w:val="3C7E2BE9"/>
    <w:rsid w:val="3CB40923"/>
    <w:rsid w:val="3DFF671E"/>
    <w:rsid w:val="47FD3CCE"/>
    <w:rsid w:val="53525315"/>
    <w:rsid w:val="577100FE"/>
    <w:rsid w:val="5C7165E1"/>
    <w:rsid w:val="5E0634D1"/>
    <w:rsid w:val="66613222"/>
    <w:rsid w:val="69B86007"/>
    <w:rsid w:val="6BE84C2E"/>
    <w:rsid w:val="6DC26BB6"/>
    <w:rsid w:val="71FC02A3"/>
    <w:rsid w:val="76246307"/>
    <w:rsid w:val="79FC7B6C"/>
    <w:rsid w:val="7A7B08FF"/>
    <w:rsid w:val="7B210D7A"/>
    <w:rsid w:val="7C46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unhideWhenUsed/>
    <w:qFormat/>
    <w:pPr>
      <w:autoSpaceDE w:val="0"/>
      <w:autoSpaceDN w:val="0"/>
      <w:adjustRightInd w:val="0"/>
      <w:snapToGrid w:val="0"/>
      <w:spacing w:line="588" w:lineRule="atLeast"/>
    </w:pPr>
    <w:rPr>
      <w:rFonts w:ascii="宋体" w:eastAsia="仿宋_GB2312" w:hAnsi="宋体" w:cs="Times New Roman"/>
      <w:spacing w:val="-2"/>
      <w:sz w:val="32"/>
      <w:szCs w:val="24"/>
    </w:rPr>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uiPriority w:val="99"/>
    <w:semiHidden/>
    <w:unhideWhenUsed/>
    <w:qFormat/>
    <w:rPr>
      <w:color w:val="0000FF"/>
      <w:u w:val="single"/>
    </w:rPr>
  </w:style>
  <w:style w:type="character" w:customStyle="1" w:styleId="Char2">
    <w:name w:val="正文文本 Char"/>
    <w:basedOn w:val="a0"/>
    <w:uiPriority w:val="99"/>
    <w:semiHidden/>
    <w:qFormat/>
  </w:style>
  <w:style w:type="character" w:customStyle="1" w:styleId="Char1">
    <w:name w:val="正文文本 Char1"/>
    <w:basedOn w:val="a0"/>
    <w:link w:val="a3"/>
    <w:uiPriority w:val="99"/>
    <w:qFormat/>
    <w:locked/>
    <w:rPr>
      <w:rFonts w:ascii="宋体" w:eastAsia="仿宋_GB2312" w:hAnsi="宋体" w:cs="Times New Roman"/>
      <w:spacing w:val="-2"/>
      <w:sz w:val="32"/>
      <w:szCs w:val="24"/>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TOC1">
    <w:name w:val="TOC 标题1"/>
    <w:basedOn w:val="1"/>
    <w:next w:val="a"/>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pple-tab-span">
    <w:name w:val="apple-tab-span"/>
    <w:basedOn w:val="a0"/>
    <w:qFormat/>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customunionstyle">
    <w:name w:val="custom_unionsty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qFormat/>
    <w:rPr>
      <w:sz w:val="18"/>
      <w:szCs w:val="18"/>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paragraph" w:styleId="a8">
    <w:name w:val="No Spacing"/>
    <w:uiPriority w:val="1"/>
    <w:qFormat/>
    <w:pPr>
      <w:widowControl w:val="0"/>
      <w:jc w:val="both"/>
    </w:pPr>
    <w:rPr>
      <w:kern w:val="2"/>
      <w:sz w:val="21"/>
      <w:szCs w:val="22"/>
    </w:rPr>
  </w:style>
  <w:style w:type="paragraph" w:customStyle="1" w:styleId="WPSOffice1">
    <w:name w:val="WPSOffice手动目录 1"/>
  </w:style>
  <w:style w:type="paragraph" w:customStyle="1" w:styleId="WPSOffice2">
    <w:name w:val="WPSOffice手动目录 2"/>
    <w:pPr>
      <w:ind w:leftChars="200" w:left="200"/>
    </w:pPr>
  </w:style>
  <w:style w:type="paragraph" w:styleId="a9">
    <w:name w:val="Balloon Text"/>
    <w:basedOn w:val="a"/>
    <w:link w:val="Char3"/>
    <w:uiPriority w:val="99"/>
    <w:semiHidden/>
    <w:unhideWhenUsed/>
    <w:rsid w:val="004F2751"/>
    <w:rPr>
      <w:sz w:val="18"/>
      <w:szCs w:val="18"/>
    </w:rPr>
  </w:style>
  <w:style w:type="character" w:customStyle="1" w:styleId="Char3">
    <w:name w:val="批注框文本 Char"/>
    <w:basedOn w:val="a0"/>
    <w:link w:val="a9"/>
    <w:uiPriority w:val="99"/>
    <w:semiHidden/>
    <w:rsid w:val="004F275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unhideWhenUsed/>
    <w:qFormat/>
    <w:pPr>
      <w:autoSpaceDE w:val="0"/>
      <w:autoSpaceDN w:val="0"/>
      <w:adjustRightInd w:val="0"/>
      <w:snapToGrid w:val="0"/>
      <w:spacing w:line="588" w:lineRule="atLeast"/>
    </w:pPr>
    <w:rPr>
      <w:rFonts w:ascii="宋体" w:eastAsia="仿宋_GB2312" w:hAnsi="宋体" w:cs="Times New Roman"/>
      <w:spacing w:val="-2"/>
      <w:sz w:val="32"/>
      <w:szCs w:val="24"/>
    </w:rPr>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uiPriority w:val="99"/>
    <w:semiHidden/>
    <w:unhideWhenUsed/>
    <w:qFormat/>
    <w:rPr>
      <w:color w:val="0000FF"/>
      <w:u w:val="single"/>
    </w:rPr>
  </w:style>
  <w:style w:type="character" w:customStyle="1" w:styleId="Char2">
    <w:name w:val="正文文本 Char"/>
    <w:basedOn w:val="a0"/>
    <w:uiPriority w:val="99"/>
    <w:semiHidden/>
    <w:qFormat/>
  </w:style>
  <w:style w:type="character" w:customStyle="1" w:styleId="Char1">
    <w:name w:val="正文文本 Char1"/>
    <w:basedOn w:val="a0"/>
    <w:link w:val="a3"/>
    <w:uiPriority w:val="99"/>
    <w:qFormat/>
    <w:locked/>
    <w:rPr>
      <w:rFonts w:ascii="宋体" w:eastAsia="仿宋_GB2312" w:hAnsi="宋体" w:cs="Times New Roman"/>
      <w:spacing w:val="-2"/>
      <w:sz w:val="32"/>
      <w:szCs w:val="24"/>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TOC1">
    <w:name w:val="TOC 标题1"/>
    <w:basedOn w:val="1"/>
    <w:next w:val="a"/>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pple-tab-span">
    <w:name w:val="apple-tab-span"/>
    <w:basedOn w:val="a0"/>
    <w:qFormat/>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customunionstyle">
    <w:name w:val="custom_unionsty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qFormat/>
    <w:rPr>
      <w:sz w:val="18"/>
      <w:szCs w:val="18"/>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paragraph" w:styleId="a8">
    <w:name w:val="No Spacing"/>
    <w:uiPriority w:val="1"/>
    <w:qFormat/>
    <w:pPr>
      <w:widowControl w:val="0"/>
      <w:jc w:val="both"/>
    </w:pPr>
    <w:rPr>
      <w:kern w:val="2"/>
      <w:sz w:val="21"/>
      <w:szCs w:val="22"/>
    </w:rPr>
  </w:style>
  <w:style w:type="paragraph" w:customStyle="1" w:styleId="WPSOffice1">
    <w:name w:val="WPSOffice手动目录 1"/>
  </w:style>
  <w:style w:type="paragraph" w:customStyle="1" w:styleId="WPSOffice2">
    <w:name w:val="WPSOffice手动目录 2"/>
    <w:pPr>
      <w:ind w:leftChars="200" w:left="200"/>
    </w:pPr>
  </w:style>
  <w:style w:type="paragraph" w:styleId="a9">
    <w:name w:val="Balloon Text"/>
    <w:basedOn w:val="a"/>
    <w:link w:val="Char3"/>
    <w:uiPriority w:val="99"/>
    <w:semiHidden/>
    <w:unhideWhenUsed/>
    <w:rsid w:val="004F2751"/>
    <w:rPr>
      <w:sz w:val="18"/>
      <w:szCs w:val="18"/>
    </w:rPr>
  </w:style>
  <w:style w:type="character" w:customStyle="1" w:styleId="Char3">
    <w:name w:val="批注框文本 Char"/>
    <w:basedOn w:val="a0"/>
    <w:link w:val="a9"/>
    <w:uiPriority w:val="99"/>
    <w:semiHidden/>
    <w:rsid w:val="004F27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962CC-4D34-4FFB-AA88-4159DC0E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704</Words>
  <Characters>4016</Characters>
  <Application>Microsoft Office Word</Application>
  <DocSecurity>0</DocSecurity>
  <Lines>33</Lines>
  <Paragraphs>9</Paragraphs>
  <ScaleCrop>false</ScaleCrop>
  <Company>HP</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王栋</cp:lastModifiedBy>
  <cp:revision>34</cp:revision>
  <cp:lastPrinted>2022-09-21T09:45:00Z</cp:lastPrinted>
  <dcterms:created xsi:type="dcterms:W3CDTF">2018-01-03T08:06:00Z</dcterms:created>
  <dcterms:modified xsi:type="dcterms:W3CDTF">2025-01-06T07:41:00Z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B89F49DBCE6E4B9DBFD91DF9A4C0765D</vt:lpwstr>
  </property>
</Properties>
</file>