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7162" w:rsidRPr="00D67162" w:rsidRDefault="00D67162" w:rsidP="00D67162">
      <w:pPr>
        <w:widowControl/>
        <w:shd w:val="clear" w:color="auto" w:fill="FFFFFF"/>
        <w:spacing w:before="100" w:beforeAutospacing="1" w:after="100" w:afterAutospacing="1" w:line="675" w:lineRule="atLeast"/>
        <w:jc w:val="center"/>
        <w:outlineLvl w:val="2"/>
        <w:rPr>
          <w:rFonts w:ascii="微软雅黑" w:eastAsia="微软雅黑" w:hAnsi="微软雅黑" w:cs="宋体"/>
          <w:b/>
          <w:bCs/>
          <w:color w:val="333333"/>
          <w:kern w:val="0"/>
          <w:sz w:val="36"/>
          <w:szCs w:val="36"/>
        </w:rPr>
      </w:pPr>
      <w:r w:rsidRPr="00D67162">
        <w:rPr>
          <w:rFonts w:ascii="微软雅黑" w:eastAsia="微软雅黑" w:hAnsi="微软雅黑" w:cs="宋体" w:hint="eastAsia"/>
          <w:b/>
          <w:bCs/>
          <w:color w:val="333333"/>
          <w:kern w:val="0"/>
          <w:sz w:val="36"/>
          <w:szCs w:val="36"/>
        </w:rPr>
        <w:t>中华人民共和国财政部令第104号</w:t>
      </w:r>
    </w:p>
    <w:p w:rsidR="00D67162" w:rsidRPr="00D67162" w:rsidRDefault="00D67162" w:rsidP="00D67162">
      <w:pPr>
        <w:widowControl/>
        <w:shd w:val="clear" w:color="auto" w:fill="FFFFFF"/>
        <w:spacing w:before="100" w:beforeAutospacing="1" w:after="100" w:afterAutospacing="1" w:line="675" w:lineRule="atLeast"/>
        <w:jc w:val="center"/>
        <w:outlineLvl w:val="2"/>
        <w:rPr>
          <w:rFonts w:ascii="微软雅黑" w:eastAsia="微软雅黑" w:hAnsi="微软雅黑" w:cs="宋体" w:hint="eastAsia"/>
          <w:b/>
          <w:bCs/>
          <w:color w:val="333333"/>
          <w:kern w:val="0"/>
          <w:sz w:val="36"/>
          <w:szCs w:val="36"/>
        </w:rPr>
      </w:pPr>
      <w:r w:rsidRPr="00D67162">
        <w:rPr>
          <w:rFonts w:ascii="微软雅黑" w:eastAsia="微软雅黑" w:hAnsi="微软雅黑" w:cs="宋体" w:hint="eastAsia"/>
          <w:b/>
          <w:bCs/>
          <w:color w:val="333333"/>
          <w:kern w:val="0"/>
          <w:sz w:val="36"/>
          <w:szCs w:val="36"/>
        </w:rPr>
        <w:t>--财政部关于修改《财政票据管理办法》的决定</w:t>
      </w:r>
    </w:p>
    <w:p w:rsidR="00D67162" w:rsidRPr="00D67162" w:rsidRDefault="00D67162" w:rsidP="00D67162">
      <w:pPr>
        <w:widowControl/>
        <w:shd w:val="clear" w:color="auto" w:fill="FFFFFF"/>
        <w:spacing w:after="240"/>
        <w:jc w:val="left"/>
        <w:rPr>
          <w:rFonts w:ascii="宋体" w:eastAsia="宋体" w:hAnsi="宋体" w:cs="宋体" w:hint="eastAsia"/>
          <w:color w:val="333333"/>
          <w:kern w:val="0"/>
          <w:sz w:val="24"/>
          <w:szCs w:val="24"/>
        </w:rPr>
      </w:pPr>
      <w:r w:rsidRPr="00D67162">
        <w:rPr>
          <w:rFonts w:ascii="宋体" w:eastAsia="宋体" w:hAnsi="宋体" w:cs="宋体" w:hint="eastAsia"/>
          <w:color w:val="333333"/>
          <w:kern w:val="0"/>
          <w:sz w:val="24"/>
          <w:szCs w:val="24"/>
        </w:rPr>
        <w:t> </w:t>
      </w:r>
    </w:p>
    <w:p w:rsidR="00D67162" w:rsidRPr="00D67162" w:rsidRDefault="00D67162" w:rsidP="00D67162">
      <w:pPr>
        <w:widowControl/>
        <w:shd w:val="clear" w:color="auto" w:fill="FFFFFF"/>
        <w:spacing w:after="240"/>
        <w:jc w:val="left"/>
        <w:rPr>
          <w:rFonts w:ascii="宋体" w:eastAsia="宋体" w:hAnsi="宋体" w:cs="宋体" w:hint="eastAsia"/>
          <w:color w:val="333333"/>
          <w:kern w:val="0"/>
          <w:sz w:val="24"/>
          <w:szCs w:val="24"/>
        </w:rPr>
      </w:pPr>
      <w:r w:rsidRPr="00D67162">
        <w:rPr>
          <w:rFonts w:ascii="宋体" w:eastAsia="宋体" w:hAnsi="宋体" w:cs="宋体" w:hint="eastAsia"/>
          <w:color w:val="333333"/>
          <w:kern w:val="0"/>
          <w:sz w:val="24"/>
          <w:szCs w:val="24"/>
        </w:rPr>
        <w:t xml:space="preserve">　　《财政部关于修改&lt;财政票据管理办法&gt;的决定》已经2020年11月26日第二次部务会议审议通过，现予公布，自2021年1月1日起施行。</w:t>
      </w:r>
    </w:p>
    <w:p w:rsidR="00D67162" w:rsidRPr="00D67162" w:rsidRDefault="00D67162" w:rsidP="00D67162">
      <w:pPr>
        <w:widowControl/>
        <w:shd w:val="clear" w:color="auto" w:fill="FFFFFF"/>
        <w:spacing w:after="240"/>
        <w:jc w:val="right"/>
        <w:rPr>
          <w:rFonts w:ascii="宋体" w:eastAsia="宋体" w:hAnsi="宋体" w:cs="宋体" w:hint="eastAsia"/>
          <w:color w:val="333333"/>
          <w:kern w:val="0"/>
          <w:sz w:val="24"/>
          <w:szCs w:val="24"/>
        </w:rPr>
      </w:pPr>
      <w:r w:rsidRPr="00D67162">
        <w:rPr>
          <w:rFonts w:ascii="宋体" w:eastAsia="宋体" w:hAnsi="宋体" w:cs="宋体" w:hint="eastAsia"/>
          <w:color w:val="333333"/>
          <w:kern w:val="0"/>
          <w:sz w:val="24"/>
          <w:szCs w:val="24"/>
        </w:rPr>
        <w:t xml:space="preserve">　　部长 刘昆</w:t>
      </w:r>
    </w:p>
    <w:p w:rsidR="00D67162" w:rsidRPr="00D67162" w:rsidRDefault="00D67162" w:rsidP="00D67162">
      <w:pPr>
        <w:widowControl/>
        <w:shd w:val="clear" w:color="auto" w:fill="FFFFFF"/>
        <w:spacing w:after="240"/>
        <w:jc w:val="right"/>
        <w:rPr>
          <w:rFonts w:ascii="宋体" w:eastAsia="宋体" w:hAnsi="宋体" w:cs="宋体" w:hint="eastAsia"/>
          <w:color w:val="333333"/>
          <w:kern w:val="0"/>
          <w:sz w:val="24"/>
          <w:szCs w:val="24"/>
        </w:rPr>
      </w:pPr>
      <w:r w:rsidRPr="00D67162">
        <w:rPr>
          <w:rFonts w:ascii="宋体" w:eastAsia="宋体" w:hAnsi="宋体" w:cs="宋体" w:hint="eastAsia"/>
          <w:color w:val="333333"/>
          <w:kern w:val="0"/>
          <w:sz w:val="24"/>
          <w:szCs w:val="24"/>
        </w:rPr>
        <w:t xml:space="preserve">　　2020年12月3日</w:t>
      </w:r>
    </w:p>
    <w:p w:rsidR="00D67162" w:rsidRPr="00D67162" w:rsidRDefault="00D67162" w:rsidP="00D67162">
      <w:pPr>
        <w:widowControl/>
        <w:shd w:val="clear" w:color="auto" w:fill="FFFFFF"/>
        <w:jc w:val="center"/>
        <w:rPr>
          <w:rFonts w:ascii="宋体" w:eastAsia="宋体" w:hAnsi="宋体" w:cs="宋体" w:hint="eastAsia"/>
          <w:color w:val="333333"/>
          <w:kern w:val="0"/>
          <w:sz w:val="24"/>
          <w:szCs w:val="24"/>
        </w:rPr>
      </w:pPr>
      <w:r w:rsidRPr="00D67162">
        <w:rPr>
          <w:rFonts w:ascii="宋体" w:eastAsia="宋体" w:hAnsi="宋体" w:cs="宋体" w:hint="eastAsia"/>
          <w:b/>
          <w:bCs/>
          <w:color w:val="333333"/>
          <w:kern w:val="0"/>
          <w:sz w:val="24"/>
          <w:szCs w:val="24"/>
        </w:rPr>
        <w:t>财政部关于修改《财政票据管理办法》的决定</w:t>
      </w:r>
    </w:p>
    <w:p w:rsidR="00D67162" w:rsidRPr="00D67162" w:rsidRDefault="00D67162" w:rsidP="00D67162">
      <w:pPr>
        <w:widowControl/>
        <w:shd w:val="clear" w:color="auto" w:fill="FFFFFF"/>
        <w:spacing w:after="240"/>
        <w:jc w:val="left"/>
        <w:rPr>
          <w:rFonts w:ascii="宋体" w:eastAsia="宋体" w:hAnsi="宋体" w:cs="宋体" w:hint="eastAsia"/>
          <w:color w:val="333333"/>
          <w:kern w:val="0"/>
          <w:sz w:val="24"/>
          <w:szCs w:val="24"/>
        </w:rPr>
      </w:pPr>
      <w:r w:rsidRPr="00D67162">
        <w:rPr>
          <w:rFonts w:ascii="宋体" w:eastAsia="宋体" w:hAnsi="宋体" w:cs="宋体" w:hint="eastAsia"/>
          <w:color w:val="333333"/>
          <w:kern w:val="0"/>
          <w:sz w:val="24"/>
          <w:szCs w:val="24"/>
        </w:rPr>
        <w:t xml:space="preserve">　　为进一步强化财政票据管理，经财政部部务会议审议决定，对《财政票据管理办法》作如下修改：</w:t>
      </w:r>
    </w:p>
    <w:p w:rsidR="00D67162" w:rsidRPr="00D67162" w:rsidRDefault="00D67162" w:rsidP="00D67162">
      <w:pPr>
        <w:widowControl/>
        <w:shd w:val="clear" w:color="auto" w:fill="FFFFFF"/>
        <w:spacing w:after="240"/>
        <w:jc w:val="left"/>
        <w:rPr>
          <w:rFonts w:ascii="宋体" w:eastAsia="宋体" w:hAnsi="宋体" w:cs="宋体" w:hint="eastAsia"/>
          <w:color w:val="333333"/>
          <w:kern w:val="0"/>
          <w:sz w:val="24"/>
          <w:szCs w:val="24"/>
        </w:rPr>
      </w:pPr>
      <w:r w:rsidRPr="00D67162">
        <w:rPr>
          <w:rFonts w:ascii="宋体" w:eastAsia="宋体" w:hAnsi="宋体" w:cs="宋体" w:hint="eastAsia"/>
          <w:color w:val="333333"/>
          <w:kern w:val="0"/>
          <w:sz w:val="24"/>
          <w:szCs w:val="24"/>
        </w:rPr>
        <w:t xml:space="preserve">　　一、将第二条、第四条、第十三条、第二十八条、第三十条、第三十七条和第三章章名中的“印制”修改为“监（印）制”。</w:t>
      </w:r>
    </w:p>
    <w:p w:rsidR="00D67162" w:rsidRPr="00D67162" w:rsidRDefault="00D67162" w:rsidP="00D67162">
      <w:pPr>
        <w:widowControl/>
        <w:shd w:val="clear" w:color="auto" w:fill="FFFFFF"/>
        <w:spacing w:after="240"/>
        <w:jc w:val="left"/>
        <w:rPr>
          <w:rFonts w:ascii="宋体" w:eastAsia="宋体" w:hAnsi="宋体" w:cs="宋体" w:hint="eastAsia"/>
          <w:color w:val="333333"/>
          <w:kern w:val="0"/>
          <w:sz w:val="24"/>
          <w:szCs w:val="24"/>
        </w:rPr>
      </w:pPr>
      <w:r w:rsidRPr="00D67162">
        <w:rPr>
          <w:rFonts w:ascii="宋体" w:eastAsia="宋体" w:hAnsi="宋体" w:cs="宋体" w:hint="eastAsia"/>
          <w:color w:val="333333"/>
          <w:kern w:val="0"/>
          <w:sz w:val="24"/>
          <w:szCs w:val="24"/>
        </w:rPr>
        <w:t xml:space="preserve">　　二、将第二条、第十九条至第二十四条、第三十四条、第三十五条和第四章章名中的“领购”修改为“领用”。</w:t>
      </w:r>
    </w:p>
    <w:p w:rsidR="00D67162" w:rsidRPr="00D67162" w:rsidRDefault="00D67162" w:rsidP="00D67162">
      <w:pPr>
        <w:widowControl/>
        <w:shd w:val="clear" w:color="auto" w:fill="FFFFFF"/>
        <w:spacing w:after="240"/>
        <w:jc w:val="left"/>
        <w:rPr>
          <w:rFonts w:ascii="宋体" w:eastAsia="宋体" w:hAnsi="宋体" w:cs="宋体" w:hint="eastAsia"/>
          <w:color w:val="333333"/>
          <w:kern w:val="0"/>
          <w:sz w:val="24"/>
          <w:szCs w:val="24"/>
        </w:rPr>
      </w:pPr>
      <w:r w:rsidRPr="00D67162">
        <w:rPr>
          <w:rFonts w:ascii="宋体" w:eastAsia="宋体" w:hAnsi="宋体" w:cs="宋体" w:hint="eastAsia"/>
          <w:color w:val="333333"/>
          <w:kern w:val="0"/>
          <w:sz w:val="24"/>
          <w:szCs w:val="24"/>
        </w:rPr>
        <w:t xml:space="preserve">　　三、将第三条第一款中的“简称”修改为“统称”，并将第二款修改为：“财政票据是财务收支和会计核算的原始凭证，包括电子和纸质两种形式。财政电子票据和纸质票据具有同等法律效力，是财会监督、审计监督等的重要依据。”</w:t>
      </w:r>
    </w:p>
    <w:p w:rsidR="00D67162" w:rsidRPr="00D67162" w:rsidRDefault="00D67162" w:rsidP="00D67162">
      <w:pPr>
        <w:widowControl/>
        <w:shd w:val="clear" w:color="auto" w:fill="FFFFFF"/>
        <w:spacing w:after="240"/>
        <w:jc w:val="left"/>
        <w:rPr>
          <w:rFonts w:ascii="宋体" w:eastAsia="宋体" w:hAnsi="宋体" w:cs="宋体" w:hint="eastAsia"/>
          <w:color w:val="333333"/>
          <w:kern w:val="0"/>
          <w:sz w:val="24"/>
          <w:szCs w:val="24"/>
        </w:rPr>
      </w:pPr>
      <w:r w:rsidRPr="00D67162">
        <w:rPr>
          <w:rFonts w:ascii="宋体" w:eastAsia="宋体" w:hAnsi="宋体" w:cs="宋体" w:hint="eastAsia"/>
          <w:color w:val="333333"/>
          <w:kern w:val="0"/>
          <w:sz w:val="24"/>
          <w:szCs w:val="24"/>
        </w:rPr>
        <w:t xml:space="preserve">　　四、将第四条第三款中的“省、自治区、直辖市人民政府财政部门（以下简称省级财政部门）”修改为“省、自治区、直辖市人民政府财政部门，新疆生产建设兵团财政局（以下简称省级财政部门）”。</w:t>
      </w:r>
    </w:p>
    <w:p w:rsidR="00D67162" w:rsidRPr="00D67162" w:rsidRDefault="00D67162" w:rsidP="00D67162">
      <w:pPr>
        <w:widowControl/>
        <w:shd w:val="clear" w:color="auto" w:fill="FFFFFF"/>
        <w:spacing w:after="240"/>
        <w:jc w:val="left"/>
        <w:rPr>
          <w:rFonts w:ascii="宋体" w:eastAsia="宋体" w:hAnsi="宋体" w:cs="宋体" w:hint="eastAsia"/>
          <w:color w:val="333333"/>
          <w:kern w:val="0"/>
          <w:sz w:val="24"/>
          <w:szCs w:val="24"/>
        </w:rPr>
      </w:pPr>
      <w:r w:rsidRPr="00D67162">
        <w:rPr>
          <w:rFonts w:ascii="宋体" w:eastAsia="宋体" w:hAnsi="宋体" w:cs="宋体" w:hint="eastAsia"/>
          <w:color w:val="333333"/>
          <w:kern w:val="0"/>
          <w:sz w:val="24"/>
          <w:szCs w:val="24"/>
        </w:rPr>
        <w:t xml:space="preserve">　　五、将第五条修改为：“财政部门应当积极推进财政电子票据管理改革，以数字信息代替纸质文件、以电子签名代替手工签章，依托计算机和信息网络技术开具、存储、传输和接收财政电子票据，实现电子开票、自动核销、全程跟踪、源头控制。”</w:t>
      </w:r>
    </w:p>
    <w:p w:rsidR="00D67162" w:rsidRPr="00D67162" w:rsidRDefault="00D67162" w:rsidP="00D67162">
      <w:pPr>
        <w:widowControl/>
        <w:shd w:val="clear" w:color="auto" w:fill="FFFFFF"/>
        <w:spacing w:after="240"/>
        <w:jc w:val="left"/>
        <w:rPr>
          <w:rFonts w:ascii="宋体" w:eastAsia="宋体" w:hAnsi="宋体" w:cs="宋体" w:hint="eastAsia"/>
          <w:color w:val="333333"/>
          <w:kern w:val="0"/>
          <w:sz w:val="24"/>
          <w:szCs w:val="24"/>
        </w:rPr>
      </w:pPr>
      <w:r w:rsidRPr="00D67162">
        <w:rPr>
          <w:rFonts w:ascii="宋体" w:eastAsia="宋体" w:hAnsi="宋体" w:cs="宋体" w:hint="eastAsia"/>
          <w:color w:val="333333"/>
          <w:kern w:val="0"/>
          <w:sz w:val="24"/>
          <w:szCs w:val="24"/>
        </w:rPr>
        <w:t xml:space="preserve">　　六、增加一条，作为第六条：“财政部门通过有关票据公共服务平台提供财政电子票据真伪查验服务。”</w:t>
      </w:r>
    </w:p>
    <w:p w:rsidR="00D67162" w:rsidRPr="00D67162" w:rsidRDefault="00D67162" w:rsidP="00D67162">
      <w:pPr>
        <w:widowControl/>
        <w:shd w:val="clear" w:color="auto" w:fill="FFFFFF"/>
        <w:spacing w:after="240"/>
        <w:jc w:val="left"/>
        <w:rPr>
          <w:rFonts w:ascii="宋体" w:eastAsia="宋体" w:hAnsi="宋体" w:cs="宋体" w:hint="eastAsia"/>
          <w:color w:val="333333"/>
          <w:kern w:val="0"/>
          <w:sz w:val="24"/>
          <w:szCs w:val="24"/>
        </w:rPr>
      </w:pPr>
      <w:r w:rsidRPr="00D67162">
        <w:rPr>
          <w:rFonts w:ascii="宋体" w:eastAsia="宋体" w:hAnsi="宋体" w:cs="宋体" w:hint="eastAsia"/>
          <w:color w:val="333333"/>
          <w:kern w:val="0"/>
          <w:sz w:val="24"/>
          <w:szCs w:val="24"/>
        </w:rPr>
        <w:t xml:space="preserve">　　七、将第六条改为第七条，并删去该条第一项第二目。</w:t>
      </w:r>
    </w:p>
    <w:p w:rsidR="00D67162" w:rsidRPr="00D67162" w:rsidRDefault="00D67162" w:rsidP="00D67162">
      <w:pPr>
        <w:widowControl/>
        <w:shd w:val="clear" w:color="auto" w:fill="FFFFFF"/>
        <w:spacing w:after="240"/>
        <w:jc w:val="left"/>
        <w:rPr>
          <w:rFonts w:ascii="宋体" w:eastAsia="宋体" w:hAnsi="宋体" w:cs="宋体" w:hint="eastAsia"/>
          <w:color w:val="333333"/>
          <w:kern w:val="0"/>
          <w:sz w:val="24"/>
          <w:szCs w:val="24"/>
        </w:rPr>
      </w:pPr>
      <w:r w:rsidRPr="00D67162">
        <w:rPr>
          <w:rFonts w:ascii="宋体" w:eastAsia="宋体" w:hAnsi="宋体" w:cs="宋体" w:hint="eastAsia"/>
          <w:color w:val="333333"/>
          <w:kern w:val="0"/>
          <w:sz w:val="24"/>
          <w:szCs w:val="24"/>
        </w:rPr>
        <w:t xml:space="preserve">　　八、将第七条改为第八条，修改为：“财政票据应当包括票据名称、票据编码、票据监制章、项目、标准、数量、金额、交款人、开票日期、开票单位、开票人、复核人等内容。”</w:t>
      </w:r>
    </w:p>
    <w:p w:rsidR="00D67162" w:rsidRPr="00D67162" w:rsidRDefault="00D67162" w:rsidP="00D67162">
      <w:pPr>
        <w:widowControl/>
        <w:shd w:val="clear" w:color="auto" w:fill="FFFFFF"/>
        <w:spacing w:after="240"/>
        <w:jc w:val="left"/>
        <w:rPr>
          <w:rFonts w:ascii="宋体" w:eastAsia="宋体" w:hAnsi="宋体" w:cs="宋体" w:hint="eastAsia"/>
          <w:color w:val="333333"/>
          <w:kern w:val="0"/>
          <w:sz w:val="24"/>
          <w:szCs w:val="24"/>
        </w:rPr>
      </w:pPr>
      <w:r w:rsidRPr="00D67162">
        <w:rPr>
          <w:rFonts w:ascii="宋体" w:eastAsia="宋体" w:hAnsi="宋体" w:cs="宋体" w:hint="eastAsia"/>
          <w:color w:val="333333"/>
          <w:kern w:val="0"/>
          <w:sz w:val="24"/>
          <w:szCs w:val="24"/>
        </w:rPr>
        <w:lastRenderedPageBreak/>
        <w:t xml:space="preserve">　　九、将第八条改为第九条，修改为：“纸质票据一般包括存根联、收据联、记账联。存根联由开票方留存，收据联由支付方收执，记账联由开票方留做记账凭证。</w:t>
      </w:r>
    </w:p>
    <w:p w:rsidR="00D67162" w:rsidRPr="00D67162" w:rsidRDefault="00D67162" w:rsidP="00D67162">
      <w:pPr>
        <w:widowControl/>
        <w:shd w:val="clear" w:color="auto" w:fill="FFFFFF"/>
        <w:spacing w:after="240"/>
        <w:jc w:val="left"/>
        <w:rPr>
          <w:rFonts w:ascii="宋体" w:eastAsia="宋体" w:hAnsi="宋体" w:cs="宋体" w:hint="eastAsia"/>
          <w:color w:val="333333"/>
          <w:kern w:val="0"/>
          <w:sz w:val="24"/>
          <w:szCs w:val="24"/>
        </w:rPr>
      </w:pPr>
      <w:r w:rsidRPr="00D67162">
        <w:rPr>
          <w:rFonts w:ascii="宋体" w:eastAsia="宋体" w:hAnsi="宋体" w:cs="宋体" w:hint="eastAsia"/>
          <w:color w:val="333333"/>
          <w:kern w:val="0"/>
          <w:sz w:val="24"/>
          <w:szCs w:val="24"/>
        </w:rPr>
        <w:t xml:space="preserve">　　“非税收入一般缴款书一般设置五联，包括回单联、借方凭证、贷方凭证、收据联、存根联。回单联退执收单位，借方凭证和贷方凭证分别由缴款人、收款人开户银行留存，收据联由缴款人收执，存根联由执收单位留存。”</w:t>
      </w:r>
    </w:p>
    <w:p w:rsidR="00D67162" w:rsidRPr="00D67162" w:rsidRDefault="00D67162" w:rsidP="00D67162">
      <w:pPr>
        <w:widowControl/>
        <w:shd w:val="clear" w:color="auto" w:fill="FFFFFF"/>
        <w:spacing w:after="240"/>
        <w:jc w:val="left"/>
        <w:rPr>
          <w:rFonts w:ascii="宋体" w:eastAsia="宋体" w:hAnsi="宋体" w:cs="宋体" w:hint="eastAsia"/>
          <w:color w:val="333333"/>
          <w:kern w:val="0"/>
          <w:sz w:val="24"/>
          <w:szCs w:val="24"/>
        </w:rPr>
      </w:pPr>
      <w:r w:rsidRPr="00D67162">
        <w:rPr>
          <w:rFonts w:ascii="宋体" w:eastAsia="宋体" w:hAnsi="宋体" w:cs="宋体" w:hint="eastAsia"/>
          <w:color w:val="333333"/>
          <w:kern w:val="0"/>
          <w:sz w:val="24"/>
          <w:szCs w:val="24"/>
        </w:rPr>
        <w:t xml:space="preserve">　　十、增加一条，作为第十一条：“财政票据实行全国统一的式样、编码规则和电子票据数据标准，由财政部负责制定。</w:t>
      </w:r>
    </w:p>
    <w:p w:rsidR="00D67162" w:rsidRPr="00D67162" w:rsidRDefault="00D67162" w:rsidP="00D67162">
      <w:pPr>
        <w:widowControl/>
        <w:shd w:val="clear" w:color="auto" w:fill="FFFFFF"/>
        <w:spacing w:after="240"/>
        <w:jc w:val="left"/>
        <w:rPr>
          <w:rFonts w:ascii="宋体" w:eastAsia="宋体" w:hAnsi="宋体" w:cs="宋体" w:hint="eastAsia"/>
          <w:color w:val="333333"/>
          <w:kern w:val="0"/>
          <w:sz w:val="24"/>
          <w:szCs w:val="24"/>
        </w:rPr>
      </w:pPr>
      <w:r w:rsidRPr="00D67162">
        <w:rPr>
          <w:rFonts w:ascii="宋体" w:eastAsia="宋体" w:hAnsi="宋体" w:cs="宋体" w:hint="eastAsia"/>
          <w:color w:val="333333"/>
          <w:kern w:val="0"/>
          <w:sz w:val="24"/>
          <w:szCs w:val="24"/>
        </w:rPr>
        <w:t xml:space="preserve">　　“电子票据数据标准包括数据要素、数据结构、数据格式和防伪方法等内容。各级财政部门应当按照统一的财政电子票据数据标准，生成、传输、存储和查验财政电子票据。”</w:t>
      </w:r>
    </w:p>
    <w:p w:rsidR="00D67162" w:rsidRPr="00D67162" w:rsidRDefault="00D67162" w:rsidP="00D67162">
      <w:pPr>
        <w:widowControl/>
        <w:shd w:val="clear" w:color="auto" w:fill="FFFFFF"/>
        <w:spacing w:after="240"/>
        <w:jc w:val="left"/>
        <w:rPr>
          <w:rFonts w:ascii="宋体" w:eastAsia="宋体" w:hAnsi="宋体" w:cs="宋体" w:hint="eastAsia"/>
          <w:color w:val="333333"/>
          <w:kern w:val="0"/>
          <w:sz w:val="24"/>
          <w:szCs w:val="24"/>
        </w:rPr>
      </w:pPr>
      <w:r w:rsidRPr="00D67162">
        <w:rPr>
          <w:rFonts w:ascii="宋体" w:eastAsia="宋体" w:hAnsi="宋体" w:cs="宋体" w:hint="eastAsia"/>
          <w:color w:val="333333"/>
          <w:kern w:val="0"/>
          <w:sz w:val="24"/>
          <w:szCs w:val="24"/>
        </w:rPr>
        <w:t xml:space="preserve">　　十一、将第十条改为第十二条，并将第二款中的“财政部门”修改为“财政部”。</w:t>
      </w:r>
    </w:p>
    <w:p w:rsidR="00D67162" w:rsidRPr="00D67162" w:rsidRDefault="00D67162" w:rsidP="00D67162">
      <w:pPr>
        <w:widowControl/>
        <w:shd w:val="clear" w:color="auto" w:fill="FFFFFF"/>
        <w:spacing w:after="240"/>
        <w:jc w:val="left"/>
        <w:rPr>
          <w:rFonts w:ascii="宋体" w:eastAsia="宋体" w:hAnsi="宋体" w:cs="宋体" w:hint="eastAsia"/>
          <w:color w:val="333333"/>
          <w:kern w:val="0"/>
          <w:sz w:val="24"/>
          <w:szCs w:val="24"/>
        </w:rPr>
      </w:pPr>
      <w:r w:rsidRPr="00D67162">
        <w:rPr>
          <w:rFonts w:ascii="宋体" w:eastAsia="宋体" w:hAnsi="宋体" w:cs="宋体" w:hint="eastAsia"/>
          <w:color w:val="333333"/>
          <w:kern w:val="0"/>
          <w:sz w:val="24"/>
          <w:szCs w:val="24"/>
        </w:rPr>
        <w:t xml:space="preserve">　　十二、删去第十一条。</w:t>
      </w:r>
    </w:p>
    <w:p w:rsidR="00D67162" w:rsidRPr="00D67162" w:rsidRDefault="00D67162" w:rsidP="00D67162">
      <w:pPr>
        <w:widowControl/>
        <w:shd w:val="clear" w:color="auto" w:fill="FFFFFF"/>
        <w:spacing w:after="240"/>
        <w:jc w:val="left"/>
        <w:rPr>
          <w:rFonts w:ascii="宋体" w:eastAsia="宋体" w:hAnsi="宋体" w:cs="宋体" w:hint="eastAsia"/>
          <w:color w:val="333333"/>
          <w:kern w:val="0"/>
          <w:sz w:val="24"/>
          <w:szCs w:val="24"/>
        </w:rPr>
      </w:pPr>
      <w:r w:rsidRPr="00D67162">
        <w:rPr>
          <w:rFonts w:ascii="宋体" w:eastAsia="宋体" w:hAnsi="宋体" w:cs="宋体" w:hint="eastAsia"/>
          <w:color w:val="333333"/>
          <w:kern w:val="0"/>
          <w:sz w:val="24"/>
          <w:szCs w:val="24"/>
        </w:rPr>
        <w:t xml:space="preserve">　　十三、将第十四条改为第十五条，并删去该条中的“防伪专用品”。</w:t>
      </w:r>
    </w:p>
    <w:p w:rsidR="00D67162" w:rsidRPr="00D67162" w:rsidRDefault="00D67162" w:rsidP="00D67162">
      <w:pPr>
        <w:widowControl/>
        <w:shd w:val="clear" w:color="auto" w:fill="FFFFFF"/>
        <w:spacing w:after="240"/>
        <w:jc w:val="left"/>
        <w:rPr>
          <w:rFonts w:ascii="宋体" w:eastAsia="宋体" w:hAnsi="宋体" w:cs="宋体" w:hint="eastAsia"/>
          <w:color w:val="333333"/>
          <w:kern w:val="0"/>
          <w:sz w:val="24"/>
          <w:szCs w:val="24"/>
        </w:rPr>
      </w:pPr>
      <w:r w:rsidRPr="00D67162">
        <w:rPr>
          <w:rFonts w:ascii="宋体" w:eastAsia="宋体" w:hAnsi="宋体" w:cs="宋体" w:hint="eastAsia"/>
          <w:color w:val="333333"/>
          <w:kern w:val="0"/>
          <w:sz w:val="24"/>
          <w:szCs w:val="24"/>
        </w:rPr>
        <w:t xml:space="preserve">　　十四、删去第十七条。</w:t>
      </w:r>
    </w:p>
    <w:p w:rsidR="00D67162" w:rsidRPr="00D67162" w:rsidRDefault="00D67162" w:rsidP="00D67162">
      <w:pPr>
        <w:widowControl/>
        <w:shd w:val="clear" w:color="auto" w:fill="FFFFFF"/>
        <w:spacing w:after="240"/>
        <w:jc w:val="left"/>
        <w:rPr>
          <w:rFonts w:ascii="宋体" w:eastAsia="宋体" w:hAnsi="宋体" w:cs="宋体" w:hint="eastAsia"/>
          <w:color w:val="333333"/>
          <w:kern w:val="0"/>
          <w:sz w:val="24"/>
          <w:szCs w:val="24"/>
        </w:rPr>
      </w:pPr>
      <w:r w:rsidRPr="00D67162">
        <w:rPr>
          <w:rFonts w:ascii="宋体" w:eastAsia="宋体" w:hAnsi="宋体" w:cs="宋体" w:hint="eastAsia"/>
          <w:color w:val="333333"/>
          <w:kern w:val="0"/>
          <w:sz w:val="24"/>
          <w:szCs w:val="24"/>
        </w:rPr>
        <w:t xml:space="preserve">　　十五、增加一条，作为第二十条：“财政部门及其工作人员应当为申领单位提供便利，一次性告知领用财政票据的相关程序、材料、要求及依据等内容。”</w:t>
      </w:r>
    </w:p>
    <w:p w:rsidR="00D67162" w:rsidRPr="00D67162" w:rsidRDefault="00D67162" w:rsidP="00D67162">
      <w:pPr>
        <w:widowControl/>
        <w:shd w:val="clear" w:color="auto" w:fill="FFFFFF"/>
        <w:spacing w:after="240"/>
        <w:jc w:val="left"/>
        <w:rPr>
          <w:rFonts w:ascii="宋体" w:eastAsia="宋体" w:hAnsi="宋体" w:cs="宋体" w:hint="eastAsia"/>
          <w:color w:val="333333"/>
          <w:kern w:val="0"/>
          <w:sz w:val="24"/>
          <w:szCs w:val="24"/>
        </w:rPr>
      </w:pPr>
      <w:r w:rsidRPr="00D67162">
        <w:rPr>
          <w:rFonts w:ascii="宋体" w:eastAsia="宋体" w:hAnsi="宋体" w:cs="宋体" w:hint="eastAsia"/>
          <w:color w:val="333333"/>
          <w:kern w:val="0"/>
          <w:sz w:val="24"/>
          <w:szCs w:val="24"/>
        </w:rPr>
        <w:t xml:space="preserve">　　十六、将第二十条改为第二十一条，修改为：“首次领用财政票据，应当按照规定程序办理《财政票据领用证》。</w:t>
      </w:r>
    </w:p>
    <w:p w:rsidR="00D67162" w:rsidRPr="00D67162" w:rsidRDefault="00D67162" w:rsidP="00D67162">
      <w:pPr>
        <w:widowControl/>
        <w:shd w:val="clear" w:color="auto" w:fill="FFFFFF"/>
        <w:spacing w:after="240"/>
        <w:jc w:val="left"/>
        <w:rPr>
          <w:rFonts w:ascii="宋体" w:eastAsia="宋体" w:hAnsi="宋体" w:cs="宋体" w:hint="eastAsia"/>
          <w:color w:val="333333"/>
          <w:kern w:val="0"/>
          <w:sz w:val="24"/>
          <w:szCs w:val="24"/>
        </w:rPr>
      </w:pPr>
      <w:r w:rsidRPr="00D67162">
        <w:rPr>
          <w:rFonts w:ascii="宋体" w:eastAsia="宋体" w:hAnsi="宋体" w:cs="宋体" w:hint="eastAsia"/>
          <w:color w:val="333333"/>
          <w:kern w:val="0"/>
          <w:sz w:val="24"/>
          <w:szCs w:val="24"/>
        </w:rPr>
        <w:t xml:space="preserve">　　“办理《财政票据领用证》，应当提交申请函，填写《财政票据领用证申请表》，并且按要求提供与票据种类相关的可核验信息，并对提供信息的真实性承担法律责任。”</w:t>
      </w:r>
    </w:p>
    <w:p w:rsidR="00D67162" w:rsidRPr="00D67162" w:rsidRDefault="00D67162" w:rsidP="00D67162">
      <w:pPr>
        <w:widowControl/>
        <w:shd w:val="clear" w:color="auto" w:fill="FFFFFF"/>
        <w:spacing w:after="240"/>
        <w:jc w:val="left"/>
        <w:rPr>
          <w:rFonts w:ascii="宋体" w:eastAsia="宋体" w:hAnsi="宋体" w:cs="宋体" w:hint="eastAsia"/>
          <w:color w:val="333333"/>
          <w:kern w:val="0"/>
          <w:sz w:val="24"/>
          <w:szCs w:val="24"/>
        </w:rPr>
      </w:pPr>
      <w:r w:rsidRPr="00D67162">
        <w:rPr>
          <w:rFonts w:ascii="宋体" w:eastAsia="宋体" w:hAnsi="宋体" w:cs="宋体" w:hint="eastAsia"/>
          <w:color w:val="333333"/>
          <w:kern w:val="0"/>
          <w:sz w:val="24"/>
          <w:szCs w:val="24"/>
        </w:rPr>
        <w:t xml:space="preserve">　　十七、将第二十一条改为第二十二条，并将第二款修改为：“《财政票据领用证》应当包括单位基本信息、领用票据名称和项目名称、领用票据记录、检查核销票据记录、检查核销结果记录等项目。”</w:t>
      </w:r>
    </w:p>
    <w:p w:rsidR="00D67162" w:rsidRPr="00D67162" w:rsidRDefault="00D67162" w:rsidP="00D67162">
      <w:pPr>
        <w:widowControl/>
        <w:shd w:val="clear" w:color="auto" w:fill="FFFFFF"/>
        <w:spacing w:after="240"/>
        <w:jc w:val="left"/>
        <w:rPr>
          <w:rFonts w:ascii="宋体" w:eastAsia="宋体" w:hAnsi="宋体" w:cs="宋体" w:hint="eastAsia"/>
          <w:color w:val="333333"/>
          <w:kern w:val="0"/>
          <w:sz w:val="24"/>
          <w:szCs w:val="24"/>
        </w:rPr>
      </w:pPr>
      <w:r w:rsidRPr="00D67162">
        <w:rPr>
          <w:rFonts w:ascii="宋体" w:eastAsia="宋体" w:hAnsi="宋体" w:cs="宋体" w:hint="eastAsia"/>
          <w:color w:val="333333"/>
          <w:kern w:val="0"/>
          <w:sz w:val="24"/>
          <w:szCs w:val="24"/>
        </w:rPr>
        <w:t xml:space="preserve">　　十八、将第二十二条改为第二十三条，修改为：“再次领用财政票据，应当出示《财政票据领用证》，提供前次票据使用情况，包括票据的种类、册（份）数、起止号码、使用份数、作废份数、收取金额及票据存根等内容。受理申请的财政部门审核后，发放财政票据。”</w:t>
      </w:r>
    </w:p>
    <w:p w:rsidR="00D67162" w:rsidRPr="00D67162" w:rsidRDefault="00D67162" w:rsidP="00D67162">
      <w:pPr>
        <w:widowControl/>
        <w:shd w:val="clear" w:color="auto" w:fill="FFFFFF"/>
        <w:spacing w:after="240"/>
        <w:jc w:val="left"/>
        <w:rPr>
          <w:rFonts w:ascii="宋体" w:eastAsia="宋体" w:hAnsi="宋体" w:cs="宋体" w:hint="eastAsia"/>
          <w:color w:val="333333"/>
          <w:kern w:val="0"/>
          <w:sz w:val="24"/>
          <w:szCs w:val="24"/>
        </w:rPr>
      </w:pPr>
      <w:r w:rsidRPr="00D67162">
        <w:rPr>
          <w:rFonts w:ascii="宋体" w:eastAsia="宋体" w:hAnsi="宋体" w:cs="宋体" w:hint="eastAsia"/>
          <w:color w:val="333333"/>
          <w:kern w:val="0"/>
          <w:sz w:val="24"/>
          <w:szCs w:val="24"/>
        </w:rPr>
        <w:t xml:space="preserve">　　十九、删去第二十五条。</w:t>
      </w:r>
    </w:p>
    <w:p w:rsidR="00D67162" w:rsidRPr="00D67162" w:rsidRDefault="00D67162" w:rsidP="00D67162">
      <w:pPr>
        <w:widowControl/>
        <w:shd w:val="clear" w:color="auto" w:fill="FFFFFF"/>
        <w:spacing w:after="240"/>
        <w:jc w:val="left"/>
        <w:rPr>
          <w:rFonts w:ascii="宋体" w:eastAsia="宋体" w:hAnsi="宋体" w:cs="宋体" w:hint="eastAsia"/>
          <w:color w:val="333333"/>
          <w:kern w:val="0"/>
          <w:sz w:val="24"/>
          <w:szCs w:val="24"/>
        </w:rPr>
      </w:pPr>
      <w:r w:rsidRPr="00D67162">
        <w:rPr>
          <w:rFonts w:ascii="宋体" w:eastAsia="宋体" w:hAnsi="宋体" w:cs="宋体" w:hint="eastAsia"/>
          <w:color w:val="333333"/>
          <w:kern w:val="0"/>
          <w:sz w:val="24"/>
          <w:szCs w:val="24"/>
        </w:rPr>
        <w:lastRenderedPageBreak/>
        <w:t xml:space="preserve">　　二十、增加一条，作为第二十七条：“财政票据使用单位开具电子票据，应当确保电子票据及其元数据自形成起完整无缺、来源可靠，未被非法更改，传输过程中发生的形式变化不得影响财政电子票据内容的真实、完整。”</w:t>
      </w:r>
    </w:p>
    <w:p w:rsidR="00D67162" w:rsidRPr="00D67162" w:rsidRDefault="00D67162" w:rsidP="00D67162">
      <w:pPr>
        <w:widowControl/>
        <w:shd w:val="clear" w:color="auto" w:fill="FFFFFF"/>
        <w:spacing w:after="240"/>
        <w:jc w:val="left"/>
        <w:rPr>
          <w:rFonts w:ascii="宋体" w:eastAsia="宋体" w:hAnsi="宋体" w:cs="宋体" w:hint="eastAsia"/>
          <w:color w:val="333333"/>
          <w:kern w:val="0"/>
          <w:sz w:val="24"/>
          <w:szCs w:val="24"/>
        </w:rPr>
      </w:pPr>
      <w:r w:rsidRPr="00D67162">
        <w:rPr>
          <w:rFonts w:ascii="宋体" w:eastAsia="宋体" w:hAnsi="宋体" w:cs="宋体" w:hint="eastAsia"/>
          <w:color w:val="333333"/>
          <w:kern w:val="0"/>
          <w:sz w:val="24"/>
          <w:szCs w:val="24"/>
        </w:rPr>
        <w:t xml:space="preserve">　　二十一、将第二十七条改为第二十八条，并将第二款中的“财政票据”修改为“纸质票据”。</w:t>
      </w:r>
    </w:p>
    <w:p w:rsidR="00D67162" w:rsidRPr="00D67162" w:rsidRDefault="00D67162" w:rsidP="00D67162">
      <w:pPr>
        <w:widowControl/>
        <w:shd w:val="clear" w:color="auto" w:fill="FFFFFF"/>
        <w:spacing w:after="240"/>
        <w:jc w:val="left"/>
        <w:rPr>
          <w:rFonts w:ascii="宋体" w:eastAsia="宋体" w:hAnsi="宋体" w:cs="宋体" w:hint="eastAsia"/>
          <w:color w:val="333333"/>
          <w:kern w:val="0"/>
          <w:sz w:val="24"/>
          <w:szCs w:val="24"/>
        </w:rPr>
      </w:pPr>
      <w:r w:rsidRPr="00D67162">
        <w:rPr>
          <w:rFonts w:ascii="宋体" w:eastAsia="宋体" w:hAnsi="宋体" w:cs="宋体" w:hint="eastAsia"/>
          <w:color w:val="333333"/>
          <w:kern w:val="0"/>
          <w:sz w:val="24"/>
          <w:szCs w:val="24"/>
        </w:rPr>
        <w:t xml:space="preserve">　　二十二、增加一条，作为第三十三条：“财政票据使用单位和付款单位应当准确、完整、有效接收和读取财政电子票据，并按照会计信息化和会计档案等有关管理要求归档入账。”</w:t>
      </w:r>
    </w:p>
    <w:p w:rsidR="00D67162" w:rsidRPr="00D67162" w:rsidRDefault="00D67162" w:rsidP="00D67162">
      <w:pPr>
        <w:widowControl/>
        <w:shd w:val="clear" w:color="auto" w:fill="FFFFFF"/>
        <w:spacing w:after="240"/>
        <w:jc w:val="left"/>
        <w:rPr>
          <w:rFonts w:ascii="宋体" w:eastAsia="宋体" w:hAnsi="宋体" w:cs="宋体" w:hint="eastAsia"/>
          <w:color w:val="333333"/>
          <w:kern w:val="0"/>
          <w:sz w:val="24"/>
          <w:szCs w:val="24"/>
        </w:rPr>
      </w:pPr>
      <w:r w:rsidRPr="00D67162">
        <w:rPr>
          <w:rFonts w:ascii="宋体" w:eastAsia="宋体" w:hAnsi="宋体" w:cs="宋体" w:hint="eastAsia"/>
          <w:color w:val="333333"/>
          <w:kern w:val="0"/>
          <w:sz w:val="24"/>
          <w:szCs w:val="24"/>
        </w:rPr>
        <w:t xml:space="preserve">　　二十三、将第三十二条改为第三十四条，并将该条中的“财政票据”修改为“纸质票据”。</w:t>
      </w:r>
    </w:p>
    <w:p w:rsidR="00D67162" w:rsidRPr="00D67162" w:rsidRDefault="00D67162" w:rsidP="00D67162">
      <w:pPr>
        <w:widowControl/>
        <w:shd w:val="clear" w:color="auto" w:fill="FFFFFF"/>
        <w:spacing w:after="240"/>
        <w:jc w:val="left"/>
        <w:rPr>
          <w:rFonts w:ascii="宋体" w:eastAsia="宋体" w:hAnsi="宋体" w:cs="宋体" w:hint="eastAsia"/>
          <w:color w:val="333333"/>
          <w:kern w:val="0"/>
          <w:sz w:val="24"/>
          <w:szCs w:val="24"/>
        </w:rPr>
      </w:pPr>
      <w:r w:rsidRPr="00D67162">
        <w:rPr>
          <w:rFonts w:ascii="宋体" w:eastAsia="宋体" w:hAnsi="宋体" w:cs="宋体" w:hint="eastAsia"/>
          <w:color w:val="333333"/>
          <w:kern w:val="0"/>
          <w:sz w:val="24"/>
          <w:szCs w:val="24"/>
        </w:rPr>
        <w:t xml:space="preserve">　　二十四、将第四十条改为第四十二条，并将第一款修改为：“单位和个人违反本办法规定，有下列行为之一的，由县级以上财政部门责令改正并给予警告；对非经营活动中的违法行为，处以1000元以下罚款；对经营活动中的违法行为，有违法所得的，处以违法所得金额3倍以下不超过30000元的罚款，没有违法所得的，处以10000元以下罚款；构成犯罪的，依法追究刑事责任：</w:t>
      </w:r>
    </w:p>
    <w:p w:rsidR="00D67162" w:rsidRPr="00D67162" w:rsidRDefault="00D67162" w:rsidP="00D67162">
      <w:pPr>
        <w:widowControl/>
        <w:shd w:val="clear" w:color="auto" w:fill="FFFFFF"/>
        <w:spacing w:after="240"/>
        <w:jc w:val="left"/>
        <w:rPr>
          <w:rFonts w:ascii="宋体" w:eastAsia="宋体" w:hAnsi="宋体" w:cs="宋体" w:hint="eastAsia"/>
          <w:color w:val="333333"/>
          <w:kern w:val="0"/>
          <w:sz w:val="24"/>
          <w:szCs w:val="24"/>
        </w:rPr>
      </w:pPr>
      <w:r w:rsidRPr="00D67162">
        <w:rPr>
          <w:rFonts w:ascii="宋体" w:eastAsia="宋体" w:hAnsi="宋体" w:cs="宋体" w:hint="eastAsia"/>
          <w:color w:val="333333"/>
          <w:kern w:val="0"/>
          <w:sz w:val="24"/>
          <w:szCs w:val="24"/>
        </w:rPr>
        <w:t xml:space="preserve">　　“（一）违反规定印制财政票据；</w:t>
      </w:r>
    </w:p>
    <w:p w:rsidR="00D67162" w:rsidRPr="00D67162" w:rsidRDefault="00D67162" w:rsidP="00D67162">
      <w:pPr>
        <w:widowControl/>
        <w:shd w:val="clear" w:color="auto" w:fill="FFFFFF"/>
        <w:spacing w:after="240"/>
        <w:jc w:val="left"/>
        <w:rPr>
          <w:rFonts w:ascii="宋体" w:eastAsia="宋体" w:hAnsi="宋体" w:cs="宋体" w:hint="eastAsia"/>
          <w:color w:val="333333"/>
          <w:kern w:val="0"/>
          <w:sz w:val="24"/>
          <w:szCs w:val="24"/>
        </w:rPr>
      </w:pPr>
      <w:r w:rsidRPr="00D67162">
        <w:rPr>
          <w:rFonts w:ascii="宋体" w:eastAsia="宋体" w:hAnsi="宋体" w:cs="宋体" w:hint="eastAsia"/>
          <w:color w:val="333333"/>
          <w:kern w:val="0"/>
          <w:sz w:val="24"/>
          <w:szCs w:val="24"/>
        </w:rPr>
        <w:t xml:space="preserve">　　“（二）转让、出借、串用、代开财政票据；</w:t>
      </w:r>
    </w:p>
    <w:p w:rsidR="00D67162" w:rsidRPr="00D67162" w:rsidRDefault="00D67162" w:rsidP="00D67162">
      <w:pPr>
        <w:widowControl/>
        <w:shd w:val="clear" w:color="auto" w:fill="FFFFFF"/>
        <w:spacing w:after="240"/>
        <w:jc w:val="left"/>
        <w:rPr>
          <w:rFonts w:ascii="宋体" w:eastAsia="宋体" w:hAnsi="宋体" w:cs="宋体" w:hint="eastAsia"/>
          <w:color w:val="333333"/>
          <w:kern w:val="0"/>
          <w:sz w:val="24"/>
          <w:szCs w:val="24"/>
        </w:rPr>
      </w:pPr>
      <w:r w:rsidRPr="00D67162">
        <w:rPr>
          <w:rFonts w:ascii="宋体" w:eastAsia="宋体" w:hAnsi="宋体" w:cs="宋体" w:hint="eastAsia"/>
          <w:color w:val="333333"/>
          <w:kern w:val="0"/>
          <w:sz w:val="24"/>
          <w:szCs w:val="24"/>
        </w:rPr>
        <w:t xml:space="preserve">　　“（三）伪造、变造、买卖、擅自销毁财政票据；</w:t>
      </w:r>
    </w:p>
    <w:p w:rsidR="00D67162" w:rsidRPr="00D67162" w:rsidRDefault="00D67162" w:rsidP="00D67162">
      <w:pPr>
        <w:widowControl/>
        <w:shd w:val="clear" w:color="auto" w:fill="FFFFFF"/>
        <w:spacing w:after="240"/>
        <w:jc w:val="left"/>
        <w:rPr>
          <w:rFonts w:ascii="宋体" w:eastAsia="宋体" w:hAnsi="宋体" w:cs="宋体" w:hint="eastAsia"/>
          <w:color w:val="333333"/>
          <w:kern w:val="0"/>
          <w:sz w:val="24"/>
          <w:szCs w:val="24"/>
        </w:rPr>
      </w:pPr>
      <w:r w:rsidRPr="00D67162">
        <w:rPr>
          <w:rFonts w:ascii="宋体" w:eastAsia="宋体" w:hAnsi="宋体" w:cs="宋体" w:hint="eastAsia"/>
          <w:color w:val="333333"/>
          <w:kern w:val="0"/>
          <w:sz w:val="24"/>
          <w:szCs w:val="24"/>
        </w:rPr>
        <w:t xml:space="preserve">　　“（四）提供虚假信息骗取和冒领财政票据；</w:t>
      </w:r>
    </w:p>
    <w:p w:rsidR="00D67162" w:rsidRPr="00D67162" w:rsidRDefault="00D67162" w:rsidP="00D67162">
      <w:pPr>
        <w:widowControl/>
        <w:shd w:val="clear" w:color="auto" w:fill="FFFFFF"/>
        <w:spacing w:after="240"/>
        <w:jc w:val="left"/>
        <w:rPr>
          <w:rFonts w:ascii="宋体" w:eastAsia="宋体" w:hAnsi="宋体" w:cs="宋体" w:hint="eastAsia"/>
          <w:color w:val="333333"/>
          <w:kern w:val="0"/>
          <w:sz w:val="24"/>
          <w:szCs w:val="24"/>
        </w:rPr>
      </w:pPr>
      <w:r w:rsidRPr="00D67162">
        <w:rPr>
          <w:rFonts w:ascii="宋体" w:eastAsia="宋体" w:hAnsi="宋体" w:cs="宋体" w:hint="eastAsia"/>
          <w:color w:val="333333"/>
          <w:kern w:val="0"/>
          <w:sz w:val="24"/>
          <w:szCs w:val="24"/>
        </w:rPr>
        <w:t xml:space="preserve">　　“（五）伪造、使用伪造的财政票据监制章；</w:t>
      </w:r>
    </w:p>
    <w:p w:rsidR="00D67162" w:rsidRPr="00D67162" w:rsidRDefault="00D67162" w:rsidP="00D67162">
      <w:pPr>
        <w:widowControl/>
        <w:shd w:val="clear" w:color="auto" w:fill="FFFFFF"/>
        <w:spacing w:after="240"/>
        <w:jc w:val="left"/>
        <w:rPr>
          <w:rFonts w:ascii="宋体" w:eastAsia="宋体" w:hAnsi="宋体" w:cs="宋体" w:hint="eastAsia"/>
          <w:color w:val="333333"/>
          <w:kern w:val="0"/>
          <w:sz w:val="24"/>
          <w:szCs w:val="24"/>
        </w:rPr>
      </w:pPr>
      <w:r w:rsidRPr="00D67162">
        <w:rPr>
          <w:rFonts w:ascii="宋体" w:eastAsia="宋体" w:hAnsi="宋体" w:cs="宋体" w:hint="eastAsia"/>
          <w:color w:val="333333"/>
          <w:kern w:val="0"/>
          <w:sz w:val="24"/>
          <w:szCs w:val="24"/>
        </w:rPr>
        <w:t xml:space="preserve">　　“（六）未按规定使用财政票据监制章；</w:t>
      </w:r>
    </w:p>
    <w:p w:rsidR="00D67162" w:rsidRPr="00D67162" w:rsidRDefault="00D67162" w:rsidP="00D67162">
      <w:pPr>
        <w:widowControl/>
        <w:shd w:val="clear" w:color="auto" w:fill="FFFFFF"/>
        <w:spacing w:after="240"/>
        <w:jc w:val="left"/>
        <w:rPr>
          <w:rFonts w:ascii="宋体" w:eastAsia="宋体" w:hAnsi="宋体" w:cs="宋体" w:hint="eastAsia"/>
          <w:color w:val="333333"/>
          <w:kern w:val="0"/>
          <w:sz w:val="24"/>
          <w:szCs w:val="24"/>
        </w:rPr>
      </w:pPr>
      <w:r w:rsidRPr="00D67162">
        <w:rPr>
          <w:rFonts w:ascii="宋体" w:eastAsia="宋体" w:hAnsi="宋体" w:cs="宋体" w:hint="eastAsia"/>
          <w:color w:val="333333"/>
          <w:kern w:val="0"/>
          <w:sz w:val="24"/>
          <w:szCs w:val="24"/>
        </w:rPr>
        <w:t xml:space="preserve">　　“（七）在境外印制财政票据；</w:t>
      </w:r>
    </w:p>
    <w:p w:rsidR="00D67162" w:rsidRPr="00D67162" w:rsidRDefault="00D67162" w:rsidP="00D67162">
      <w:pPr>
        <w:widowControl/>
        <w:shd w:val="clear" w:color="auto" w:fill="FFFFFF"/>
        <w:spacing w:after="240"/>
        <w:jc w:val="left"/>
        <w:rPr>
          <w:rFonts w:ascii="宋体" w:eastAsia="宋体" w:hAnsi="宋体" w:cs="宋体" w:hint="eastAsia"/>
          <w:color w:val="333333"/>
          <w:kern w:val="0"/>
          <w:sz w:val="24"/>
          <w:szCs w:val="24"/>
        </w:rPr>
      </w:pPr>
      <w:r w:rsidRPr="00D67162">
        <w:rPr>
          <w:rFonts w:ascii="宋体" w:eastAsia="宋体" w:hAnsi="宋体" w:cs="宋体" w:hint="eastAsia"/>
          <w:color w:val="333333"/>
          <w:kern w:val="0"/>
          <w:sz w:val="24"/>
          <w:szCs w:val="24"/>
        </w:rPr>
        <w:t xml:space="preserve">　　“（八）其他违反财政票据管理规定的行为。”</w:t>
      </w:r>
    </w:p>
    <w:p w:rsidR="00D67162" w:rsidRPr="00D67162" w:rsidRDefault="00D67162" w:rsidP="00D67162">
      <w:pPr>
        <w:widowControl/>
        <w:shd w:val="clear" w:color="auto" w:fill="FFFFFF"/>
        <w:spacing w:after="240"/>
        <w:jc w:val="left"/>
        <w:rPr>
          <w:rFonts w:ascii="宋体" w:eastAsia="宋体" w:hAnsi="宋体" w:cs="宋体" w:hint="eastAsia"/>
          <w:color w:val="333333"/>
          <w:kern w:val="0"/>
          <w:sz w:val="24"/>
          <w:szCs w:val="24"/>
        </w:rPr>
      </w:pPr>
      <w:r w:rsidRPr="00D67162">
        <w:rPr>
          <w:rFonts w:ascii="宋体" w:eastAsia="宋体" w:hAnsi="宋体" w:cs="宋体" w:hint="eastAsia"/>
          <w:color w:val="333333"/>
          <w:kern w:val="0"/>
          <w:sz w:val="24"/>
          <w:szCs w:val="24"/>
        </w:rPr>
        <w:t xml:space="preserve">　　二十五、将第四十一条改为第四十三条，并将该条中的“涉嫌犯罪的，依法移送司法机关”修改为“构成犯罪的，依法追究刑事责任”。</w:t>
      </w:r>
    </w:p>
    <w:p w:rsidR="00D67162" w:rsidRPr="00D67162" w:rsidRDefault="00D67162" w:rsidP="00D67162">
      <w:pPr>
        <w:widowControl/>
        <w:shd w:val="clear" w:color="auto" w:fill="FFFFFF"/>
        <w:spacing w:after="240"/>
        <w:jc w:val="left"/>
        <w:rPr>
          <w:rFonts w:ascii="宋体" w:eastAsia="宋体" w:hAnsi="宋体" w:cs="宋体" w:hint="eastAsia"/>
          <w:color w:val="333333"/>
          <w:kern w:val="0"/>
          <w:sz w:val="24"/>
          <w:szCs w:val="24"/>
        </w:rPr>
      </w:pPr>
      <w:r w:rsidRPr="00D67162">
        <w:rPr>
          <w:rFonts w:ascii="宋体" w:eastAsia="宋体" w:hAnsi="宋体" w:cs="宋体" w:hint="eastAsia"/>
          <w:color w:val="333333"/>
          <w:kern w:val="0"/>
          <w:sz w:val="24"/>
          <w:szCs w:val="24"/>
        </w:rPr>
        <w:t xml:space="preserve">　　二十六、将第四十二条改为第四十四条，并将第二款中的“复核”修改为“复审复核”。</w:t>
      </w:r>
    </w:p>
    <w:p w:rsidR="00D67162" w:rsidRPr="00D67162" w:rsidRDefault="00D67162" w:rsidP="00D67162">
      <w:pPr>
        <w:widowControl/>
        <w:shd w:val="clear" w:color="auto" w:fill="FFFFFF"/>
        <w:spacing w:after="240"/>
        <w:jc w:val="left"/>
        <w:rPr>
          <w:rFonts w:ascii="宋体" w:eastAsia="宋体" w:hAnsi="宋体" w:cs="宋体" w:hint="eastAsia"/>
          <w:color w:val="333333"/>
          <w:kern w:val="0"/>
          <w:sz w:val="24"/>
          <w:szCs w:val="24"/>
        </w:rPr>
      </w:pPr>
      <w:r w:rsidRPr="00D67162">
        <w:rPr>
          <w:rFonts w:ascii="宋体" w:eastAsia="宋体" w:hAnsi="宋体" w:cs="宋体" w:hint="eastAsia"/>
          <w:color w:val="333333"/>
          <w:kern w:val="0"/>
          <w:sz w:val="24"/>
          <w:szCs w:val="24"/>
        </w:rPr>
        <w:t xml:space="preserve">　　此外，对条文顺序和个别文字作相应调整和修改。</w:t>
      </w:r>
    </w:p>
    <w:p w:rsidR="00D67162" w:rsidRPr="00D67162" w:rsidRDefault="00D67162" w:rsidP="00D67162">
      <w:pPr>
        <w:widowControl/>
        <w:shd w:val="clear" w:color="auto" w:fill="FFFFFF"/>
        <w:spacing w:after="240"/>
        <w:jc w:val="left"/>
        <w:rPr>
          <w:rFonts w:ascii="宋体" w:eastAsia="宋体" w:hAnsi="宋体" w:cs="宋体" w:hint="eastAsia"/>
          <w:color w:val="333333"/>
          <w:kern w:val="0"/>
          <w:sz w:val="24"/>
          <w:szCs w:val="24"/>
        </w:rPr>
      </w:pPr>
      <w:r w:rsidRPr="00D67162">
        <w:rPr>
          <w:rFonts w:ascii="宋体" w:eastAsia="宋体" w:hAnsi="宋体" w:cs="宋体" w:hint="eastAsia"/>
          <w:color w:val="333333"/>
          <w:kern w:val="0"/>
          <w:sz w:val="24"/>
          <w:szCs w:val="24"/>
        </w:rPr>
        <w:t xml:space="preserve">　　本决定自2021年1月1日起施行。</w:t>
      </w:r>
    </w:p>
    <w:p w:rsidR="00D67162" w:rsidRPr="00D67162" w:rsidRDefault="00D67162" w:rsidP="00D67162">
      <w:pPr>
        <w:widowControl/>
        <w:shd w:val="clear" w:color="auto" w:fill="FFFFFF"/>
        <w:spacing w:after="240"/>
        <w:jc w:val="left"/>
        <w:rPr>
          <w:rFonts w:ascii="宋体" w:eastAsia="宋体" w:hAnsi="宋体" w:cs="宋体" w:hint="eastAsia"/>
          <w:color w:val="333333"/>
          <w:kern w:val="0"/>
          <w:sz w:val="24"/>
          <w:szCs w:val="24"/>
        </w:rPr>
      </w:pPr>
      <w:r w:rsidRPr="00D67162">
        <w:rPr>
          <w:rFonts w:ascii="宋体" w:eastAsia="宋体" w:hAnsi="宋体" w:cs="宋体" w:hint="eastAsia"/>
          <w:color w:val="333333"/>
          <w:kern w:val="0"/>
          <w:sz w:val="24"/>
          <w:szCs w:val="24"/>
        </w:rPr>
        <w:t xml:space="preserve">　　《财政票据管理办法》根据本决定作相应修改，重新公布。</w:t>
      </w:r>
    </w:p>
    <w:p w:rsidR="00D67162" w:rsidRPr="00D67162" w:rsidRDefault="00D67162" w:rsidP="00D67162">
      <w:pPr>
        <w:widowControl/>
        <w:shd w:val="clear" w:color="auto" w:fill="FFFFFF"/>
        <w:spacing w:after="240"/>
        <w:jc w:val="center"/>
        <w:rPr>
          <w:rFonts w:ascii="宋体" w:eastAsia="宋体" w:hAnsi="宋体" w:cs="宋体" w:hint="eastAsia"/>
          <w:color w:val="333333"/>
          <w:kern w:val="0"/>
          <w:sz w:val="24"/>
          <w:szCs w:val="24"/>
        </w:rPr>
      </w:pPr>
      <w:r w:rsidRPr="00D67162">
        <w:rPr>
          <w:rFonts w:ascii="宋体" w:eastAsia="宋体" w:hAnsi="宋体" w:cs="宋体" w:hint="eastAsia"/>
          <w:b/>
          <w:bCs/>
          <w:color w:val="333333"/>
          <w:kern w:val="0"/>
          <w:sz w:val="24"/>
          <w:szCs w:val="24"/>
        </w:rPr>
        <w:lastRenderedPageBreak/>
        <w:t>财政票据管理办法</w:t>
      </w:r>
    </w:p>
    <w:p w:rsidR="00D67162" w:rsidRPr="00D67162" w:rsidRDefault="00D67162" w:rsidP="00D67162">
      <w:pPr>
        <w:widowControl/>
        <w:shd w:val="clear" w:color="auto" w:fill="FFFFFF"/>
        <w:spacing w:after="240"/>
        <w:jc w:val="left"/>
        <w:rPr>
          <w:rFonts w:ascii="宋体" w:eastAsia="宋体" w:hAnsi="宋体" w:cs="宋体" w:hint="eastAsia"/>
          <w:color w:val="333333"/>
          <w:kern w:val="0"/>
          <w:sz w:val="24"/>
          <w:szCs w:val="24"/>
        </w:rPr>
      </w:pPr>
      <w:r w:rsidRPr="00D67162">
        <w:rPr>
          <w:rFonts w:ascii="宋体" w:eastAsia="宋体" w:hAnsi="宋体" w:cs="宋体" w:hint="eastAsia"/>
          <w:color w:val="333333"/>
          <w:kern w:val="0"/>
          <w:sz w:val="24"/>
          <w:szCs w:val="24"/>
        </w:rPr>
        <w:t xml:space="preserve">　　（2012年10月22日财政部令第70号公布 根据2020年12月3日《财政部关于修改&lt;财政票据管理办法&gt;的决定》修改）</w:t>
      </w:r>
    </w:p>
    <w:p w:rsidR="00D67162" w:rsidRPr="00D67162" w:rsidRDefault="00D67162" w:rsidP="00D67162">
      <w:pPr>
        <w:widowControl/>
        <w:shd w:val="clear" w:color="auto" w:fill="FFFFFF"/>
        <w:spacing w:after="240"/>
        <w:jc w:val="center"/>
        <w:rPr>
          <w:rFonts w:ascii="宋体" w:eastAsia="宋体" w:hAnsi="宋体" w:cs="宋体" w:hint="eastAsia"/>
          <w:color w:val="333333"/>
          <w:kern w:val="0"/>
          <w:sz w:val="24"/>
          <w:szCs w:val="24"/>
        </w:rPr>
      </w:pPr>
      <w:r w:rsidRPr="00D67162">
        <w:rPr>
          <w:rFonts w:ascii="宋体" w:eastAsia="宋体" w:hAnsi="宋体" w:cs="宋体" w:hint="eastAsia"/>
          <w:b/>
          <w:bCs/>
          <w:color w:val="333333"/>
          <w:kern w:val="0"/>
          <w:sz w:val="24"/>
          <w:szCs w:val="24"/>
        </w:rPr>
        <w:t>第一章 总 则</w:t>
      </w:r>
    </w:p>
    <w:p w:rsidR="00D67162" w:rsidRPr="00D67162" w:rsidRDefault="00D67162" w:rsidP="00D67162">
      <w:pPr>
        <w:widowControl/>
        <w:shd w:val="clear" w:color="auto" w:fill="FFFFFF"/>
        <w:jc w:val="left"/>
        <w:rPr>
          <w:rFonts w:ascii="宋体" w:eastAsia="宋体" w:hAnsi="宋体" w:cs="宋体" w:hint="eastAsia"/>
          <w:color w:val="333333"/>
          <w:kern w:val="0"/>
          <w:sz w:val="24"/>
          <w:szCs w:val="24"/>
        </w:rPr>
      </w:pPr>
      <w:r w:rsidRPr="00D67162">
        <w:rPr>
          <w:rFonts w:ascii="宋体" w:eastAsia="宋体" w:hAnsi="宋体" w:cs="宋体" w:hint="eastAsia"/>
          <w:color w:val="333333"/>
          <w:kern w:val="0"/>
          <w:sz w:val="24"/>
          <w:szCs w:val="24"/>
        </w:rPr>
        <w:t xml:space="preserve">　　第一条 为了规范财政票据行为，加强政府非税收入征收管理和单位财务监督，维护国家财经秩序，保护公民、法人和其</w:t>
      </w:r>
    </w:p>
    <w:p w:rsidR="00962E8E" w:rsidRPr="00D67162" w:rsidRDefault="00962E8E">
      <w:bookmarkStart w:id="0" w:name="_GoBack"/>
      <w:bookmarkEnd w:id="0"/>
    </w:p>
    <w:sectPr w:rsidR="00962E8E" w:rsidRPr="00D6716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32DA" w:rsidRDefault="00AA32DA" w:rsidP="00D67162">
      <w:r>
        <w:separator/>
      </w:r>
    </w:p>
  </w:endnote>
  <w:endnote w:type="continuationSeparator" w:id="0">
    <w:p w:rsidR="00AA32DA" w:rsidRDefault="00AA32DA" w:rsidP="00D671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32DA" w:rsidRDefault="00AA32DA" w:rsidP="00D67162">
      <w:r>
        <w:separator/>
      </w:r>
    </w:p>
  </w:footnote>
  <w:footnote w:type="continuationSeparator" w:id="0">
    <w:p w:rsidR="00AA32DA" w:rsidRDefault="00AA32DA" w:rsidP="00D671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84E"/>
    <w:rsid w:val="001B784E"/>
    <w:rsid w:val="00962E8E"/>
    <w:rsid w:val="00AA32DA"/>
    <w:rsid w:val="00D671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6716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67162"/>
    <w:rPr>
      <w:sz w:val="18"/>
      <w:szCs w:val="18"/>
    </w:rPr>
  </w:style>
  <w:style w:type="paragraph" w:styleId="a4">
    <w:name w:val="footer"/>
    <w:basedOn w:val="a"/>
    <w:link w:val="Char0"/>
    <w:uiPriority w:val="99"/>
    <w:unhideWhenUsed/>
    <w:rsid w:val="00D67162"/>
    <w:pPr>
      <w:tabs>
        <w:tab w:val="center" w:pos="4153"/>
        <w:tab w:val="right" w:pos="8306"/>
      </w:tabs>
      <w:snapToGrid w:val="0"/>
      <w:jc w:val="left"/>
    </w:pPr>
    <w:rPr>
      <w:sz w:val="18"/>
      <w:szCs w:val="18"/>
    </w:rPr>
  </w:style>
  <w:style w:type="character" w:customStyle="1" w:styleId="Char0">
    <w:name w:val="页脚 Char"/>
    <w:basedOn w:val="a0"/>
    <w:link w:val="a4"/>
    <w:uiPriority w:val="99"/>
    <w:rsid w:val="00D67162"/>
    <w:rPr>
      <w:sz w:val="18"/>
      <w:szCs w:val="18"/>
    </w:rPr>
  </w:style>
  <w:style w:type="paragraph" w:styleId="a5">
    <w:name w:val="Normal (Web)"/>
    <w:basedOn w:val="a"/>
    <w:uiPriority w:val="99"/>
    <w:semiHidden/>
    <w:unhideWhenUsed/>
    <w:rsid w:val="00D67162"/>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D6716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6716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67162"/>
    <w:rPr>
      <w:sz w:val="18"/>
      <w:szCs w:val="18"/>
    </w:rPr>
  </w:style>
  <w:style w:type="paragraph" w:styleId="a4">
    <w:name w:val="footer"/>
    <w:basedOn w:val="a"/>
    <w:link w:val="Char0"/>
    <w:uiPriority w:val="99"/>
    <w:unhideWhenUsed/>
    <w:rsid w:val="00D67162"/>
    <w:pPr>
      <w:tabs>
        <w:tab w:val="center" w:pos="4153"/>
        <w:tab w:val="right" w:pos="8306"/>
      </w:tabs>
      <w:snapToGrid w:val="0"/>
      <w:jc w:val="left"/>
    </w:pPr>
    <w:rPr>
      <w:sz w:val="18"/>
      <w:szCs w:val="18"/>
    </w:rPr>
  </w:style>
  <w:style w:type="character" w:customStyle="1" w:styleId="Char0">
    <w:name w:val="页脚 Char"/>
    <w:basedOn w:val="a0"/>
    <w:link w:val="a4"/>
    <w:uiPriority w:val="99"/>
    <w:rsid w:val="00D67162"/>
    <w:rPr>
      <w:sz w:val="18"/>
      <w:szCs w:val="18"/>
    </w:rPr>
  </w:style>
  <w:style w:type="paragraph" w:styleId="a5">
    <w:name w:val="Normal (Web)"/>
    <w:basedOn w:val="a"/>
    <w:uiPriority w:val="99"/>
    <w:semiHidden/>
    <w:unhideWhenUsed/>
    <w:rsid w:val="00D67162"/>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D6716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7665931">
      <w:bodyDiv w:val="1"/>
      <w:marLeft w:val="0"/>
      <w:marRight w:val="0"/>
      <w:marTop w:val="0"/>
      <w:marBottom w:val="0"/>
      <w:divBdr>
        <w:top w:val="none" w:sz="0" w:space="0" w:color="auto"/>
        <w:left w:val="none" w:sz="0" w:space="0" w:color="auto"/>
        <w:bottom w:val="none" w:sz="0" w:space="0" w:color="auto"/>
        <w:right w:val="none" w:sz="0" w:space="0" w:color="auto"/>
      </w:divBdr>
      <w:divsChild>
        <w:div w:id="1461192723">
          <w:marLeft w:val="0"/>
          <w:marRight w:val="0"/>
          <w:marTop w:val="0"/>
          <w:marBottom w:val="0"/>
          <w:divBdr>
            <w:top w:val="none" w:sz="0" w:space="0" w:color="auto"/>
            <w:left w:val="none" w:sz="0" w:space="0" w:color="auto"/>
            <w:bottom w:val="none" w:sz="0" w:space="0" w:color="auto"/>
            <w:right w:val="none" w:sz="0" w:space="0" w:color="auto"/>
          </w:divBdr>
          <w:divsChild>
            <w:div w:id="264195967">
              <w:marLeft w:val="0"/>
              <w:marRight w:val="0"/>
              <w:marTop w:val="0"/>
              <w:marBottom w:val="0"/>
              <w:divBdr>
                <w:top w:val="none" w:sz="0" w:space="0" w:color="auto"/>
                <w:left w:val="none" w:sz="0" w:space="0" w:color="auto"/>
                <w:bottom w:val="none" w:sz="0" w:space="0" w:color="auto"/>
                <w:right w:val="none" w:sz="0" w:space="0" w:color="auto"/>
              </w:divBdr>
              <w:divsChild>
                <w:div w:id="2131776501">
                  <w:marLeft w:val="0"/>
                  <w:marRight w:val="0"/>
                  <w:marTop w:val="0"/>
                  <w:marBottom w:val="0"/>
                  <w:divBdr>
                    <w:top w:val="none" w:sz="0" w:space="0" w:color="auto"/>
                    <w:left w:val="none" w:sz="0" w:space="0" w:color="auto"/>
                    <w:bottom w:val="none" w:sz="0" w:space="0" w:color="auto"/>
                    <w:right w:val="none" w:sz="0" w:space="0" w:color="auto"/>
                  </w:divBdr>
                  <w:divsChild>
                    <w:div w:id="1121418956">
                      <w:marLeft w:val="0"/>
                      <w:marRight w:val="0"/>
                      <w:marTop w:val="0"/>
                      <w:marBottom w:val="0"/>
                      <w:divBdr>
                        <w:top w:val="none" w:sz="0" w:space="0" w:color="auto"/>
                        <w:left w:val="none" w:sz="0" w:space="0" w:color="auto"/>
                        <w:bottom w:val="none" w:sz="0" w:space="0" w:color="auto"/>
                        <w:right w:val="none" w:sz="0" w:space="0" w:color="auto"/>
                      </w:divBdr>
                      <w:divsChild>
                        <w:div w:id="146689669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380</Words>
  <Characters>2170</Characters>
  <Application>Microsoft Office Word</Application>
  <DocSecurity>0</DocSecurity>
  <Lines>18</Lines>
  <Paragraphs>5</Paragraphs>
  <ScaleCrop>false</ScaleCrop>
  <Company>HP</Company>
  <LinksUpToDate>false</LinksUpToDate>
  <CharactersWithSpaces>2545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 SYSTEM</dc:creator>
  <cp:keywords/>
  <dc:description/>
  <cp:lastModifiedBy>MC SYSTEM</cp:lastModifiedBy>
  <cp:revision>2</cp:revision>
  <dcterms:created xsi:type="dcterms:W3CDTF">2020-12-17T00:16:00Z</dcterms:created>
  <dcterms:modified xsi:type="dcterms:W3CDTF">2020-12-17T00:17:00Z</dcterms:modified>
</cp:coreProperties>
</file>