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056"/>
        <w:tblW w:w="85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1735"/>
        <w:gridCol w:w="3125"/>
        <w:gridCol w:w="1553"/>
        <w:gridCol w:w="1417"/>
      </w:tblGrid>
      <w:tr w:rsidR="00926117" w:rsidRPr="00926117" w:rsidTr="00926117">
        <w:trPr>
          <w:trHeight w:val="64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117" w:rsidRPr="00926117" w:rsidRDefault="00926117" w:rsidP="0092611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bookmarkStart w:id="0" w:name="_GoBack"/>
            <w:bookmarkEnd w:id="0"/>
            <w:r w:rsidRPr="00926117"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 w:val="20"/>
                <w:szCs w:val="20"/>
              </w:rPr>
              <w:t>序号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117" w:rsidRPr="00926117" w:rsidRDefault="00926117" w:rsidP="0092611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926117"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117" w:rsidRPr="00926117" w:rsidRDefault="00926117" w:rsidP="0092611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926117"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 w:val="20"/>
                <w:szCs w:val="20"/>
              </w:rPr>
              <w:t>减免条件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117" w:rsidRPr="00926117" w:rsidRDefault="00926117" w:rsidP="0092611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926117"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 w:val="20"/>
                <w:szCs w:val="20"/>
              </w:rPr>
              <w:t>减免期限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117" w:rsidRPr="00926117" w:rsidRDefault="00926117" w:rsidP="0092611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926117"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 w:val="20"/>
                <w:szCs w:val="20"/>
              </w:rPr>
              <w:t>减免依据</w:t>
            </w:r>
          </w:p>
        </w:tc>
      </w:tr>
      <w:tr w:rsidR="00926117" w:rsidRPr="00926117" w:rsidTr="00926117">
        <w:trPr>
          <w:trHeight w:val="13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117" w:rsidRPr="00926117" w:rsidRDefault="00926117" w:rsidP="0092611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92611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一</w:t>
            </w:r>
            <w:proofErr w:type="gramEnd"/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117" w:rsidRPr="00926117" w:rsidRDefault="00926117" w:rsidP="0092611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92611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水利建设基金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117" w:rsidRPr="00926117" w:rsidRDefault="00926117" w:rsidP="0092611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92611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月纳税的月销售额或营业额不超过10万元（含10万元），以及按季纳税的季度销售额或营业额不超过30万元（含30万元）。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117" w:rsidRPr="00926117" w:rsidRDefault="00926117" w:rsidP="0092611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92611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2015年1月1日～2017年12月31日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117" w:rsidRPr="00926117" w:rsidRDefault="00926117" w:rsidP="0092611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92611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财税[2014]122号、财税[2016]12号</w:t>
            </w:r>
          </w:p>
        </w:tc>
      </w:tr>
      <w:tr w:rsidR="00926117" w:rsidRPr="00926117" w:rsidTr="00926117">
        <w:trPr>
          <w:trHeight w:val="13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117" w:rsidRPr="00926117" w:rsidRDefault="00926117" w:rsidP="0092611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92611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二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117" w:rsidRPr="00926117" w:rsidRDefault="00926117" w:rsidP="0092611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92611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教育费附加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117" w:rsidRPr="00926117" w:rsidRDefault="00926117" w:rsidP="0092611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92611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月纳税的月销售额或营业额不超过10万元（含10万元），以及按季纳税的季度销售额或营业额不超过30万元（含30万元）。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117" w:rsidRPr="00926117" w:rsidRDefault="00926117" w:rsidP="0092611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92611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2015年1月1日～2017年12月31日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117" w:rsidRPr="00926117" w:rsidRDefault="00926117" w:rsidP="0092611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92611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财税[2014]122号、财税[2016]12号</w:t>
            </w:r>
          </w:p>
        </w:tc>
      </w:tr>
      <w:tr w:rsidR="00926117" w:rsidRPr="00926117" w:rsidTr="00926117">
        <w:trPr>
          <w:trHeight w:val="13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117" w:rsidRPr="00926117" w:rsidRDefault="00926117" w:rsidP="0092611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92611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三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117" w:rsidRPr="00926117" w:rsidRDefault="00926117" w:rsidP="0092611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92611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地方教育附加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117" w:rsidRPr="00926117" w:rsidRDefault="00926117" w:rsidP="0092611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92611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月纳税的月销售额或营业额不超过10万元（含10万元），以及按季纳税的季度销售额或营业额不超过30万元（含30万元）。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117" w:rsidRPr="00926117" w:rsidRDefault="00926117" w:rsidP="0092611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92611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2015年1月1日～2017年12月31日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117" w:rsidRPr="00926117" w:rsidRDefault="00926117" w:rsidP="0092611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92611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财税[2014]122号、财税[2016]12号</w:t>
            </w:r>
          </w:p>
        </w:tc>
      </w:tr>
      <w:tr w:rsidR="00926117" w:rsidRPr="00926117" w:rsidTr="00926117">
        <w:trPr>
          <w:trHeight w:val="13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117" w:rsidRPr="00926117" w:rsidRDefault="00926117" w:rsidP="0092611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92611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四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117" w:rsidRPr="00926117" w:rsidRDefault="00926117" w:rsidP="0092611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92611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文化事业建设费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117" w:rsidRPr="00926117" w:rsidRDefault="00926117" w:rsidP="0092611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92611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月纳税的月销售额或营业额不超过3万元（含3万元），以及按季纳税的季度销售额或营业额不超过9万元（含9万元）。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117" w:rsidRPr="00926117" w:rsidRDefault="00926117" w:rsidP="0092611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92611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2015年1月1日～2017年12月31日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117" w:rsidRPr="00926117" w:rsidRDefault="00926117" w:rsidP="0092611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92611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财税[2014]122号</w:t>
            </w:r>
          </w:p>
        </w:tc>
      </w:tr>
      <w:tr w:rsidR="00926117" w:rsidRPr="00926117" w:rsidTr="00926117">
        <w:trPr>
          <w:trHeight w:val="13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117" w:rsidRPr="00926117" w:rsidRDefault="00926117" w:rsidP="0092611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92611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五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117" w:rsidRPr="00926117" w:rsidRDefault="00926117" w:rsidP="0092611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92611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残疾人就业保障金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117" w:rsidRPr="00926117" w:rsidRDefault="00926117" w:rsidP="0092611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92611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自工商注册之日起三年内，安排残疾人就业未达到规定比例、在职职工总数30人以下（含30人）；自工商注册之日起未满三年的，安排残疾人就业未达到规定比例、在职职工总数30人以下（含30人），可在剩余时期内免征；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117" w:rsidRPr="00926117" w:rsidRDefault="00926117" w:rsidP="0092611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92611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工商登记注册之日起3年内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117" w:rsidRPr="00926117" w:rsidRDefault="00926117" w:rsidP="0092611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92611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财税[2014]122号、财税[2017]18号</w:t>
            </w:r>
          </w:p>
        </w:tc>
      </w:tr>
    </w:tbl>
    <w:p w:rsidR="0052442D" w:rsidRDefault="0052442D"/>
    <w:sectPr w:rsidR="0052442D" w:rsidSect="009261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28A"/>
    <w:rsid w:val="0052442D"/>
    <w:rsid w:val="00926117"/>
    <w:rsid w:val="00AD0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2611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261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649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533</Characters>
  <Application>Microsoft Office Word</Application>
  <DocSecurity>0</DocSecurity>
  <Lines>4</Lines>
  <Paragraphs>1</Paragraphs>
  <ScaleCrop>false</ScaleCrop>
  <Company>HP</Company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 SYSTEM</dc:creator>
  <cp:keywords/>
  <dc:description/>
  <cp:lastModifiedBy>MC SYSTEM</cp:lastModifiedBy>
  <cp:revision>2</cp:revision>
  <dcterms:created xsi:type="dcterms:W3CDTF">2023-12-12T01:59:00Z</dcterms:created>
  <dcterms:modified xsi:type="dcterms:W3CDTF">2023-12-12T02:00:00Z</dcterms:modified>
</cp:coreProperties>
</file>